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硚口区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  <w:lang w:eastAsia="zh-CN"/>
        </w:rPr>
        <w:t>企业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服务中心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政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府信息公开工作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202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40"/>
        </w:rPr>
        <w:t>年，硚口区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企业</w:t>
      </w:r>
      <w:r>
        <w:rPr>
          <w:rFonts w:hint="default" w:ascii="Times New Roman" w:hAnsi="Times New Roman" w:eastAsia="仿宋" w:cs="Times New Roman"/>
          <w:sz w:val="32"/>
          <w:szCs w:val="40"/>
        </w:rPr>
        <w:t>服务中心认真贯彻落实《中华人民共和国政府信息公开条例》，扎实做好政务信息公开工作，切实保障人民群众的知情权、参与权、监督权和表达权。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按照“公开为原则，不公开为例外”的要求，明确专人收集整理、报送信息，把信息发布和管理的各项工作落到实处。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硚口服务企业直通车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是硚口区政府构建的</w:t>
      </w:r>
      <w:r>
        <w:rPr>
          <w:rFonts w:hint="default" w:ascii="Times New Roman" w:hAnsi="Times New Roman" w:eastAsia="仿宋" w:cs="Times New Roman"/>
          <w:sz w:val="32"/>
          <w:szCs w:val="40"/>
        </w:rPr>
        <w:t>高效便捷服务企业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40"/>
        </w:rPr>
        <w:t>平台。企业扫码关注微信公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40"/>
        </w:rPr>
        <w:t>众号后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，可及时了解硚口区情、重点产业、惠企政策、活动信息等，亦</w:t>
      </w:r>
      <w:r>
        <w:rPr>
          <w:rFonts w:hint="default" w:ascii="Times New Roman" w:hAnsi="Times New Roman" w:eastAsia="仿宋" w:cs="Times New Roman"/>
          <w:sz w:val="32"/>
          <w:szCs w:val="40"/>
        </w:rPr>
        <w:t>可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随时反映问题建议</w:t>
      </w:r>
      <w:r>
        <w:rPr>
          <w:rFonts w:hint="default" w:ascii="Times New Roman" w:hAnsi="Times New Roman" w:eastAsia="仿宋" w:cs="Times New Roman"/>
          <w:sz w:val="32"/>
          <w:szCs w:val="40"/>
        </w:rPr>
        <w:t>，服务专员将24小时内响应、联动政府各部门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限时办理</w:t>
      </w:r>
      <w:r>
        <w:rPr>
          <w:rFonts w:hint="default" w:ascii="Times New Roman" w:hAnsi="Times New Roman" w:eastAsia="仿宋" w:cs="Times New Roman"/>
          <w:sz w:val="32"/>
          <w:szCs w:val="40"/>
        </w:rPr>
        <w:t>，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构筑</w:t>
      </w:r>
      <w:r>
        <w:rPr>
          <w:rFonts w:hint="default" w:ascii="Times New Roman" w:hAnsi="Times New Roman" w:eastAsia="仿宋" w:cs="Times New Roman"/>
          <w:sz w:val="32"/>
          <w:szCs w:val="40"/>
        </w:rPr>
        <w:t>服务企业的“快车道”。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年，硚口区企业服务中心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未收到和处理政府信息公开申请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年，硚口区企业服务中心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没有因政府信息公开工作被申请行政复议、提起行政诉讼情况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。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7"/>
        <w:gridCol w:w="567"/>
        <w:gridCol w:w="574"/>
        <w:gridCol w:w="567"/>
        <w:gridCol w:w="567"/>
        <w:gridCol w:w="568"/>
        <w:gridCol w:w="568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主要存在工作信息动态更新不够及时的问题。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下一步，将实时跟进各项服务企业工作进展情况，及时发布工作动态。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2021年硚口区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企业服务中心</w:t>
      </w:r>
      <w:r>
        <w:rPr>
          <w:rFonts w:hint="default" w:ascii="Times New Roman" w:hAnsi="Times New Roman" w:eastAsia="仿宋" w:cs="Times New Roman"/>
          <w:sz w:val="32"/>
          <w:szCs w:val="40"/>
        </w:rPr>
        <w:t>政府信息公开收取信息处理费0元。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B82961-6609-4C04-8E9D-3EC2CD8D2B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3A6DFA3-69CB-4FCC-96A0-7B0F6FDFD6F0}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C443818-00DF-4989-9615-1376F842AC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EC1F5E-CEFD-41A4-94A2-6C5CC4A200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4792DF8-52FC-4FB8-8069-8B083D96964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1C7486EF-4AC7-46DC-87D4-D1E3D513898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汉仪中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5376961"/>
    <w:rsid w:val="07C9241F"/>
    <w:rsid w:val="18B54B5E"/>
    <w:rsid w:val="238B1E27"/>
    <w:rsid w:val="246E2621"/>
    <w:rsid w:val="380214FF"/>
    <w:rsid w:val="397119C0"/>
    <w:rsid w:val="477F1D6D"/>
    <w:rsid w:val="4A015874"/>
    <w:rsid w:val="53533549"/>
    <w:rsid w:val="565407E9"/>
    <w:rsid w:val="5A545C06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Administrator</cp:lastModifiedBy>
  <dcterms:modified xsi:type="dcterms:W3CDTF">2022-01-12T01:45:34Z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777F53E91E564B3B96F5A1A435D08748</vt:lpwstr>
  </property>
</Properties>
</file>