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23" w:lineRule="atLeast"/>
        <w:ind w:firstLine="0"/>
        <w:jc w:val="center"/>
        <w:rPr>
          <w:rFonts w:hint="eastAsia" w:ascii="黑体" w:hAnsi="黑体" w:eastAsia="黑体" w:cs="黑体"/>
          <w:b w:val="0"/>
          <w:bCs/>
          <w:i w:val="0"/>
          <w:snapToGrid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硚口区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易家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街道办事处2021年度政府信息公开工作年度报告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易家街道办事处以贯彻《信息公开条例》为契机，坚持“公开为常态、不公开为例外”、“谁发布谁负责”的原则，坚持需求导向、问题导向、效果导向，不断加强政府信息公开工作，创新公开方式，拓宽公开范围，全力推进政府信息公开工作扎实有序开展，不断提升政务公开的质量和实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保障公民、法人和其他组织依法获取政府信息，进一步提高政府治理能力，切实增强人民群众满意度、获得感，为促进经济持续健康发展和社会大局稳定发挥积极作用。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易家街道办事处坚持深入贯彻党的十九大精神，牢固树立以人民为中心的发展思想，提高政府工作透明度，按照要求主动公开各类信息。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街道基本情况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易家街道依规公开街办事处机关简介、工作职能、机构设置、办公地址、办公时间、联系方式、负责人姓名及权责清单等信息。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“一张网”办件情况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在湖北省政务服务网上共发布事项685项。做到权责清单信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息公开化、流程标准化、运行数字化、办理网络化，让群众办事更明白、更便捷。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其它信息公开情况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2021年，依法公开街道办事处党建、人大工作等工作动态。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2021年，易家街道办事处坚持以习近平新时代中国特色社会主义思想为指导，严格制定本单位正式文件、开展行政执法、依规进行政府采购。</w:t>
      </w:r>
    </w:p>
    <w:tbl>
      <w:tblPr>
        <w:tblStyle w:val="6"/>
        <w:tblpPr w:leftFromText="180" w:rightFromText="180" w:vertAnchor="text" w:horzAnchor="page" w:tblpXSpec="center" w:tblpY="456"/>
        <w:tblOverlap w:val="never"/>
        <w:tblW w:w="89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240"/>
        <w:gridCol w:w="2239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7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2021年易家街道办事处无依申请公开办件。</w:t>
      </w:r>
    </w:p>
    <w:tbl>
      <w:tblPr>
        <w:tblStyle w:val="6"/>
        <w:tblW w:w="901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49"/>
        <w:gridCol w:w="3029"/>
        <w:gridCol w:w="633"/>
        <w:gridCol w:w="633"/>
        <w:gridCol w:w="633"/>
        <w:gridCol w:w="633"/>
        <w:gridCol w:w="633"/>
        <w:gridCol w:w="638"/>
        <w:gridCol w:w="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1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3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2021年度，易家街道办事处政府信息公开工作无被申请行政复议、提起行政诉讼的情况。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10"/>
        <w:gridCol w:w="602"/>
        <w:gridCol w:w="602"/>
        <w:gridCol w:w="604"/>
        <w:gridCol w:w="604"/>
        <w:gridCol w:w="609"/>
        <w:gridCol w:w="604"/>
        <w:gridCol w:w="604"/>
        <w:gridCol w:w="604"/>
        <w:gridCol w:w="604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（一）上年度存在的问题改进情况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一是信息公开及时性、准确性进一步提升。严格按照各项信息公开工作要求按时发布工作信息和动态，梳理、纠正已发布信息中的错字、漏字及不正确表述，进一步提升信息公开的及时性和准确性。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二是工作人员业务水平进一步提升。通过明确科室职责分工、加强工作人员业务能力培训等方式，提升了信息公开工作的整体水平。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（二）本年度存在的问题及下一步改进举措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主动公开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工作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还不到位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依申请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公开内容不多，特别是重点工作动态和相关政策解读发布条数较少。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二是信息公开制度还不完善。街道信息公开工作制度还不够完善，缺乏管理长效机制。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下一步，将进一步规范信息公开审批机制，完善相关工作制度，指导和督促街道各科室、中心开展信息公开工作，实现补短板、强弱项、促提升，不断提升信息公开工作的主动性、时效性、准确性。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年，易家街道办事处收取政府信息处理费为0元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；处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理回复区人大代表建议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件、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政协委员议案1件、政协建议案5件、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其中主（分）办件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件；</w:t>
      </w:r>
      <w:r>
        <w:rPr>
          <w:rFonts w:hint="eastAsia" w:cs="仿宋"/>
          <w:color w:val="auto"/>
          <w:sz w:val="32"/>
          <w:szCs w:val="32"/>
          <w:lang w:val="en-US" w:eastAsia="zh-CN"/>
        </w:rPr>
        <w:t>暂无重大项目批准实施、公共资源配置、社会公益事业建设等相关领域政府信息公开事项。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硚口区人民政府易家街道办事处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2022年1月4日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6DC5DA-53E3-48F4-B7A4-517EADA4D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E96010-1954-49D9-A671-C43B6BBB232D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15696C-2C2B-47DE-A991-BF477482301F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8EC9EE-D8A8-43B8-B24A-F28F77A065F5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96F2"/>
    <w:multiLevelType w:val="singleLevel"/>
    <w:tmpl w:val="61DB96F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DE77EE"/>
    <w:multiLevelType w:val="singleLevel"/>
    <w:tmpl w:val="61DE77E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7223ACA"/>
    <w:rsid w:val="14787914"/>
    <w:rsid w:val="238B1E27"/>
    <w:rsid w:val="246E2621"/>
    <w:rsid w:val="2B223949"/>
    <w:rsid w:val="317B201F"/>
    <w:rsid w:val="36AB159C"/>
    <w:rsid w:val="380214FF"/>
    <w:rsid w:val="397119C0"/>
    <w:rsid w:val="3EF76603"/>
    <w:rsid w:val="48E40488"/>
    <w:rsid w:val="4C1360C1"/>
    <w:rsid w:val="54DA3027"/>
    <w:rsid w:val="565407E9"/>
    <w:rsid w:val="57586C24"/>
    <w:rsid w:val="6B2637DB"/>
    <w:rsid w:val="6BF27416"/>
    <w:rsid w:val="79FB1236"/>
    <w:rsid w:val="7D717788"/>
    <w:rsid w:val="FFBF8B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陈宇中</cp:lastModifiedBy>
  <cp:lastPrinted>2022-01-25T03:04:37Z</cp:lastPrinted>
  <dcterms:modified xsi:type="dcterms:W3CDTF">2022-01-25T03:05:54Z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777F53E91E564B3B96F5A1A435D08748</vt:lpwstr>
  </property>
</Properties>
</file>