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pacing w:line="560" w:lineRule="exact"/>
        <w:ind w:firstLine="883"/>
        <w:rPr>
          <w:rFonts w:hint="eastAsia" w:ascii="方正小标宋_GBK" w:hAnsi="方正小标宋_GBK" w:eastAsia="方正小标宋_GBK" w:cs="方正小标宋_GBK"/>
          <w:b w:val="0"/>
          <w:bCs w:val="0"/>
          <w:color w:val="333333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333333"/>
          <w:sz w:val="44"/>
          <w:szCs w:val="44"/>
        </w:rPr>
        <w:t>硚口区荣华街道办事处202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333333"/>
          <w:sz w:val="44"/>
          <w:szCs w:val="44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333333"/>
          <w:sz w:val="44"/>
          <w:szCs w:val="44"/>
        </w:rPr>
        <w:t>年政府</w:t>
      </w:r>
    </w:p>
    <w:p>
      <w:pPr>
        <w:pStyle w:val="5"/>
        <w:widowControl/>
        <w:spacing w:line="560" w:lineRule="exact"/>
        <w:ind w:firstLine="2173" w:firstLineChars="494"/>
        <w:rPr>
          <w:rFonts w:hint="eastAsia" w:ascii="方正小标宋_GBK" w:hAnsi="方正小标宋_GBK" w:eastAsia="方正小标宋_GBK" w:cs="方正小标宋_GBK"/>
          <w:b w:val="0"/>
          <w:bCs w:val="0"/>
          <w:color w:val="333333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333333"/>
          <w:sz w:val="44"/>
          <w:szCs w:val="44"/>
        </w:rPr>
        <w:t>信息公开工作年度报告</w:t>
      </w:r>
    </w:p>
    <w:p>
      <w:pPr>
        <w:pStyle w:val="5"/>
        <w:widowControl/>
        <w:spacing w:line="560" w:lineRule="exact"/>
        <w:ind w:firstLine="480"/>
        <w:jc w:val="both"/>
        <w:rPr>
          <w:rFonts w:ascii="宋体" w:hAnsi="宋体" w:eastAsia="宋体" w:cs="宋体"/>
        </w:rPr>
      </w:pPr>
    </w:p>
    <w:p>
      <w:pPr>
        <w:keepNext/>
        <w:widowControl/>
        <w:topLinePunct/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仿宋_GB2312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_GB2312"/>
          <w:kern w:val="0"/>
          <w:sz w:val="32"/>
          <w:szCs w:val="32"/>
          <w:lang w:bidi="ar"/>
        </w:rPr>
        <w:t>依据《中华人民共和国政府信息公开条例》（以下简称《政府信息公开条例》）第五十条和《关于印发中华人民共和国政府信息公开工作年度报告格式的通知》（国办公</w:t>
      </w:r>
      <w:r>
        <w:rPr>
          <w:rFonts w:hint="eastAsia" w:ascii="仿宋" w:hAnsi="仿宋" w:eastAsia="仿宋" w:cs="仿宋"/>
          <w:kern w:val="0"/>
          <w:sz w:val="32"/>
          <w:szCs w:val="32"/>
          <w:lang w:bidi="ar"/>
        </w:rPr>
        <w:t>开办函〔2021〕30号）规定，编制本报告。本年度报告全文包括：总体情况、主动公开政府信息情况、收到和处理政府信息公开申请情况、政府信息公开行政复议、行政诉讼情况、存在的主要问题及改进情况、其他需要报告的事项。所列统计数据时间范围为202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4</w:t>
      </w:r>
      <w:r>
        <w:rPr>
          <w:rFonts w:hint="eastAsia" w:ascii="仿宋" w:hAnsi="仿宋" w:eastAsia="仿宋" w:cs="仿宋"/>
          <w:kern w:val="0"/>
          <w:sz w:val="32"/>
          <w:szCs w:val="32"/>
          <w:lang w:bidi="ar"/>
        </w:rPr>
        <w:t>年1月1日至202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4</w:t>
      </w:r>
      <w:r>
        <w:rPr>
          <w:rFonts w:hint="eastAsia" w:ascii="仿宋" w:hAnsi="仿宋" w:eastAsia="仿宋" w:cs="仿宋"/>
          <w:kern w:val="0"/>
          <w:sz w:val="32"/>
          <w:szCs w:val="32"/>
          <w:lang w:bidi="ar"/>
        </w:rPr>
        <w:t>年12月31日。如本报告有疑问，请联系：硚口区荣华街道办事处党政综合办公室，地址：硚口区集贤里38号，电话：027-83785453。</w:t>
      </w:r>
    </w:p>
    <w:p>
      <w:pPr>
        <w:pStyle w:val="5"/>
        <w:widowControl/>
        <w:spacing w:line="560" w:lineRule="exact"/>
        <w:ind w:firstLine="640" w:firstLineChars="200"/>
        <w:jc w:val="both"/>
        <w:rPr>
          <w:rFonts w:ascii="仿宋" w:hAnsi="仿宋" w:eastAsia="仿宋" w:cs="仿宋"/>
          <w:sz w:val="32"/>
          <w:szCs w:val="32"/>
          <w:highlight w:val="yellow"/>
        </w:rPr>
      </w:pPr>
      <w:r>
        <w:rPr>
          <w:rFonts w:hint="eastAsia" w:ascii="黑体" w:hAnsi="黑体" w:eastAsia="黑体" w:cs="方正黑体简体"/>
          <w:sz w:val="32"/>
          <w:szCs w:val="32"/>
        </w:rPr>
        <w:t>一、总体情况</w:t>
      </w:r>
    </w:p>
    <w:p>
      <w:pPr>
        <w:widowControl/>
        <w:spacing w:line="560" w:lineRule="exact"/>
        <w:ind w:firstLine="640" w:firstLineChars="200"/>
        <w:rPr>
          <w:rFonts w:ascii="仿宋" w:hAnsi="仿宋" w:eastAsia="仿宋" w:cs="仿宋_GB2312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_GB2312"/>
          <w:kern w:val="0"/>
          <w:sz w:val="32"/>
          <w:szCs w:val="32"/>
          <w:lang w:bidi="ar"/>
        </w:rPr>
        <w:t>202</w:t>
      </w:r>
      <w:r>
        <w:rPr>
          <w:rFonts w:hint="eastAsia" w:ascii="仿宋" w:hAnsi="仿宋" w:eastAsia="仿宋" w:cs="仿宋_GB2312"/>
          <w:kern w:val="0"/>
          <w:sz w:val="32"/>
          <w:szCs w:val="32"/>
          <w:lang w:val="en-US" w:eastAsia="zh-CN" w:bidi="ar"/>
        </w:rPr>
        <w:t>4</w:t>
      </w:r>
      <w:r>
        <w:rPr>
          <w:rFonts w:hint="eastAsia" w:ascii="仿宋" w:hAnsi="仿宋" w:eastAsia="仿宋" w:cs="仿宋_GB2312"/>
          <w:kern w:val="0"/>
          <w:sz w:val="32"/>
          <w:szCs w:val="32"/>
          <w:lang w:bidi="ar"/>
        </w:rPr>
        <w:t>年，在街道工委、办事处的</w:t>
      </w:r>
      <w:r>
        <w:rPr>
          <w:rFonts w:hint="eastAsia" w:ascii="仿宋" w:hAnsi="仿宋" w:eastAsia="仿宋" w:cs="仿宋_GB2312"/>
          <w:kern w:val="0"/>
          <w:sz w:val="32"/>
          <w:szCs w:val="32"/>
          <w:lang w:eastAsia="zh-CN" w:bidi="ar"/>
        </w:rPr>
        <w:t>坚强</w:t>
      </w:r>
      <w:r>
        <w:rPr>
          <w:rFonts w:hint="eastAsia" w:ascii="仿宋" w:hAnsi="仿宋" w:eastAsia="仿宋" w:cs="仿宋_GB2312"/>
          <w:kern w:val="0"/>
          <w:sz w:val="32"/>
          <w:szCs w:val="32"/>
          <w:lang w:bidi="ar"/>
        </w:rPr>
        <w:t>领导下，我街坚持以习近平新时代中国特色社会主义思想为指导，全面贯彻党的二十大精神，认真贯彻落实《中华人民共和国政府信息公开条例》和省、市、区工作部署要求</w:t>
      </w:r>
      <w:r>
        <w:rPr>
          <w:rFonts w:hint="eastAsia" w:ascii="仿宋" w:hAnsi="仿宋" w:eastAsia="仿宋" w:cs="仿宋_GB2312"/>
          <w:kern w:val="0"/>
          <w:sz w:val="32"/>
          <w:szCs w:val="32"/>
          <w:lang w:eastAsia="zh-CN" w:bidi="ar"/>
        </w:rPr>
        <w:t>，</w:t>
      </w:r>
      <w:r>
        <w:rPr>
          <w:rFonts w:hint="eastAsia" w:ascii="仿宋" w:hAnsi="仿宋" w:eastAsia="仿宋" w:cs="仿宋_GB2312"/>
          <w:kern w:val="0"/>
          <w:sz w:val="32"/>
          <w:szCs w:val="32"/>
          <w:lang w:val="en-US" w:eastAsia="zh-CN" w:bidi="ar"/>
        </w:rPr>
        <w:t>做好信息公开工作。</w:t>
      </w:r>
    </w:p>
    <w:p>
      <w:pPr>
        <w:widowControl/>
        <w:spacing w:line="560" w:lineRule="exact"/>
        <w:ind w:firstLine="640" w:firstLineChars="200"/>
        <w:rPr>
          <w:rFonts w:ascii="楷体" w:hAnsi="楷体" w:eastAsia="楷体" w:cs="楷体"/>
          <w:kern w:val="0"/>
          <w:sz w:val="32"/>
          <w:szCs w:val="32"/>
        </w:rPr>
      </w:pPr>
      <w:r>
        <w:rPr>
          <w:rFonts w:hint="eastAsia" w:ascii="楷体" w:hAnsi="楷体" w:eastAsia="楷体" w:cs="楷体"/>
          <w:kern w:val="0"/>
          <w:sz w:val="32"/>
          <w:szCs w:val="32"/>
        </w:rPr>
        <w:t>（一）政府信息主动公开情况</w:t>
      </w:r>
    </w:p>
    <w:p>
      <w:pPr>
        <w:widowControl/>
        <w:spacing w:line="560" w:lineRule="exact"/>
        <w:ind w:firstLine="640" w:firstLineChars="200"/>
        <w:rPr>
          <w:rFonts w:ascii="仿宋" w:hAnsi="仿宋" w:eastAsia="仿宋" w:cs="仿宋_GB2312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_GB2312"/>
          <w:kern w:val="0"/>
          <w:sz w:val="32"/>
          <w:szCs w:val="32"/>
          <w:lang w:bidi="ar"/>
        </w:rPr>
        <w:t>一是202</w:t>
      </w:r>
      <w:r>
        <w:rPr>
          <w:rFonts w:hint="eastAsia" w:ascii="仿宋" w:hAnsi="仿宋" w:eastAsia="仿宋" w:cs="仿宋_GB2312"/>
          <w:kern w:val="0"/>
          <w:sz w:val="32"/>
          <w:szCs w:val="32"/>
          <w:lang w:val="en-US" w:eastAsia="zh-CN" w:bidi="ar"/>
        </w:rPr>
        <w:t>4</w:t>
      </w:r>
      <w:r>
        <w:rPr>
          <w:rFonts w:hint="eastAsia" w:ascii="仿宋" w:hAnsi="仿宋" w:eastAsia="仿宋" w:cs="仿宋_GB2312"/>
          <w:kern w:val="0"/>
          <w:sz w:val="32"/>
          <w:szCs w:val="32"/>
          <w:lang w:bidi="ar"/>
        </w:rPr>
        <w:t>年我街结合街道领导工作调整和人事变动情况，</w:t>
      </w:r>
      <w:r>
        <w:rPr>
          <w:rFonts w:hint="eastAsia" w:ascii="仿宋" w:hAnsi="仿宋" w:eastAsia="仿宋" w:cs="仿宋_GB2312"/>
          <w:kern w:val="0"/>
          <w:sz w:val="32"/>
          <w:szCs w:val="32"/>
          <w:lang w:eastAsia="zh-CN" w:bidi="ar"/>
        </w:rPr>
        <w:t>对</w:t>
      </w:r>
      <w:r>
        <w:rPr>
          <w:rFonts w:hint="eastAsia" w:ascii="仿宋" w:hAnsi="仿宋" w:eastAsia="仿宋" w:cs="仿宋_GB2312"/>
          <w:kern w:val="0"/>
          <w:sz w:val="32"/>
          <w:szCs w:val="32"/>
          <w:lang w:bidi="ar"/>
        </w:rPr>
        <w:t>门户网“机构职能”栏目及时</w:t>
      </w:r>
      <w:r>
        <w:rPr>
          <w:rFonts w:hint="eastAsia" w:ascii="仿宋" w:hAnsi="仿宋" w:eastAsia="仿宋" w:cs="仿宋_GB2312"/>
          <w:kern w:val="0"/>
          <w:sz w:val="32"/>
          <w:szCs w:val="32"/>
          <w:lang w:eastAsia="zh-CN" w:bidi="ar"/>
        </w:rPr>
        <w:t>进行更新发布</w:t>
      </w:r>
      <w:r>
        <w:rPr>
          <w:rFonts w:hint="eastAsia" w:ascii="仿宋" w:hAnsi="仿宋" w:eastAsia="仿宋" w:cs="仿宋_GB2312"/>
          <w:kern w:val="0"/>
          <w:sz w:val="32"/>
          <w:szCs w:val="32"/>
          <w:lang w:bidi="ar"/>
        </w:rPr>
        <w:t>。二是及时更新政府信息公开指南相关内容，并对历年发布文章中错别字进行修改更新。</w:t>
      </w:r>
      <w:r>
        <w:rPr>
          <w:rFonts w:hint="eastAsia" w:ascii="仿宋" w:hAnsi="仿宋" w:eastAsia="仿宋" w:cs="仿宋_GB2312"/>
          <w:kern w:val="0"/>
          <w:sz w:val="32"/>
          <w:szCs w:val="32"/>
          <w:lang w:eastAsia="zh-CN" w:bidi="ar"/>
        </w:rPr>
        <w:t>三是在门户网站进行政民互动问卷调查并收集意见反馈。</w:t>
      </w:r>
      <w:r>
        <w:rPr>
          <w:rFonts w:ascii="仿宋" w:hAnsi="仿宋" w:eastAsia="仿宋" w:cs="仿宋_GB2312"/>
          <w:kern w:val="0"/>
          <w:sz w:val="32"/>
          <w:szCs w:val="32"/>
          <w:lang w:bidi="ar"/>
        </w:rPr>
        <w:t xml:space="preserve"> </w:t>
      </w:r>
    </w:p>
    <w:p>
      <w:pPr>
        <w:widowControl/>
        <w:spacing w:line="560" w:lineRule="exact"/>
        <w:ind w:firstLine="640" w:firstLineChars="200"/>
        <w:rPr>
          <w:rFonts w:ascii="楷体" w:hAnsi="楷体" w:eastAsia="楷体" w:cs="楷体"/>
          <w:kern w:val="0"/>
          <w:sz w:val="32"/>
          <w:szCs w:val="32"/>
        </w:rPr>
      </w:pPr>
      <w:r>
        <w:rPr>
          <w:rFonts w:hint="eastAsia" w:ascii="楷体" w:hAnsi="楷体" w:eastAsia="楷体" w:cs="楷体"/>
          <w:kern w:val="0"/>
          <w:sz w:val="32"/>
          <w:szCs w:val="32"/>
        </w:rPr>
        <w:t>（二）政府信息依申请公开情况</w:t>
      </w:r>
    </w:p>
    <w:p>
      <w:pPr>
        <w:pStyle w:val="5"/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年，我街未收到依申请公开的政府信息。</w:t>
      </w:r>
    </w:p>
    <w:p>
      <w:pPr>
        <w:widowControl/>
        <w:spacing w:line="560" w:lineRule="exact"/>
        <w:ind w:firstLine="640" w:firstLineChars="200"/>
        <w:rPr>
          <w:rFonts w:ascii="楷体" w:hAnsi="楷体" w:eastAsia="楷体" w:cs="楷体"/>
          <w:kern w:val="0"/>
          <w:sz w:val="32"/>
          <w:szCs w:val="32"/>
        </w:rPr>
      </w:pPr>
      <w:r>
        <w:rPr>
          <w:rFonts w:hint="eastAsia" w:ascii="楷体" w:hAnsi="楷体" w:eastAsia="楷体" w:cs="楷体"/>
          <w:kern w:val="0"/>
          <w:sz w:val="32"/>
          <w:szCs w:val="32"/>
        </w:rPr>
        <w:t>（三）政府信息管理情况</w:t>
      </w:r>
    </w:p>
    <w:p>
      <w:pPr>
        <w:pStyle w:val="5"/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一是规范信息发布工作管理制度，制定信息发布审批制度。二是对街道各科室信息员进行信息发布工作业务知识培训。</w:t>
      </w:r>
    </w:p>
    <w:p>
      <w:pPr>
        <w:widowControl/>
        <w:spacing w:line="560" w:lineRule="exact"/>
        <w:ind w:firstLine="640" w:firstLineChars="200"/>
        <w:rPr>
          <w:rFonts w:ascii="楷体" w:hAnsi="楷体" w:eastAsia="楷体" w:cs="楷体"/>
          <w:kern w:val="0"/>
          <w:sz w:val="32"/>
          <w:szCs w:val="32"/>
        </w:rPr>
      </w:pPr>
      <w:r>
        <w:rPr>
          <w:rFonts w:hint="eastAsia" w:ascii="楷体" w:hAnsi="楷体" w:eastAsia="楷体" w:cs="楷体"/>
          <w:kern w:val="0"/>
          <w:sz w:val="32"/>
          <w:szCs w:val="32"/>
        </w:rPr>
        <w:t>（四）监督保障情况</w:t>
      </w:r>
    </w:p>
    <w:p>
      <w:pPr>
        <w:widowControl/>
        <w:spacing w:line="560" w:lineRule="exact"/>
        <w:ind w:firstLine="640" w:firstLineChars="200"/>
        <w:rPr>
          <w:rFonts w:ascii="方正楷体_GBK" w:hAnsi="方正楷体_GBK" w:eastAsia="方正楷体_GBK" w:cs="方正楷体_GBK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我街高度重视政务公开考核工作，把政务公开纳入年度目标工作考核，建立监督评议制度，自觉接受社会各界监督，主动听取群众意见和建议。</w:t>
      </w:r>
    </w:p>
    <w:p>
      <w:pPr>
        <w:pStyle w:val="5"/>
        <w:widowControl/>
        <w:spacing w:line="560" w:lineRule="exact"/>
        <w:ind w:firstLine="640" w:firstLineChars="20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年度我街及相关个人未出现因政务公开被责任追究的情况。</w:t>
      </w:r>
    </w:p>
    <w:p>
      <w:pPr>
        <w:pStyle w:val="5"/>
        <w:widowControl/>
        <w:spacing w:line="560" w:lineRule="exact"/>
        <w:ind w:firstLine="640" w:firstLineChars="200"/>
        <w:jc w:val="both"/>
        <w:rPr>
          <w:rFonts w:ascii="黑体" w:hAnsi="黑体" w:eastAsia="黑体" w:cs="方正黑体简体"/>
          <w:sz w:val="32"/>
          <w:szCs w:val="32"/>
        </w:rPr>
      </w:pPr>
      <w:r>
        <w:rPr>
          <w:rFonts w:hint="eastAsia" w:ascii="黑体" w:hAnsi="黑体" w:eastAsia="黑体" w:cs="方正黑体简体"/>
          <w:sz w:val="32"/>
          <w:szCs w:val="32"/>
        </w:rPr>
        <w:t>二、主动公开政府信息情况</w:t>
      </w:r>
    </w:p>
    <w:p>
      <w:pPr>
        <w:widowControl/>
        <w:spacing w:line="560" w:lineRule="exact"/>
        <w:ind w:firstLine="640" w:firstLineChars="20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202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kern w:val="0"/>
          <w:sz w:val="32"/>
          <w:szCs w:val="32"/>
        </w:rPr>
        <w:t>年，荣华街道办事处共处理行政处罚2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07</w:t>
      </w:r>
      <w:r>
        <w:rPr>
          <w:rFonts w:hint="eastAsia" w:ascii="仿宋" w:hAnsi="仿宋" w:eastAsia="仿宋" w:cs="仿宋"/>
          <w:kern w:val="0"/>
          <w:sz w:val="32"/>
          <w:szCs w:val="32"/>
        </w:rPr>
        <w:t>件。</w:t>
      </w:r>
    </w:p>
    <w:tbl>
      <w:tblPr>
        <w:tblStyle w:val="6"/>
        <w:tblW w:w="5000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82"/>
        <w:gridCol w:w="2282"/>
        <w:gridCol w:w="2282"/>
        <w:gridCol w:w="228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信息内容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本年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制发件数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本年废止件数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现行有效件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default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规章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default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行政规范性文件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default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行政许可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default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行政处罚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207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default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行政强制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default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行政事业性收费</w:t>
            </w:r>
          </w:p>
        </w:tc>
        <w:tc>
          <w:tcPr>
            <w:tcW w:w="375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hAnsi="宋体" w:eastAsia="宋体" w:cs="宋体"/>
                <w:color w:val="333333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0</w:t>
            </w:r>
          </w:p>
        </w:tc>
      </w:tr>
    </w:tbl>
    <w:p>
      <w:pPr>
        <w:pStyle w:val="5"/>
        <w:widowControl/>
        <w:spacing w:line="560" w:lineRule="exact"/>
        <w:ind w:firstLine="640" w:firstLineChars="200"/>
        <w:jc w:val="both"/>
        <w:rPr>
          <w:rFonts w:ascii="黑体" w:hAnsi="黑体" w:eastAsia="黑体" w:cs="方正黑体简体"/>
          <w:sz w:val="32"/>
          <w:szCs w:val="32"/>
        </w:rPr>
      </w:pPr>
      <w:r>
        <w:rPr>
          <w:rFonts w:hint="eastAsia" w:ascii="黑体" w:hAnsi="黑体" w:eastAsia="黑体" w:cs="方正黑体简体"/>
          <w:sz w:val="32"/>
          <w:szCs w:val="32"/>
        </w:rPr>
        <w:t>三、收到和处理政府信息公开申请情况</w:t>
      </w:r>
    </w:p>
    <w:p>
      <w:pPr>
        <w:pStyle w:val="5"/>
        <w:widowControl/>
        <w:spacing w:line="560" w:lineRule="exact"/>
        <w:ind w:firstLine="640" w:firstLineChars="20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年度，荣华街道办事处未收到政府信息公开的申请。</w:t>
      </w:r>
    </w:p>
    <w:tbl>
      <w:tblPr>
        <w:tblStyle w:val="6"/>
        <w:tblW w:w="4971" w:type="pct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702"/>
        <w:gridCol w:w="860"/>
        <w:gridCol w:w="3070"/>
        <w:gridCol w:w="639"/>
        <w:gridCol w:w="639"/>
        <w:gridCol w:w="639"/>
        <w:gridCol w:w="639"/>
        <w:gridCol w:w="639"/>
        <w:gridCol w:w="653"/>
        <w:gridCol w:w="64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8" w:type="pct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400"/>
              <w:jc w:val="left"/>
              <w:rPr>
                <w:rFonts w:hint="default"/>
              </w:rPr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2461" w:type="pct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8" w:type="pct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default"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350" w:type="pct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自然人</w:t>
            </w:r>
          </w:p>
        </w:tc>
        <w:tc>
          <w:tcPr>
            <w:tcW w:w="1758" w:type="pct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法人或其他组织</w:t>
            </w:r>
          </w:p>
        </w:tc>
        <w:tc>
          <w:tcPr>
            <w:tcW w:w="352" w:type="pct"/>
            <w:vMerge w:val="restart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8" w:type="pct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default"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350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default"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企业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机构</w:t>
            </w:r>
          </w:p>
        </w:tc>
        <w:tc>
          <w:tcPr>
            <w:tcW w:w="3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社会公益组织</w:t>
            </w:r>
          </w:p>
        </w:tc>
        <w:tc>
          <w:tcPr>
            <w:tcW w:w="3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法律服务机构</w:t>
            </w:r>
          </w:p>
        </w:tc>
        <w:tc>
          <w:tcPr>
            <w:tcW w:w="35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其他</w:t>
            </w:r>
          </w:p>
        </w:tc>
        <w:tc>
          <w:tcPr>
            <w:tcW w:w="352" w:type="pct"/>
            <w:vMerge w:val="continue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default" w:ascii="宋体" w:hAnsi="宋体" w:eastAsia="宋体" w:cs="宋体"/>
                <w:color w:val="333333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8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default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Cs w:val="21"/>
                <w:lang w:bidi="ar"/>
              </w:rPr>
              <w:t>一、本年新收政府信息公开申请数量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8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default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Cs w:val="21"/>
                <w:lang w:bidi="ar"/>
              </w:rPr>
              <w:t>二、上年结转政府信息公开申请数量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restart"/>
            <w:tcBorders>
              <w:top w:val="nil"/>
              <w:left w:val="single" w:color="auto" w:sz="4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default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Cs w:val="21"/>
                <w:lang w:bidi="ar"/>
              </w:rPr>
              <w:t>三、本年度办理结果</w:t>
            </w:r>
          </w:p>
        </w:tc>
        <w:tc>
          <w:tcPr>
            <w:tcW w:w="2152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default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Cs w:val="21"/>
                <w:lang w:bidi="ar"/>
              </w:rPr>
              <w:t>（一）予以公开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4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default"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2152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default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Cs w:val="21"/>
                <w:lang w:bidi="ar"/>
              </w:rPr>
              <w:t>（二）部分公开（区分处理的，只计这一情形，不计其他情形）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/>
                <w:lang w:val="en-US" w:eastAsia="zh-CN"/>
              </w:rPr>
            </w:pPr>
            <w:bookmarkStart w:id="0" w:name="_GoBack"/>
            <w:bookmarkEnd w:id="0"/>
          </w:p>
          <w:p>
            <w:pPr>
              <w:bidi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4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default"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471" w:type="pct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default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Cs w:val="21"/>
                <w:lang w:bidi="ar"/>
              </w:rPr>
              <w:t>（三）不予公开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default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Cs w:val="21"/>
                <w:lang w:bidi="ar"/>
              </w:rPr>
              <w:t>1.属于国家秘密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4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default"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default"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16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default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Cs w:val="21"/>
                <w:lang w:bidi="ar"/>
              </w:rPr>
              <w:t>2.其他法律行政法规禁止公开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4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default"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default"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16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default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Cs w:val="21"/>
                <w:lang w:bidi="ar"/>
              </w:rPr>
              <w:t>3.危及“三安全一稳定”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4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default"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default"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16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default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Cs w:val="21"/>
                <w:lang w:bidi="ar"/>
              </w:rPr>
              <w:t>4.保护第三方合法权益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4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default"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default"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16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default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Cs w:val="21"/>
                <w:lang w:bidi="ar"/>
              </w:rPr>
              <w:t>5.属于三类内部事务信息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4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default"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default"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16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default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Cs w:val="21"/>
                <w:lang w:bidi="ar"/>
              </w:rPr>
              <w:t>6.属于四类过程性信息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4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default"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default"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16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default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Cs w:val="21"/>
                <w:lang w:bidi="ar"/>
              </w:rPr>
              <w:t>7.属于行政执法案卷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4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default"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default"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16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default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Cs w:val="21"/>
                <w:lang w:bidi="ar"/>
              </w:rPr>
              <w:t>8.属于行政查询事项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4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default"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471" w:type="pct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default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Cs w:val="21"/>
                <w:lang w:bidi="ar"/>
              </w:rPr>
              <w:t>（四）无法提供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default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Cs w:val="21"/>
                <w:lang w:bidi="ar"/>
              </w:rPr>
              <w:t>1.本机关不掌握相关政府信息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4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default"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default"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16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default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Cs w:val="21"/>
                <w:lang w:bidi="ar"/>
              </w:rPr>
              <w:t>2.没有现成信息需要另行制作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default"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default"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default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Cs w:val="21"/>
                <w:lang w:bidi="ar"/>
              </w:rPr>
              <w:t>3.补正后申请内容仍不明确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single" w:color="auto" w:sz="4" w:space="0"/>
              <w:left w:val="single" w:color="auto" w:sz="4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default"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471" w:type="pct"/>
            <w:vMerge w:val="restart"/>
            <w:tcBorders>
              <w:top w:val="single" w:color="auto" w:sz="4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default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Cs w:val="21"/>
                <w:lang w:bidi="ar"/>
              </w:rPr>
              <w:t>（五）不予处理</w:t>
            </w:r>
          </w:p>
        </w:tc>
        <w:tc>
          <w:tcPr>
            <w:tcW w:w="1680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default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Cs w:val="21"/>
                <w:lang w:bidi="ar"/>
              </w:rPr>
              <w:t>1.信访举报投诉类申请</w:t>
            </w:r>
          </w:p>
        </w:tc>
        <w:tc>
          <w:tcPr>
            <w:tcW w:w="350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0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0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0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0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4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2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4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default"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default"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168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default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Cs w:val="21"/>
                <w:lang w:bidi="ar"/>
              </w:rPr>
              <w:t>2.重复申请</w:t>
            </w:r>
          </w:p>
        </w:tc>
        <w:tc>
          <w:tcPr>
            <w:tcW w:w="3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default"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default"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1680" w:type="pct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default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Cs w:val="21"/>
                <w:lang w:bidi="ar"/>
              </w:rPr>
              <w:t>3.要求提供公开出版物</w:t>
            </w:r>
          </w:p>
        </w:tc>
        <w:tc>
          <w:tcPr>
            <w:tcW w:w="350" w:type="pct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4" w:type="pct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2" w:type="pct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single" w:color="auto" w:sz="4" w:space="0"/>
              <w:left w:val="single" w:color="auto" w:sz="4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default"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single" w:color="auto" w:sz="4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default"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1680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default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Cs w:val="21"/>
                <w:lang w:bidi="ar"/>
              </w:rPr>
              <w:t>4.无正当理由大量反复申请</w:t>
            </w:r>
          </w:p>
        </w:tc>
        <w:tc>
          <w:tcPr>
            <w:tcW w:w="350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0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0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0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0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4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2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79" w:hRule="atLeast"/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4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default"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default"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1680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rPr>
                <w:rFonts w:hint="default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Cs w:val="21"/>
                <w:lang w:bidi="ar"/>
              </w:rPr>
              <w:t>5.要求行政机关确认或重新出具已获取信息</w:t>
            </w:r>
          </w:p>
        </w:tc>
        <w:tc>
          <w:tcPr>
            <w:tcW w:w="350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4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default"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471" w:type="pct"/>
            <w:vMerge w:val="restart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default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Cs w:val="21"/>
                <w:lang w:bidi="ar"/>
              </w:rPr>
              <w:t>（六）其他处理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rPr>
                <w:rFonts w:hint="default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Cs w:val="21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4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default"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default"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16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rPr>
                <w:rFonts w:hint="default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Cs w:val="21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4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default"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default"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16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default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Cs w:val="21"/>
                <w:lang w:bidi="ar"/>
              </w:rPr>
              <w:t>3.其他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4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default"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2152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default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Cs w:val="21"/>
                <w:lang w:bidi="ar"/>
              </w:rPr>
              <w:t>（七）总计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2538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default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Cs w:val="21"/>
                <w:lang w:bidi="ar"/>
              </w:rPr>
              <w:t>四、结转下年度继续办理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hAnsi="宋体" w:eastAsia="宋体" w:cs="宋体"/>
                <w:color w:val="333333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0</w:t>
            </w:r>
          </w:p>
        </w:tc>
      </w:tr>
    </w:tbl>
    <w:p>
      <w:pPr>
        <w:pStyle w:val="5"/>
        <w:widowControl/>
        <w:spacing w:line="560" w:lineRule="exact"/>
        <w:ind w:firstLine="640" w:firstLineChars="200"/>
        <w:jc w:val="both"/>
        <w:rPr>
          <w:rFonts w:ascii="黑体" w:hAnsi="黑体" w:eastAsia="黑体" w:cs="方正黑体简体"/>
          <w:sz w:val="32"/>
          <w:szCs w:val="32"/>
        </w:rPr>
      </w:pPr>
      <w:r>
        <w:rPr>
          <w:rFonts w:hint="eastAsia" w:ascii="黑体" w:hAnsi="黑体" w:eastAsia="黑体" w:cs="方正黑体简体"/>
          <w:sz w:val="32"/>
          <w:szCs w:val="32"/>
        </w:rPr>
        <w:t>四、政府信息公开行政复议、行政诉讼情况</w:t>
      </w:r>
    </w:p>
    <w:p>
      <w:pPr>
        <w:pStyle w:val="5"/>
        <w:widowControl/>
        <w:spacing w:line="560" w:lineRule="exact"/>
        <w:ind w:firstLine="640" w:firstLineChars="20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年度，荣华街道办事处未出现因政府信息公开工作被提起行政复议、行政诉讼。</w:t>
      </w:r>
    </w:p>
    <w:tbl>
      <w:tblPr>
        <w:tblStyle w:val="6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2"/>
        <w:gridCol w:w="612"/>
        <w:gridCol w:w="613"/>
        <w:gridCol w:w="613"/>
        <w:gridCol w:w="622"/>
        <w:gridCol w:w="613"/>
        <w:gridCol w:w="613"/>
        <w:gridCol w:w="615"/>
        <w:gridCol w:w="615"/>
        <w:gridCol w:w="620"/>
        <w:gridCol w:w="615"/>
        <w:gridCol w:w="615"/>
        <w:gridCol w:w="615"/>
        <w:gridCol w:w="615"/>
        <w:gridCol w:w="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行政复议</w:t>
            </w:r>
          </w:p>
        </w:tc>
        <w:tc>
          <w:tcPr>
            <w:tcW w:w="3334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33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33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33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33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1666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未经复议直接起诉</w:t>
            </w:r>
          </w:p>
        </w:tc>
        <w:tc>
          <w:tcPr>
            <w:tcW w:w="166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default"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33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default"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33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default"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33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default"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33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default"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3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黑体" w:hAnsi="宋体" w:eastAsia="黑体" w:cs="黑体"/>
                <w:color w:val="333333"/>
                <w:sz w:val="20"/>
                <w:szCs w:val="20"/>
                <w:lang w:bidi="ar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黑体" w:hAnsi="宋体" w:eastAsia="黑体" w:cs="黑体"/>
                <w:color w:val="333333"/>
                <w:sz w:val="20"/>
                <w:szCs w:val="20"/>
                <w:lang w:bidi="ar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黑体" w:hAnsi="宋体" w:eastAsia="黑体" w:cs="黑体"/>
                <w:color w:val="333333"/>
                <w:sz w:val="20"/>
                <w:szCs w:val="20"/>
                <w:lang w:bidi="ar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黑体" w:hAnsi="宋体" w:eastAsia="黑体" w:cs="黑体"/>
                <w:color w:val="333333"/>
                <w:sz w:val="20"/>
                <w:szCs w:val="20"/>
                <w:lang w:bidi="ar"/>
              </w:rPr>
              <w:t>0</w:t>
            </w: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黑体" w:hAnsi="宋体" w:eastAsia="黑体" w:cs="黑体"/>
                <w:color w:val="333333"/>
                <w:sz w:val="20"/>
                <w:szCs w:val="20"/>
                <w:lang w:bidi="ar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黑体" w:hAnsi="宋体" w:eastAsia="黑体" w:cs="黑体"/>
                <w:color w:val="333333"/>
                <w:sz w:val="20"/>
                <w:szCs w:val="20"/>
                <w:lang w:bidi="ar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黑体" w:hAnsi="宋体" w:eastAsia="黑体" w:cs="黑体"/>
                <w:color w:val="333333"/>
                <w:sz w:val="20"/>
                <w:szCs w:val="20"/>
                <w:lang w:bidi="ar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黑体" w:hAnsi="宋体" w:eastAsia="黑体" w:cs="黑体"/>
                <w:color w:val="333333"/>
                <w:sz w:val="20"/>
                <w:szCs w:val="20"/>
                <w:lang w:bidi="ar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黑体" w:hAnsi="宋体" w:eastAsia="黑体" w:cs="黑体"/>
                <w:color w:val="333333"/>
                <w:sz w:val="20"/>
                <w:szCs w:val="20"/>
                <w:lang w:bidi="ar"/>
              </w:rPr>
              <w:t>0</w:t>
            </w: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黑体" w:hAnsi="宋体" w:eastAsia="黑体" w:cs="黑体"/>
                <w:color w:val="333333"/>
                <w:sz w:val="20"/>
                <w:szCs w:val="20"/>
                <w:lang w:bidi="ar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黑体" w:hAnsi="宋体" w:eastAsia="黑体" w:cs="黑体"/>
                <w:color w:val="333333"/>
                <w:sz w:val="20"/>
                <w:szCs w:val="20"/>
                <w:lang w:bidi="ar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黑体" w:hAnsi="宋体" w:eastAsia="黑体" w:cs="黑体"/>
                <w:color w:val="333333"/>
                <w:sz w:val="20"/>
                <w:szCs w:val="20"/>
                <w:lang w:bidi="ar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黑体" w:hAnsi="宋体" w:eastAsia="黑体" w:cs="黑体"/>
                <w:color w:val="333333"/>
                <w:sz w:val="20"/>
                <w:szCs w:val="20"/>
                <w:lang w:bidi="ar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黑体" w:hAnsi="宋体" w:eastAsia="黑体" w:cs="黑体"/>
                <w:color w:val="333333"/>
                <w:sz w:val="20"/>
                <w:szCs w:val="20"/>
                <w:lang w:bidi="ar"/>
              </w:rPr>
              <w:t>0</w:t>
            </w:r>
          </w:p>
        </w:tc>
        <w:tc>
          <w:tcPr>
            <w:tcW w:w="3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hAnsi="宋体" w:eastAsia="宋体" w:cs="宋体"/>
                <w:color w:val="333333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0</w:t>
            </w:r>
          </w:p>
        </w:tc>
      </w:tr>
    </w:tbl>
    <w:p>
      <w:pPr>
        <w:pStyle w:val="5"/>
        <w:widowControl/>
        <w:spacing w:line="560" w:lineRule="exact"/>
        <w:ind w:firstLine="640" w:firstLineChars="200"/>
        <w:jc w:val="both"/>
        <w:rPr>
          <w:rFonts w:ascii="黑体" w:hAnsi="黑体" w:eastAsia="黑体" w:cs="方正黑体简体"/>
          <w:sz w:val="32"/>
          <w:szCs w:val="32"/>
        </w:rPr>
      </w:pPr>
      <w:r>
        <w:rPr>
          <w:rFonts w:hint="eastAsia" w:ascii="黑体" w:hAnsi="黑体" w:eastAsia="黑体" w:cs="方正黑体简体"/>
          <w:sz w:val="32"/>
          <w:szCs w:val="32"/>
        </w:rPr>
        <w:t>五、存在的主要问题及改进情况</w:t>
      </w:r>
    </w:p>
    <w:p>
      <w:pPr>
        <w:pStyle w:val="5"/>
        <w:widowControl/>
        <w:spacing w:line="560" w:lineRule="exact"/>
        <w:ind w:firstLine="640" w:firstLineChars="200"/>
        <w:jc w:val="both"/>
        <w:rPr>
          <w:rFonts w:ascii="楷体" w:hAnsi="楷体" w:eastAsia="楷体" w:cs="仿宋"/>
          <w:sz w:val="32"/>
          <w:szCs w:val="32"/>
        </w:rPr>
      </w:pPr>
      <w:r>
        <w:rPr>
          <w:rFonts w:hint="eastAsia" w:ascii="楷体" w:hAnsi="楷体" w:eastAsia="楷体" w:cs="仿宋"/>
          <w:sz w:val="32"/>
          <w:szCs w:val="32"/>
        </w:rPr>
        <w:t>（一）上年度问题及本年度改进情况</w:t>
      </w:r>
    </w:p>
    <w:p>
      <w:pPr>
        <w:pStyle w:val="5"/>
        <w:widowControl/>
        <w:spacing w:line="560" w:lineRule="exact"/>
        <w:ind w:firstLine="640" w:firstLineChars="20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针对上年度各科室信息撰写人员的信息收集整理意识较薄弱的问题，202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月2日，街道开展信息收集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及档案</w:t>
      </w:r>
      <w:r>
        <w:rPr>
          <w:rFonts w:hint="eastAsia" w:ascii="仿宋" w:hAnsi="仿宋" w:eastAsia="仿宋" w:cs="仿宋"/>
          <w:sz w:val="32"/>
          <w:szCs w:val="32"/>
        </w:rPr>
        <w:t>整理工作专业培训。从日常政府公开工作信息的收集、撰写和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档案资料</w:t>
      </w:r>
      <w:r>
        <w:rPr>
          <w:rFonts w:hint="eastAsia" w:ascii="仿宋" w:hAnsi="仿宋" w:eastAsia="仿宋" w:cs="仿宋"/>
          <w:sz w:val="32"/>
          <w:szCs w:val="32"/>
        </w:rPr>
        <w:t>整理归档三个方面，对各科室信息员进行了系统的培训，效果显著。</w:t>
      </w:r>
    </w:p>
    <w:p>
      <w:pPr>
        <w:pStyle w:val="5"/>
        <w:widowControl/>
        <w:spacing w:line="560" w:lineRule="exact"/>
        <w:ind w:firstLine="640" w:firstLineChars="200"/>
        <w:jc w:val="both"/>
        <w:rPr>
          <w:rFonts w:ascii="楷体" w:hAnsi="楷体" w:eastAsia="楷体" w:cs="仿宋"/>
          <w:sz w:val="32"/>
          <w:szCs w:val="32"/>
        </w:rPr>
      </w:pPr>
      <w:r>
        <w:rPr>
          <w:rFonts w:hint="eastAsia" w:ascii="楷体" w:hAnsi="楷体" w:eastAsia="楷体" w:cs="仿宋"/>
          <w:sz w:val="32"/>
          <w:szCs w:val="32"/>
        </w:rPr>
        <w:t>（二）本年度存在的问题及改进措施</w:t>
      </w:r>
    </w:p>
    <w:p>
      <w:pPr>
        <w:pStyle w:val="5"/>
        <w:widowControl/>
        <w:spacing w:line="560" w:lineRule="exact"/>
        <w:ind w:firstLine="640" w:firstLineChars="20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街道的政府信息公开工作渠道比较单一、信息公开的方法和形式都有待进一步丰富和创新。</w:t>
      </w:r>
    </w:p>
    <w:p>
      <w:pPr>
        <w:pStyle w:val="5"/>
        <w:widowControl/>
        <w:spacing w:line="560" w:lineRule="exact"/>
        <w:ind w:firstLine="640" w:firstLineChars="20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改进措施：一是将继续强化专人负责信息公开工作，明确工作职责，思想认识上高度重视，行动举措上大胆创新，努力提升信息公开水平，提高群众对政府信息公开的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知晓率和</w:t>
      </w:r>
      <w:r>
        <w:rPr>
          <w:rFonts w:hint="eastAsia" w:ascii="仿宋" w:hAnsi="仿宋" w:eastAsia="仿宋" w:cs="仿宋"/>
          <w:sz w:val="32"/>
          <w:szCs w:val="32"/>
        </w:rPr>
        <w:t>参与度；二是进一步强化信息公开的规范性、专业性，严把质量关，以社会需求为导向，立足政务公开信息平台，努力丰富拓宽公开渠道；三是进一步加大信息公开工作的宣传力度，真正发挥街道、科室、社区“三级”联动机制的作用，积极探索丰富信息公开形式。</w:t>
      </w:r>
    </w:p>
    <w:p>
      <w:pPr>
        <w:pStyle w:val="5"/>
        <w:widowControl/>
        <w:spacing w:line="560" w:lineRule="exact"/>
        <w:ind w:firstLine="640" w:firstLineChars="200"/>
        <w:jc w:val="both"/>
        <w:rPr>
          <w:rFonts w:ascii="黑体" w:hAnsi="黑体" w:eastAsia="黑体" w:cs="方正黑体简体"/>
          <w:sz w:val="32"/>
          <w:szCs w:val="32"/>
        </w:rPr>
      </w:pPr>
      <w:r>
        <w:rPr>
          <w:rFonts w:hint="eastAsia" w:ascii="黑体" w:hAnsi="黑体" w:eastAsia="黑体" w:cs="方正黑体简体"/>
          <w:sz w:val="32"/>
          <w:szCs w:val="32"/>
        </w:rPr>
        <w:t>六、其他需要报告的事项</w:t>
      </w:r>
    </w:p>
    <w:p>
      <w:pPr>
        <w:widowControl/>
        <w:spacing w:line="560" w:lineRule="exact"/>
        <w:ind w:firstLine="640" w:firstLineChars="200"/>
        <w:rPr>
          <w:rFonts w:ascii="楷体" w:hAnsi="楷体" w:eastAsia="楷体" w:cs="楷体"/>
          <w:kern w:val="0"/>
          <w:sz w:val="32"/>
          <w:szCs w:val="32"/>
        </w:rPr>
      </w:pPr>
      <w:r>
        <w:rPr>
          <w:rFonts w:hint="eastAsia" w:ascii="楷体" w:hAnsi="楷体" w:eastAsia="楷体" w:cs="楷体"/>
          <w:kern w:val="0"/>
          <w:sz w:val="32"/>
          <w:szCs w:val="32"/>
        </w:rPr>
        <w:t>（一）政府信息处理费收取情况</w:t>
      </w:r>
    </w:p>
    <w:p>
      <w:pPr>
        <w:pStyle w:val="5"/>
        <w:widowControl/>
        <w:spacing w:line="560" w:lineRule="exact"/>
        <w:ind w:firstLine="640" w:firstLineChars="20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年，我街收取信息处理费用为0。</w:t>
      </w:r>
    </w:p>
    <w:p>
      <w:pPr>
        <w:widowControl/>
        <w:spacing w:line="560" w:lineRule="exact"/>
        <w:ind w:firstLine="640" w:firstLineChars="200"/>
        <w:rPr>
          <w:rFonts w:ascii="方正楷体_GBK" w:hAnsi="方正楷体_GBK" w:eastAsia="方正楷体_GBK" w:cs="方正楷体_GBK"/>
          <w:kern w:val="0"/>
          <w:sz w:val="32"/>
          <w:szCs w:val="32"/>
          <w:highlight w:val="yellow"/>
        </w:rPr>
      </w:pPr>
      <w:r>
        <w:rPr>
          <w:rFonts w:hint="eastAsia" w:ascii="楷体" w:hAnsi="楷体" w:eastAsia="楷体" w:cs="楷体"/>
          <w:kern w:val="0"/>
          <w:sz w:val="32"/>
          <w:szCs w:val="32"/>
        </w:rPr>
        <w:t>（二）议题案办理情况</w:t>
      </w:r>
    </w:p>
    <w:p>
      <w:pPr>
        <w:widowControl/>
        <w:spacing w:line="560" w:lineRule="exact"/>
        <w:ind w:firstLine="640" w:firstLineChars="20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202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kern w:val="0"/>
          <w:sz w:val="32"/>
          <w:szCs w:val="32"/>
        </w:rPr>
        <w:t>年，我街共办理议提案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kern w:val="0"/>
          <w:sz w:val="32"/>
          <w:szCs w:val="32"/>
        </w:rPr>
        <w:t>件，其中区人大代表建议3件（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主办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1件，</w:t>
      </w:r>
      <w:r>
        <w:rPr>
          <w:rFonts w:hint="eastAsia" w:ascii="仿宋" w:hAnsi="仿宋" w:eastAsia="仿宋" w:cs="仿宋"/>
          <w:kern w:val="0"/>
          <w:sz w:val="32"/>
          <w:szCs w:val="32"/>
        </w:rPr>
        <w:t>协办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2件</w:t>
      </w:r>
      <w:r>
        <w:rPr>
          <w:rFonts w:hint="eastAsia" w:ascii="仿宋" w:hAnsi="仿宋" w:eastAsia="仿宋" w:cs="仿宋"/>
          <w:kern w:val="0"/>
          <w:sz w:val="32"/>
          <w:szCs w:val="32"/>
        </w:rPr>
        <w:t>），区政协提案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kern w:val="0"/>
          <w:sz w:val="32"/>
          <w:szCs w:val="32"/>
        </w:rPr>
        <w:t>件（均为协办）。所有议题案均已办结，满意和基本满意率达到100%。</w:t>
      </w:r>
    </w:p>
    <w:p>
      <w:pPr>
        <w:widowControl/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  <w:highlight w:val="yellow"/>
        </w:rPr>
      </w:pPr>
      <w:r>
        <w:rPr>
          <w:rFonts w:hint="eastAsia" w:ascii="楷体" w:hAnsi="楷体" w:eastAsia="楷体" w:cs="楷体"/>
          <w:kern w:val="0"/>
          <w:sz w:val="32"/>
          <w:szCs w:val="32"/>
        </w:rPr>
        <w:t>（三）重点领域政府信息公开情况</w:t>
      </w:r>
    </w:p>
    <w:p>
      <w:pPr>
        <w:widowControl/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  <w:highlight w:val="yellow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年，我街在硚口区</w:t>
      </w:r>
      <w:r>
        <w:rPr>
          <w:rFonts w:hint="eastAsia" w:ascii="仿宋_GB2312" w:hAnsi="仿宋_GB2312" w:eastAsia="仿宋_GB2312" w:cs="仿宋_GB2312"/>
          <w:sz w:val="32"/>
          <w:szCs w:val="32"/>
        </w:rPr>
        <w:t>门户网站上共发布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篇文章，涉及</w:t>
      </w:r>
      <w:r>
        <w:rPr>
          <w:rFonts w:hint="eastAsia" w:ascii="仿宋" w:hAnsi="仿宋" w:eastAsia="仿宋" w:cs="仿宋"/>
          <w:sz w:val="32"/>
          <w:szCs w:val="32"/>
        </w:rPr>
        <w:t>财政预决算领域、行政执法、政府信息公开年度报告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问卷调查、通知公告</w:t>
      </w:r>
      <w:r>
        <w:rPr>
          <w:rFonts w:hint="eastAsia" w:ascii="仿宋" w:hAnsi="仿宋" w:eastAsia="仿宋" w:cs="仿宋"/>
          <w:sz w:val="32"/>
          <w:szCs w:val="32"/>
        </w:rPr>
        <w:t>等方面。</w:t>
      </w:r>
    </w:p>
    <w:p>
      <w:pPr>
        <w:pStyle w:val="5"/>
        <w:widowControl/>
        <w:spacing w:line="560" w:lineRule="exact"/>
        <w:ind w:firstLine="640" w:firstLineChars="200"/>
        <w:jc w:val="both"/>
        <w:rPr>
          <w:rFonts w:ascii="仿宋" w:hAnsi="仿宋" w:eastAsia="仿宋" w:cs="仿宋"/>
          <w:sz w:val="32"/>
          <w:szCs w:val="32"/>
        </w:rPr>
      </w:pPr>
    </w:p>
    <w:p>
      <w:pPr>
        <w:pStyle w:val="5"/>
        <w:widowControl/>
        <w:spacing w:line="560" w:lineRule="exact"/>
        <w:ind w:firstLine="640" w:firstLineChars="200"/>
        <w:jc w:val="both"/>
        <w:rPr>
          <w:rFonts w:ascii="仿宋" w:hAnsi="仿宋" w:eastAsia="仿宋" w:cs="仿宋"/>
          <w:sz w:val="32"/>
          <w:szCs w:val="32"/>
          <w:highlight w:val="yellow"/>
        </w:rPr>
      </w:pPr>
    </w:p>
    <w:p>
      <w:pPr>
        <w:pStyle w:val="5"/>
        <w:widowControl/>
        <w:spacing w:line="560" w:lineRule="exact"/>
        <w:ind w:firstLine="640" w:firstLineChars="20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硚口区人民政府荣华街道办事处</w:t>
      </w:r>
    </w:p>
    <w:p>
      <w:pPr>
        <w:pStyle w:val="5"/>
        <w:widowControl/>
        <w:spacing w:line="560" w:lineRule="exact"/>
        <w:ind w:firstLine="640" w:firstLineChars="20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年1月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sectPr>
      <w:pgSz w:w="11906" w:h="16838"/>
      <w:pgMar w:top="1418" w:right="1304" w:bottom="141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5E7401B-4F6D-40AD-8EC0-7D376CA478C7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CF2778FC-2EFA-42BB-B861-FA34A315F898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6971A93E-9439-44C5-A152-ED82903976ED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85E09C80-04EA-45F8-9D10-3BE76AF17B96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78787C7E-7282-4B04-A766-0FF405596B6D}"/>
  </w:font>
  <w:font w:name="方正黑体简体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  <w:embedRegular r:id="rId6" w:fontKey="{F94F2166-0F89-427C-967E-84AE8B5A30DA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7" w:fontKey="{5265A23B-4138-4614-826E-917A3ACCB82F}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8" w:fontKey="{7970AA7D-D785-448F-BEE3-7C4E40862FC2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wZDllOTAyNjdiZjI3MTY2NThiYjQ0MzU5OGE2NDEifQ=="/>
  </w:docVars>
  <w:rsids>
    <w:rsidRoot w:val="238B1E27"/>
    <w:rsid w:val="000A6E7C"/>
    <w:rsid w:val="000F0114"/>
    <w:rsid w:val="00101810"/>
    <w:rsid w:val="00134999"/>
    <w:rsid w:val="00146177"/>
    <w:rsid w:val="001566C3"/>
    <w:rsid w:val="00165103"/>
    <w:rsid w:val="0017001E"/>
    <w:rsid w:val="00172C81"/>
    <w:rsid w:val="001C0936"/>
    <w:rsid w:val="001D72B0"/>
    <w:rsid w:val="00216C38"/>
    <w:rsid w:val="002E73ED"/>
    <w:rsid w:val="002F2437"/>
    <w:rsid w:val="00353ADD"/>
    <w:rsid w:val="00357149"/>
    <w:rsid w:val="00375ABC"/>
    <w:rsid w:val="003857F2"/>
    <w:rsid w:val="0039349B"/>
    <w:rsid w:val="003D5A7F"/>
    <w:rsid w:val="0040511E"/>
    <w:rsid w:val="004069E0"/>
    <w:rsid w:val="00421EDD"/>
    <w:rsid w:val="00450025"/>
    <w:rsid w:val="00486E9C"/>
    <w:rsid w:val="004B7690"/>
    <w:rsid w:val="004C1AF3"/>
    <w:rsid w:val="004D5F0D"/>
    <w:rsid w:val="004F321F"/>
    <w:rsid w:val="00500F45"/>
    <w:rsid w:val="00523AB3"/>
    <w:rsid w:val="00524B8A"/>
    <w:rsid w:val="00532D82"/>
    <w:rsid w:val="0056254F"/>
    <w:rsid w:val="005642E3"/>
    <w:rsid w:val="0057161E"/>
    <w:rsid w:val="005A501F"/>
    <w:rsid w:val="005C5295"/>
    <w:rsid w:val="005D5439"/>
    <w:rsid w:val="005D7996"/>
    <w:rsid w:val="00643C21"/>
    <w:rsid w:val="00651944"/>
    <w:rsid w:val="00696BBE"/>
    <w:rsid w:val="006B1652"/>
    <w:rsid w:val="006C4E45"/>
    <w:rsid w:val="006E3F80"/>
    <w:rsid w:val="0070205C"/>
    <w:rsid w:val="00785226"/>
    <w:rsid w:val="008016F2"/>
    <w:rsid w:val="00802119"/>
    <w:rsid w:val="00815090"/>
    <w:rsid w:val="00824EFE"/>
    <w:rsid w:val="00835B57"/>
    <w:rsid w:val="008714EB"/>
    <w:rsid w:val="00884CAB"/>
    <w:rsid w:val="00887FA4"/>
    <w:rsid w:val="008957A9"/>
    <w:rsid w:val="008B0EE6"/>
    <w:rsid w:val="008B7429"/>
    <w:rsid w:val="00941A2C"/>
    <w:rsid w:val="00974604"/>
    <w:rsid w:val="0098522B"/>
    <w:rsid w:val="009904BD"/>
    <w:rsid w:val="009C6CDF"/>
    <w:rsid w:val="009E7CB9"/>
    <w:rsid w:val="00A10F4D"/>
    <w:rsid w:val="00A27DB5"/>
    <w:rsid w:val="00AB5F2B"/>
    <w:rsid w:val="00AC0C4C"/>
    <w:rsid w:val="00AE22C5"/>
    <w:rsid w:val="00AE4286"/>
    <w:rsid w:val="00B034DD"/>
    <w:rsid w:val="00B53662"/>
    <w:rsid w:val="00B65616"/>
    <w:rsid w:val="00B7729E"/>
    <w:rsid w:val="00B84C28"/>
    <w:rsid w:val="00BA6424"/>
    <w:rsid w:val="00BD2178"/>
    <w:rsid w:val="00BD7196"/>
    <w:rsid w:val="00C057B1"/>
    <w:rsid w:val="00C42D8A"/>
    <w:rsid w:val="00C672D4"/>
    <w:rsid w:val="00C71017"/>
    <w:rsid w:val="00CB7BFD"/>
    <w:rsid w:val="00CC0F0E"/>
    <w:rsid w:val="00D30FB4"/>
    <w:rsid w:val="00DA678E"/>
    <w:rsid w:val="00DC2D82"/>
    <w:rsid w:val="00DF27E1"/>
    <w:rsid w:val="00E0242D"/>
    <w:rsid w:val="00E47B88"/>
    <w:rsid w:val="00E92645"/>
    <w:rsid w:val="00EA14F5"/>
    <w:rsid w:val="00EA247E"/>
    <w:rsid w:val="00EF35C5"/>
    <w:rsid w:val="00F138F5"/>
    <w:rsid w:val="00F17764"/>
    <w:rsid w:val="00F4168F"/>
    <w:rsid w:val="00F52B13"/>
    <w:rsid w:val="00F550A5"/>
    <w:rsid w:val="00F60571"/>
    <w:rsid w:val="00F75106"/>
    <w:rsid w:val="00FA109E"/>
    <w:rsid w:val="00FA487F"/>
    <w:rsid w:val="00FC2A6F"/>
    <w:rsid w:val="00FE0D85"/>
    <w:rsid w:val="04C020EB"/>
    <w:rsid w:val="0CBA4EED"/>
    <w:rsid w:val="0CF51D86"/>
    <w:rsid w:val="0DA87092"/>
    <w:rsid w:val="177E2050"/>
    <w:rsid w:val="17E34F00"/>
    <w:rsid w:val="1B5635A6"/>
    <w:rsid w:val="1CD42C81"/>
    <w:rsid w:val="238B1E27"/>
    <w:rsid w:val="246E2621"/>
    <w:rsid w:val="250366A2"/>
    <w:rsid w:val="2DAC32CA"/>
    <w:rsid w:val="3435594B"/>
    <w:rsid w:val="380214FF"/>
    <w:rsid w:val="381A7633"/>
    <w:rsid w:val="397119C0"/>
    <w:rsid w:val="4A4F1A73"/>
    <w:rsid w:val="51CD361E"/>
    <w:rsid w:val="534B5D22"/>
    <w:rsid w:val="53F74EC8"/>
    <w:rsid w:val="563454E0"/>
    <w:rsid w:val="565407E9"/>
    <w:rsid w:val="58E91BBB"/>
    <w:rsid w:val="5B6171D1"/>
    <w:rsid w:val="719960D5"/>
    <w:rsid w:val="79FB1236"/>
    <w:rsid w:val="DFD9C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character" w:customStyle="1" w:styleId="8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kern w:val="2"/>
      <w:sz w:val="18"/>
      <w:szCs w:val="18"/>
    </w:rPr>
  </w:style>
  <w:style w:type="character" w:customStyle="1" w:styleId="10">
    <w:name w:val="标题 1 Char"/>
    <w:basedOn w:val="7"/>
    <w:link w:val="2"/>
    <w:uiPriority w:val="0"/>
    <w:rPr>
      <w:b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A66F762-AA7C-4B8C-887F-F59980DC87B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6</Pages>
  <Words>420</Words>
  <Characters>2399</Characters>
  <Lines>19</Lines>
  <Paragraphs>5</Paragraphs>
  <TotalTime>50</TotalTime>
  <ScaleCrop>false</ScaleCrop>
  <LinksUpToDate>false</LinksUpToDate>
  <CharactersWithSpaces>2814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2021-12-22T07:19:00Z</dcterms:created>
  <dc:creator>WPS_1624785580</dc:creator>
  <cp:lastModifiedBy>Administrator</cp:lastModifiedBy>
  <cp:lastPrinted>2024-01-05T01:24:00Z</cp:lastPrinted>
  <dcterms:modified xsi:type="dcterms:W3CDTF">2025-01-09T02:19:04Z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3AD19DA4101544B0939E10DD5C60E439_13</vt:lpwstr>
  </property>
</Properties>
</file>