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2019年度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硚口区文化和旅游局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政府信息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公开工作年度报告</w:t>
      </w:r>
    </w:p>
    <w:p>
      <w:pPr>
        <w:rPr>
          <w:rFonts w:hint="eastAsia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本报告依据</w:t>
      </w:r>
      <w:r>
        <w:rPr>
          <w:rFonts w:hint="eastAsia" w:ascii="仿宋_GB2312" w:hAnsi="仿宋_GB2312" w:eastAsia="仿宋_GB2312" w:cs="仿宋_GB2312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中华人民共和国政府信息公开条例》（国务院令第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711号，以下简称《条例》）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湖北省人民政府办公厅关于做好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2019年政府信息公开工作年度报告编制和发布工作的通知</w:t>
      </w:r>
      <w:r>
        <w:rPr>
          <w:rFonts w:hint="eastAsia" w:ascii="仿宋_GB2312" w:hAnsi="仿宋_GB2312" w:eastAsia="仿宋_GB2312" w:cs="仿宋_GB2312"/>
          <w:sz w:val="32"/>
          <w:szCs w:val="32"/>
        </w:rPr>
        <w:t>》及全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政务信息公开工作的要求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编制。</w:t>
      </w:r>
    </w:p>
    <w:p>
      <w:pPr>
        <w:ind w:firstLine="640" w:firstLineChars="200"/>
        <w:rPr>
          <w:rFonts w:hint="eastAsia"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t>一、</w:t>
      </w:r>
      <w:r>
        <w:rPr>
          <w:rFonts w:hint="eastAsia" w:ascii="方正黑体简体" w:hAnsi="方正黑体简体" w:eastAsia="方正黑体简体" w:cs="方正黑体简体"/>
          <w:sz w:val="32"/>
          <w:szCs w:val="32"/>
          <w:lang w:eastAsia="zh-CN"/>
        </w:rPr>
        <w:t>总体情况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2019年，是中华人民共和国成立70周年，是全面建成小康社会关键之年,是《信息公开条例》修订的第一年，也是政府信息公开工作由基础建设向深化应用、由分散应用向资源整合转变的关键时期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，硚口区文化和旅游局以贯彻《条例》为抓手，坚持“公开为常态、不公开为例外”“谁发布谁负责”的原则，坚持需求导向、问题导向、效果导向，</w:t>
      </w:r>
      <w:r>
        <w:rPr>
          <w:rFonts w:hint="eastAsia" w:ascii="仿宋_GB2312" w:hAnsi="仿宋_GB2312" w:eastAsia="仿宋_GB2312" w:cs="仿宋_GB2312"/>
          <w:sz w:val="32"/>
          <w:szCs w:val="32"/>
        </w:rPr>
        <w:t>加强组织领导、统筹安排、明确责任、健全机制，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并</w:t>
      </w:r>
      <w:r>
        <w:rPr>
          <w:rFonts w:hint="eastAsia" w:ascii="仿宋_GB2312" w:hAnsi="仿宋_GB2312" w:eastAsia="仿宋_GB2312" w:cs="仿宋_GB2312"/>
          <w:sz w:val="32"/>
          <w:szCs w:val="32"/>
        </w:rPr>
        <w:t>从公开内容、保密审查、依申请公开、评议考核、责任追究等方面对政府信息公开工作做出规定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确保局政务信息公开工作顺利开展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ind w:firstLine="640" w:firstLineChars="200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二、行政机关主动公开政府信息情况</w:t>
      </w:r>
    </w:p>
    <w:p>
      <w:pPr>
        <w:tabs>
          <w:tab w:val="left" w:pos="439"/>
        </w:tabs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2019年硚口区文化和旅游局制定的规范性文件4个，包括《关于印发2019年硚口区“知识工程·武胜书香文化”少儿读书系列活动方案的通知》、《2019年全区文化旅游体育工作要点》等。</w:t>
      </w:r>
    </w:p>
    <w:p>
      <w:pPr>
        <w:numPr>
          <w:ilvl w:val="0"/>
          <w:numId w:val="0"/>
        </w:numPr>
        <w:tabs>
          <w:tab w:val="left" w:pos="439"/>
        </w:tabs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2019年硚口区文化和旅游局行政处罚办件共17件，2018年事项数16件，2019年增加1件。</w:t>
      </w:r>
    </w:p>
    <w:p>
      <w:pPr>
        <w:numPr>
          <w:ilvl w:val="0"/>
          <w:numId w:val="0"/>
        </w:numPr>
        <w:tabs>
          <w:tab w:val="left" w:pos="439"/>
        </w:tabs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2019年硚口区文化和旅游局采取政府集中采购项目数6项，共计8108790.6元，包括更换全区到期健身器材经费、全年大型广场文艺惠民演出经费、汉江湾体育公园运营管理费、图书馆图书购置费及搬迁费等。</w:t>
      </w:r>
    </w:p>
    <w:tbl>
      <w:tblPr>
        <w:tblStyle w:val="3"/>
        <w:tblW w:w="814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3"/>
        <w:gridCol w:w="2097"/>
        <w:gridCol w:w="1290"/>
        <w:gridCol w:w="16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 w:val="0"/>
              <w:widowControl/>
              <w:suppressLineNumbers w:val="0"/>
              <w:wordWrap w:val="0"/>
              <w:topLinePunct/>
              <w:autoSpaceDE w:val="0"/>
              <w:autoSpaceDN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2"/>
                <w:szCs w:val="32"/>
                <w:lang w:val="en-US" w:eastAsia="zh-CN" w:bidi="ar"/>
              </w:rPr>
              <w:t>本级制发文件情况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 w:val="0"/>
              <w:widowControl/>
              <w:suppressLineNumbers w:val="0"/>
              <w:wordWrap w:val="0"/>
              <w:topLinePunct/>
              <w:autoSpaceDE w:val="0"/>
              <w:autoSpaceDN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20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 w:val="0"/>
              <w:widowControl/>
              <w:suppressLineNumbers w:val="0"/>
              <w:wordWrap w:val="0"/>
              <w:topLinePunct/>
              <w:autoSpaceDE w:val="0"/>
              <w:autoSpaceDN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本年新</w:t>
            </w:r>
          </w:p>
          <w:p>
            <w:pPr>
              <w:keepNext/>
              <w:keepLines w:val="0"/>
              <w:widowControl/>
              <w:suppressLineNumbers w:val="0"/>
              <w:wordWrap w:val="0"/>
              <w:topLinePunct/>
              <w:autoSpaceDE w:val="0"/>
              <w:autoSpaceDN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制作数量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 w:val="0"/>
              <w:widowControl/>
              <w:suppressLineNumbers w:val="0"/>
              <w:wordWrap w:val="0"/>
              <w:topLinePunct/>
              <w:autoSpaceDE w:val="0"/>
              <w:autoSpaceDN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本年新</w:t>
            </w:r>
          </w:p>
          <w:p>
            <w:pPr>
              <w:keepNext/>
              <w:keepLines w:val="0"/>
              <w:widowControl/>
              <w:suppressLineNumbers w:val="0"/>
              <w:wordWrap w:val="0"/>
              <w:topLinePunct/>
              <w:autoSpaceDE w:val="0"/>
              <w:autoSpaceDN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公开数量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 w:val="0"/>
              <w:widowControl/>
              <w:suppressLineNumbers w:val="0"/>
              <w:wordWrap w:val="0"/>
              <w:topLinePunct/>
              <w:autoSpaceDE w:val="0"/>
              <w:autoSpaceDN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对外公开总数量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 w:val="0"/>
              <w:widowControl/>
              <w:suppressLineNumbers w:val="0"/>
              <w:wordWrap w:val="0"/>
              <w:topLinePunct/>
              <w:autoSpaceDE w:val="0"/>
              <w:autoSpaceDN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规章</w:t>
            </w:r>
          </w:p>
        </w:tc>
        <w:tc>
          <w:tcPr>
            <w:tcW w:w="20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 w:val="0"/>
              <w:widowControl/>
              <w:suppressLineNumbers w:val="0"/>
              <w:wordWrap w:val="0"/>
              <w:topLinePunct/>
              <w:autoSpaceDE w:val="0"/>
              <w:autoSpaceDN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 w:val="0"/>
              <w:widowControl/>
              <w:suppressLineNumbers w:val="0"/>
              <w:wordWrap w:val="0"/>
              <w:topLinePunct/>
              <w:autoSpaceDE w:val="0"/>
              <w:autoSpaceDN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 w:val="0"/>
              <w:widowControl/>
              <w:suppressLineNumbers w:val="0"/>
              <w:wordWrap w:val="0"/>
              <w:topLinePunct/>
              <w:autoSpaceDE w:val="0"/>
              <w:autoSpaceDN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 w:val="0"/>
              <w:widowControl/>
              <w:suppressLineNumbers w:val="0"/>
              <w:wordWrap w:val="0"/>
              <w:topLinePunct/>
              <w:autoSpaceDE w:val="0"/>
              <w:autoSpaceDN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规范性文件（指各行政机关印发的有正式文号的文件）</w:t>
            </w:r>
          </w:p>
        </w:tc>
        <w:tc>
          <w:tcPr>
            <w:tcW w:w="2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 w:val="0"/>
              <w:widowControl/>
              <w:suppressLineNumbers w:val="0"/>
              <w:wordWrap w:val="0"/>
              <w:topLinePunct/>
              <w:autoSpaceDE w:val="0"/>
              <w:autoSpaceDN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 w:val="0"/>
              <w:widowControl/>
              <w:suppressLineNumbers w:val="0"/>
              <w:wordWrap w:val="0"/>
              <w:topLinePunct/>
              <w:autoSpaceDE w:val="0"/>
              <w:autoSpaceDN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 w:val="0"/>
              <w:widowControl/>
              <w:suppressLineNumbers w:val="0"/>
              <w:wordWrap w:val="0"/>
              <w:topLinePunct/>
              <w:autoSpaceDE w:val="0"/>
              <w:autoSpaceDN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 w:val="0"/>
              <w:widowControl/>
              <w:suppressLineNumbers w:val="0"/>
              <w:wordWrap w:val="0"/>
              <w:topLinePunct/>
              <w:autoSpaceDE w:val="0"/>
              <w:autoSpaceDN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本级权责情况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 w:val="0"/>
              <w:widowControl/>
              <w:suppressLineNumbers w:val="0"/>
              <w:wordWrap w:val="0"/>
              <w:topLinePunct/>
              <w:autoSpaceDE w:val="0"/>
              <w:autoSpaceDN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20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 w:val="0"/>
              <w:widowControl/>
              <w:suppressLineNumbers w:val="0"/>
              <w:wordWrap w:val="0"/>
              <w:topLinePunct/>
              <w:autoSpaceDE w:val="0"/>
              <w:autoSpaceDN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上一年项目数量</w:t>
            </w:r>
          </w:p>
          <w:p>
            <w:pPr>
              <w:keepNext/>
              <w:keepLines w:val="0"/>
              <w:widowControl/>
              <w:suppressLineNumbers w:val="0"/>
              <w:wordWrap w:val="0"/>
              <w:topLinePunct/>
              <w:autoSpaceDE w:val="0"/>
              <w:autoSpaceDN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（指2018年事项数）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 w:val="0"/>
              <w:widowControl/>
              <w:suppressLineNumbers w:val="0"/>
              <w:wordWrap w:val="0"/>
              <w:topLinePunct/>
              <w:autoSpaceDE w:val="0"/>
              <w:autoSpaceDN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本年增/减</w:t>
            </w:r>
          </w:p>
          <w:p>
            <w:pPr>
              <w:keepNext/>
              <w:keepLines w:val="0"/>
              <w:widowControl/>
              <w:suppressLineNumbers w:val="0"/>
              <w:wordWrap w:val="0"/>
              <w:topLinePunct/>
              <w:autoSpaceDE w:val="0"/>
              <w:autoSpaceDN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（指2019年增加或减少的事项数，减用负值表示，如-8）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 w:val="0"/>
              <w:widowControl/>
              <w:suppressLineNumbers w:val="0"/>
              <w:wordWrap w:val="0"/>
              <w:topLinePunct/>
              <w:autoSpaceDE w:val="0"/>
              <w:autoSpaceDN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处理决定数量</w:t>
            </w:r>
          </w:p>
          <w:p>
            <w:pPr>
              <w:keepNext/>
              <w:keepLines w:val="0"/>
              <w:widowControl/>
              <w:suppressLineNumbers w:val="0"/>
              <w:wordWrap w:val="0"/>
              <w:topLinePunct/>
              <w:autoSpaceDE w:val="0"/>
              <w:autoSpaceDN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（指2019年办件量）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 w:val="0"/>
              <w:widowControl/>
              <w:suppressLineNumbers w:val="0"/>
              <w:wordWrap w:val="0"/>
              <w:topLinePunct/>
              <w:autoSpaceDE w:val="0"/>
              <w:autoSpaceDN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行政许可</w:t>
            </w:r>
          </w:p>
        </w:tc>
        <w:tc>
          <w:tcPr>
            <w:tcW w:w="2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 w:val="0"/>
              <w:widowControl/>
              <w:suppressLineNumbers w:val="0"/>
              <w:wordWrap w:val="0"/>
              <w:topLinePunct/>
              <w:autoSpaceDE w:val="0"/>
              <w:autoSpaceDN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 w:val="0"/>
              <w:widowControl/>
              <w:suppressLineNumbers w:val="0"/>
              <w:wordWrap w:val="0"/>
              <w:topLinePunct/>
              <w:autoSpaceDE w:val="0"/>
              <w:autoSpaceDN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 w:val="0"/>
              <w:widowControl/>
              <w:suppressLineNumbers w:val="0"/>
              <w:wordWrap w:val="0"/>
              <w:topLinePunct/>
              <w:autoSpaceDE w:val="0"/>
              <w:autoSpaceDN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 w:val="0"/>
              <w:widowControl/>
              <w:suppressLineNumbers w:val="0"/>
              <w:wordWrap w:val="0"/>
              <w:topLinePunct/>
              <w:autoSpaceDE w:val="0"/>
              <w:autoSpaceDN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其他对外管理服务事项（指行政许可以外的政务服务事项，含行政确认、行政奖励、行政裁决、行政给付、行政处罚、行政强制、行政检查、行政征收和其他类，以及公共服务事项）</w:t>
            </w:r>
          </w:p>
        </w:tc>
        <w:tc>
          <w:tcPr>
            <w:tcW w:w="2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 w:val="0"/>
              <w:widowControl/>
              <w:suppressLineNumbers w:val="0"/>
              <w:wordWrap w:val="0"/>
              <w:topLinePunct/>
              <w:autoSpaceDE w:val="0"/>
              <w:autoSpaceDN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 w:val="0"/>
              <w:widowControl/>
              <w:suppressLineNumbers w:val="0"/>
              <w:wordWrap w:val="0"/>
              <w:topLinePunct/>
              <w:autoSpaceDE w:val="0"/>
              <w:autoSpaceDN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 w:val="0"/>
              <w:widowControl/>
              <w:suppressLineNumbers w:val="0"/>
              <w:wordWrap w:val="0"/>
              <w:topLinePunct/>
              <w:autoSpaceDE w:val="0"/>
              <w:autoSpaceDN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3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 w:val="0"/>
              <w:widowControl/>
              <w:suppressLineNumbers w:val="0"/>
              <w:wordWrap w:val="0"/>
              <w:topLinePunct/>
              <w:autoSpaceDE w:val="0"/>
              <w:autoSpaceDN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行政处罚</w:t>
            </w:r>
          </w:p>
        </w:tc>
        <w:tc>
          <w:tcPr>
            <w:tcW w:w="20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 w:val="0"/>
              <w:widowControl/>
              <w:suppressLineNumbers w:val="0"/>
              <w:wordWrap w:val="0"/>
              <w:topLinePunct/>
              <w:autoSpaceDE w:val="0"/>
              <w:autoSpaceDN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 w:val="0"/>
              <w:widowControl/>
              <w:suppressLineNumbers w:val="0"/>
              <w:wordWrap w:val="0"/>
              <w:topLinePunct/>
              <w:autoSpaceDE w:val="0"/>
              <w:autoSpaceDN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+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 w:val="0"/>
              <w:widowControl/>
              <w:suppressLineNumbers w:val="0"/>
              <w:wordWrap w:val="0"/>
              <w:topLinePunct/>
              <w:autoSpaceDE w:val="0"/>
              <w:autoSpaceDN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3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 w:val="0"/>
              <w:widowControl/>
              <w:suppressLineNumbers w:val="0"/>
              <w:wordWrap w:val="0"/>
              <w:topLinePunct/>
              <w:autoSpaceDE w:val="0"/>
              <w:autoSpaceDN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行政强制</w:t>
            </w:r>
          </w:p>
        </w:tc>
        <w:tc>
          <w:tcPr>
            <w:tcW w:w="20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 w:val="0"/>
              <w:widowControl/>
              <w:suppressLineNumbers w:val="0"/>
              <w:wordWrap w:val="0"/>
              <w:topLinePunct/>
              <w:autoSpaceDE w:val="0"/>
              <w:autoSpaceDN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 w:val="0"/>
              <w:widowControl/>
              <w:suppressLineNumbers w:val="0"/>
              <w:wordWrap w:val="0"/>
              <w:topLinePunct/>
              <w:autoSpaceDE w:val="0"/>
              <w:autoSpaceDN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 w:val="0"/>
              <w:widowControl/>
              <w:suppressLineNumbers w:val="0"/>
              <w:wordWrap w:val="0"/>
              <w:topLinePunct/>
              <w:autoSpaceDE w:val="0"/>
              <w:autoSpaceDN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 w:val="0"/>
              <w:widowControl/>
              <w:suppressLineNumbers w:val="0"/>
              <w:wordWrap w:val="0"/>
              <w:topLinePunct/>
              <w:autoSpaceDE w:val="0"/>
              <w:autoSpaceDN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行政事业性收费</w:t>
            </w:r>
          </w:p>
        </w:tc>
        <w:tc>
          <w:tcPr>
            <w:tcW w:w="2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 w:val="0"/>
              <w:widowControl/>
              <w:suppressLineNumbers w:val="0"/>
              <w:wordWrap w:val="0"/>
              <w:topLinePunct/>
              <w:autoSpaceDE w:val="0"/>
              <w:autoSpaceDN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9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/>
              <w:keepLines w:val="0"/>
              <w:widowControl/>
              <w:suppressLineNumbers w:val="0"/>
              <w:wordWrap w:val="0"/>
              <w:topLinePunct/>
              <w:autoSpaceDE w:val="0"/>
              <w:autoSpaceDN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8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 w:val="0"/>
              <w:widowControl/>
              <w:suppressLineNumbers w:val="0"/>
              <w:wordWrap w:val="0"/>
              <w:topLinePunct/>
              <w:autoSpaceDE w:val="0"/>
              <w:autoSpaceDN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政府集中采购情况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 w:val="0"/>
              <w:widowControl/>
              <w:suppressLineNumbers w:val="0"/>
              <w:wordWrap w:val="0"/>
              <w:topLinePunct/>
              <w:autoSpaceDE w:val="0"/>
              <w:autoSpaceDN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2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 w:val="0"/>
              <w:widowControl/>
              <w:suppressLineNumbers w:val="0"/>
              <w:wordWrap w:val="0"/>
              <w:topLinePunct/>
              <w:autoSpaceDE w:val="0"/>
              <w:autoSpaceDN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采购项目数量</w:t>
            </w:r>
          </w:p>
          <w:p>
            <w:pPr>
              <w:keepNext/>
              <w:keepLines w:val="0"/>
              <w:widowControl/>
              <w:suppressLineNumbers w:val="0"/>
              <w:wordWrap w:val="0"/>
              <w:topLinePunct/>
              <w:autoSpaceDE w:val="0"/>
              <w:autoSpaceDN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（指2019年以政府集中采购方式立项采购的项目总个数）</w:t>
            </w:r>
          </w:p>
        </w:tc>
        <w:tc>
          <w:tcPr>
            <w:tcW w:w="29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/>
              <w:keepLines w:val="0"/>
              <w:widowControl/>
              <w:suppressLineNumbers w:val="0"/>
              <w:wordWrap w:val="0"/>
              <w:topLinePunct/>
              <w:autoSpaceDE w:val="0"/>
              <w:autoSpaceDN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采购总金额</w:t>
            </w:r>
          </w:p>
          <w:p>
            <w:pPr>
              <w:keepNext/>
              <w:keepLines w:val="0"/>
              <w:widowControl/>
              <w:suppressLineNumbers w:val="0"/>
              <w:wordWrap w:val="0"/>
              <w:topLinePunct/>
              <w:autoSpaceDE w:val="0"/>
              <w:autoSpaceDN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（指2019年以政府集中采购方式采购的已结项项目的总金额）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 w:val="0"/>
              <w:widowControl/>
              <w:suppressLineNumbers w:val="0"/>
              <w:wordWrap w:val="0"/>
              <w:topLinePunct/>
              <w:autoSpaceDE w:val="0"/>
              <w:autoSpaceDN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政府集中采购</w:t>
            </w:r>
          </w:p>
        </w:tc>
        <w:tc>
          <w:tcPr>
            <w:tcW w:w="2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 w:val="0"/>
              <w:widowControl/>
              <w:suppressLineNumbers w:val="0"/>
              <w:wordWrap w:val="0"/>
              <w:topLinePunct/>
              <w:autoSpaceDE w:val="0"/>
              <w:autoSpaceDN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9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/>
              <w:keepLines w:val="0"/>
              <w:widowControl/>
              <w:suppressLineNumbers w:val="0"/>
              <w:wordWrap w:val="0"/>
              <w:topLinePunct/>
              <w:autoSpaceDE w:val="0"/>
              <w:autoSpaceDN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  <w:t>8108790.6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eastAsia="zh-CN"/>
              </w:rPr>
              <w:t>元</w:t>
            </w:r>
          </w:p>
        </w:tc>
      </w:tr>
    </w:tbl>
    <w:p>
      <w:pPr>
        <w:numPr>
          <w:ilvl w:val="0"/>
          <w:numId w:val="0"/>
        </w:numPr>
        <w:tabs>
          <w:tab w:val="left" w:pos="439"/>
        </w:tabs>
        <w:ind w:firstLine="640" w:firstLineChars="200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三、行政机关收到和处理政府信息公开申请情况</w:t>
      </w:r>
    </w:p>
    <w:p>
      <w:pPr>
        <w:numPr>
          <w:ilvl w:val="0"/>
          <w:numId w:val="0"/>
        </w:numPr>
        <w:tabs>
          <w:tab w:val="left" w:pos="439"/>
        </w:tabs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2019年硚口区文化和旅游局依申请公开办件0件。</w:t>
      </w:r>
    </w:p>
    <w:p>
      <w:pPr>
        <w:numPr>
          <w:ilvl w:val="0"/>
          <w:numId w:val="0"/>
        </w:numPr>
        <w:tabs>
          <w:tab w:val="left" w:pos="439"/>
        </w:tabs>
        <w:ind w:firstLine="640" w:firstLineChars="200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四、因政府信息公开工作被申请行政复议、提起行政诉讼情况</w:t>
      </w:r>
    </w:p>
    <w:p>
      <w:pPr>
        <w:numPr>
          <w:ilvl w:val="0"/>
          <w:numId w:val="0"/>
        </w:numPr>
        <w:tabs>
          <w:tab w:val="left" w:pos="439"/>
        </w:tabs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2019年度，硚口区文化和旅游局因政府信息公开工作被申请行政复议0件，提起行政诉讼0件。</w:t>
      </w:r>
    </w:p>
    <w:p>
      <w:pPr>
        <w:ind w:firstLine="640" w:firstLineChars="200"/>
        <w:rPr>
          <w:rFonts w:hint="eastAsia"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eastAsia="zh-CN"/>
        </w:rPr>
        <w:t>五、政府信息公开工作</w:t>
      </w:r>
      <w:r>
        <w:rPr>
          <w:rFonts w:hint="eastAsia" w:ascii="方正黑体简体" w:hAnsi="方正黑体简体" w:eastAsia="方正黑体简体" w:cs="方正黑体简体"/>
          <w:sz w:val="32"/>
          <w:szCs w:val="32"/>
        </w:rPr>
        <w:t>存在的问题</w:t>
      </w:r>
      <w:r>
        <w:rPr>
          <w:rFonts w:hint="eastAsia" w:ascii="方正黑体简体" w:hAnsi="方正黑体简体" w:eastAsia="方正黑体简体" w:cs="方正黑体简体"/>
          <w:sz w:val="32"/>
          <w:szCs w:val="32"/>
          <w:lang w:eastAsia="zh-CN"/>
        </w:rPr>
        <w:t>及改进情况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（一）存在的问题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一是</w:t>
      </w:r>
      <w:r>
        <w:rPr>
          <w:rFonts w:hint="eastAsia" w:ascii="仿宋_GB2312" w:hAnsi="仿宋_GB2312" w:eastAsia="仿宋_GB2312" w:cs="仿宋_GB2312"/>
          <w:sz w:val="32"/>
          <w:szCs w:val="32"/>
        </w:rPr>
        <w:t>信息人员少，公开质量不高，内容欠丰富，有时还存在公开内容不健全、不规范等问题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二是有</w:t>
      </w:r>
      <w:r>
        <w:rPr>
          <w:rFonts w:hint="eastAsia" w:ascii="仿宋_GB2312" w:hAnsi="仿宋_GB2312" w:eastAsia="仿宋_GB2312" w:cs="仿宋_GB2312"/>
          <w:sz w:val="32"/>
          <w:szCs w:val="32"/>
        </w:rPr>
        <w:t>些信息不能及时上网公开，时效性不强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三是</w:t>
      </w:r>
      <w:r>
        <w:rPr>
          <w:rFonts w:hint="eastAsia" w:ascii="仿宋_GB2312" w:hAnsi="仿宋_GB2312" w:eastAsia="仿宋_GB2312" w:cs="仿宋_GB2312"/>
          <w:sz w:val="32"/>
          <w:szCs w:val="32"/>
        </w:rPr>
        <w:t>信息表现形式还不够丰富。文字图片居多，视频、音频等多媒体素材较少。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（二）改进情况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2020年，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硚口区文化和旅游局将继续深入</w:t>
      </w:r>
      <w:r>
        <w:rPr>
          <w:rFonts w:hint="eastAsia" w:ascii="仿宋_GB2312" w:hAnsi="仿宋_GB2312" w:eastAsia="仿宋_GB2312" w:cs="仿宋_GB2312"/>
          <w:sz w:val="32"/>
          <w:szCs w:val="32"/>
        </w:rPr>
        <w:t>贯彻落实党的十九大及十九届二中、三中、四中全会精神，紧紧围绕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委、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政府中心工作，开拓创新，真抓实干，使政府信息服务民生，使文化旅游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工作中的</w:t>
      </w:r>
      <w:r>
        <w:rPr>
          <w:rFonts w:hint="eastAsia" w:ascii="仿宋_GB2312" w:hAnsi="仿宋_GB2312" w:eastAsia="仿宋_GB2312" w:cs="仿宋_GB2312"/>
          <w:sz w:val="32"/>
          <w:szCs w:val="32"/>
        </w:rPr>
        <w:t>大量信息得到广泛共享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为打造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硚口</w:t>
      </w:r>
      <w:r>
        <w:rPr>
          <w:rFonts w:hint="eastAsia" w:ascii="仿宋_GB2312" w:hAnsi="仿宋_GB2312" w:eastAsia="仿宋_GB2312" w:cs="仿宋_GB2312"/>
          <w:sz w:val="32"/>
          <w:szCs w:val="32"/>
        </w:rPr>
        <w:t>中心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做出积极贡献。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一是进一步加强领导，提高认识。不断创新工作方式方法，突出重点，注重实效，加强信息报送工作力度，使信息公开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更加有序、便民、高效，确保广大人民群众的知情权、参与权、表达权和监督权，促进依法行政，努力构建社会主义和谐社会。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是加强保密审查，扩展公开范围。对信息进行更加深入细致的梳理，确保应公开的政务信息全部公开。同时严把质量关、保密审查关，依据有关法律、法规严格审核公开内容，确保政府信息公开不影响国家安全、公共安全、经济安全和社会稳定，真正体现公开、公平、公正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是不断建立和完善长效机制，认真抓好公开信息的维护、更新。把信息公开工作作为一项长期性的工作来抓，进一步建立健全工作机制，层层落实责任，认真做好信息公开的日常维护工作，在规定时限内更新发生变化、变更的信息，确保信息公开的及时性、准确性和有效性。</w:t>
      </w:r>
    </w:p>
    <w:p>
      <w:pPr>
        <w:numPr>
          <w:ilvl w:val="0"/>
          <w:numId w:val="1"/>
        </w:numPr>
        <w:ind w:firstLine="640" w:firstLineChars="200"/>
        <w:rPr>
          <w:rFonts w:hint="eastAsia" w:ascii="方正黑体简体" w:hAnsi="方正黑体简体" w:eastAsia="方正黑体简体" w:cs="方正黑体简体"/>
          <w:sz w:val="32"/>
          <w:szCs w:val="32"/>
          <w:lang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eastAsia="zh-CN"/>
        </w:rPr>
        <w:t>其他需要报告的事项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2019年硚口区文化和旅游局经区政府网公开回复议题案13件。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 xml:space="preserve">   </w:t>
      </w:r>
    </w:p>
    <w:p>
      <w:pPr>
        <w:ind w:firstLine="4800" w:firstLineChars="15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硚口区文化和旅游局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2020年1月13日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1D201E"/>
    <w:multiLevelType w:val="singleLevel"/>
    <w:tmpl w:val="5E1D201E"/>
    <w:lvl w:ilvl="0" w:tentative="0">
      <w:start w:val="6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82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0A609C"/>
    <w:rsid w:val="0623069F"/>
    <w:rsid w:val="06AE39A9"/>
    <w:rsid w:val="14680184"/>
    <w:rsid w:val="180607D3"/>
    <w:rsid w:val="26253972"/>
    <w:rsid w:val="292C2F32"/>
    <w:rsid w:val="29B50727"/>
    <w:rsid w:val="29BC48CC"/>
    <w:rsid w:val="2B3173DA"/>
    <w:rsid w:val="2CD8529E"/>
    <w:rsid w:val="2E0B0070"/>
    <w:rsid w:val="2E261F51"/>
    <w:rsid w:val="38EF3865"/>
    <w:rsid w:val="3DD21EA0"/>
    <w:rsid w:val="3FED5888"/>
    <w:rsid w:val="406E2E0E"/>
    <w:rsid w:val="46715388"/>
    <w:rsid w:val="48E74589"/>
    <w:rsid w:val="4AEB2EAD"/>
    <w:rsid w:val="4D3D0465"/>
    <w:rsid w:val="52675334"/>
    <w:rsid w:val="570A609C"/>
    <w:rsid w:val="588861B8"/>
    <w:rsid w:val="597023FC"/>
    <w:rsid w:val="60BB53B1"/>
    <w:rsid w:val="64427114"/>
    <w:rsid w:val="66C31F46"/>
    <w:rsid w:val="67DB18EE"/>
    <w:rsid w:val="6E0766B8"/>
    <w:rsid w:val="6FE06F7D"/>
    <w:rsid w:val="74104944"/>
    <w:rsid w:val="749D54C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硚口区文体局</Company>
  <Pages>1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2020-01-13T02:09:00Z</dcterms:created>
  <dc:creator>张方芳</dc:creator>
  <cp:lastModifiedBy>张方芳</cp:lastModifiedBy>
  <dcterms:modified xsi:type="dcterms:W3CDTF">2020-01-14T02:15:43Z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