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eastAsia="zh-CN"/>
        </w:rPr>
        <w:t>硚口区统计局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政府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</w:rPr>
        <w:t>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开办函〔2021〕30号）规定，编制本报告。本年度报告全文包括：总体情况、主动公开政府信息情况、收到和处理政府信息公开申请情况、政府信息公开行政复议、行政诉讼情况、存在主要问题及改进情况、其他需要报告的事项。所列统计数据时间范围为2023年1月1日至2023年12月31日。如本报告有疑问，请联系：硚口区统计局党政办公室，地址：硚口区沿河大道518号，电话：027-83426272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2023年，在区委、区政府的正确领导下，我局坚持以习近平新时代中国特色社会主义思想为指导，全面贯彻党的二十大精神，认真贯彻落实《中华人民共和国政府信息公开条例》和省、市、区工作部署要求。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区统计局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公开政府信息共83篇，其中发布统计报告20篇、统计数据11期、“双随机一公开”信息2篇、政府信息公开指南1篇、部门预决算2篇、行政执法统计年报1篇、政府信息公开工作年度报告1篇、征集调查采用反馈1篇、工作动态10篇、部门动态28篇、头条新闻6篇（其中2篇属于工作动态，4篇属于部门动态）。全年未收到和处理政府信息公开申请，不涉及政府信息公开行政复议、行政诉讼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（二）政府信息依申请公开情况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2023年，区统计局新收到依申请公开政府信息0件，上年结转申请0件，结转下年度继续办理0件。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严格落实《关于印发硚口区人民政府网站和政务新媒体信息审核提供、编辑发布、管理工作制度》，促进政府网站发布信息的权威性、及时性、准确性、严肃性和安全性。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配合完成网站升级改版，让栏目更优化、检索更便利、信息关联更科学。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我局高度重视政务公开考核工作，把政务公开纳入年度目标工作考核，建立监督评议制度，自觉接受社会各界监督，主动听取群众意见和建议。2023年度，单位及相关个人未因政务公开被责任追究。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硚口区统计局共处理规章、行政规范性文件、行政许可、行政强制0件，行政处罚1件，行政事业性收费0元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2023年，我局新收到依申请公开政府信息0件，上年结转政府信息公开申请0件，结转下年度继续办理0件。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度，我局无因政府信息公开工作被申请行政复议、提起行政诉讼办件。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5"/>
        <w:gridCol w:w="615"/>
        <w:gridCol w:w="622"/>
        <w:gridCol w:w="615"/>
        <w:gridCol w:w="615"/>
        <w:gridCol w:w="615"/>
        <w:gridCol w:w="615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（一）上年度存在的问题及改进情况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2022年存在的问题：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一是对政府信息公开工作学习不够全面；二是对政府信息更新不够及时；三是各责任科室的工作实效还需进一步提高。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改进情况：一是系统学习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《关于印发硚口区人民政府网站和政务新媒体信息审核提供、编辑发布、管理工作制度》文件；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二是对照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考核要求，及时做好日常信息更新；三是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明确政府信息公开的时间节点及各科室的责任分工，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提高工作实效。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（二）本年度存在的问题及下年度改进举措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2023年，政务公开工作虽取得了一定的成效，但对照文件要求仍存在一些不足之处，主要表现为：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一是对信息公开工作重要性的认识还需进一步提高，相关文件要求把握不到位；二是信息发布流程未严格落实，还有进一步优化的空间。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2024年，我局将重点做好以下三项工作：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要进一步提高思想认识，深入学习相关文件要求，准确把握政务信息公开政策精神。二是要强化信息发布审核，严格按照信息发布流程开展工作。三是要做好栏目内容保障，加强各科室的信息沟通，确保所有公开信息准确无误、及时高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2023年区统计局认真落实政务公开工作的各项重点任务，坚持“公开为原则、不公开为例外”，定期公开相关信息，切实保障人民群众的知情权、参与权、监督权和表达权，不断推进信息公开工作取得新成效。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（一）政府信息处理费收取情况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国务院办公厅印发的《政府信息公开信息处理费管理办法》关于政府信息公开信息处理费收取工作的有关规定，我局在2023年度没有收到超过一定数量或频次范围的政府信息公开申请，也未对申请人收取政府信息处理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（二）议题案办理情况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2023年区统计局无建议提案办理情况。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（三）重点领域政府信息公开情况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我局2023年在硚口区门户网站上发布相关信息，涉及第五次全国经济普查、统计报告、统计数据等多个方面。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硚口区统计局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2024年1月10日</w:t>
      </w:r>
    </w:p>
    <w:sectPr>
      <w:footerReference r:id="rId3" w:type="default"/>
      <w:pgSz w:w="11906" w:h="16838"/>
      <w:pgMar w:top="1417" w:right="130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1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FEB9D"/>
    <w:multiLevelType w:val="singleLevel"/>
    <w:tmpl w:val="7F7FEB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DllOTAyNjdiZjI3MTY2NThiYjQ0MzU5OGE2NDEifQ=="/>
  </w:docVars>
  <w:rsids>
    <w:rsidRoot w:val="238B1E27"/>
    <w:rsid w:val="1EEF48AB"/>
    <w:rsid w:val="238B1E27"/>
    <w:rsid w:val="246E2621"/>
    <w:rsid w:val="33F7EBF7"/>
    <w:rsid w:val="380214FF"/>
    <w:rsid w:val="397119C0"/>
    <w:rsid w:val="4F9DD397"/>
    <w:rsid w:val="53F74EC8"/>
    <w:rsid w:val="55FDA740"/>
    <w:rsid w:val="565407E9"/>
    <w:rsid w:val="5F6B0134"/>
    <w:rsid w:val="63E52441"/>
    <w:rsid w:val="65F50C9B"/>
    <w:rsid w:val="66F7897A"/>
    <w:rsid w:val="67EEF490"/>
    <w:rsid w:val="77777A65"/>
    <w:rsid w:val="77FD3F9B"/>
    <w:rsid w:val="79BB32CE"/>
    <w:rsid w:val="79FB1236"/>
    <w:rsid w:val="7AE3B392"/>
    <w:rsid w:val="7CEFD6B9"/>
    <w:rsid w:val="7F79B48D"/>
    <w:rsid w:val="7F7A65D2"/>
    <w:rsid w:val="7F7F7F99"/>
    <w:rsid w:val="7FCA5C36"/>
    <w:rsid w:val="8E9B02C7"/>
    <w:rsid w:val="997FDEDC"/>
    <w:rsid w:val="B3E65CB1"/>
    <w:rsid w:val="B7FF8F27"/>
    <w:rsid w:val="CF7F5137"/>
    <w:rsid w:val="DF77FCCD"/>
    <w:rsid w:val="EDAB2094"/>
    <w:rsid w:val="EE7FB1D6"/>
    <w:rsid w:val="EECB075F"/>
    <w:rsid w:val="F7FFBB58"/>
    <w:rsid w:val="FCFB5B05"/>
    <w:rsid w:val="FD5F888C"/>
    <w:rsid w:val="FDBF233C"/>
    <w:rsid w:val="FDEFA377"/>
    <w:rsid w:val="FED32F6A"/>
    <w:rsid w:val="FEF50335"/>
    <w:rsid w:val="FFCFA9B7"/>
    <w:rsid w:val="FFD58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2021-12-25T07:19:00Z</dcterms:created>
  <dc:creator>WPS_1624785580</dc:creator>
  <cp:lastModifiedBy>user</cp:lastModifiedBy>
  <cp:lastPrinted>2024-01-11T15:53:05Z</cp:lastPrinted>
  <dcterms:modified xsi:type="dcterms:W3CDTF">2024-01-11T18:22:24Z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BDA0953B24E80DC47339896574F7332D</vt:lpwstr>
  </property>
</Properties>
</file>