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3964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eastAsia="zh-CN"/>
        </w:rPr>
        <w:t>硚口区水务和湖泊局</w:t>
      </w:r>
      <w:r>
        <w:rPr>
          <w:rFonts w:hint="eastAsia" w:asciiTheme="majorEastAsia" w:hAnsiTheme="majorEastAsia" w:eastAsiaTheme="majorEastAsia" w:cstheme="majorEastAsia"/>
          <w:b/>
          <w:bCs/>
          <w:color w:val="auto"/>
          <w:sz w:val="44"/>
          <w:szCs w:val="44"/>
          <w:lang w:val="en-US" w:eastAsia="zh-CN"/>
        </w:rPr>
        <w:t>2023年</w:t>
      </w:r>
    </w:p>
    <w:p w14:paraId="635317E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auto"/>
          <w:sz w:val="44"/>
          <w:szCs w:val="44"/>
          <w:lang w:val="en-US" w:eastAsia="zh-CN"/>
        </w:rPr>
        <w:t>政府信息公开工作年度报告</w:t>
      </w:r>
    </w:p>
    <w:p w14:paraId="11FD10D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rPr>
      </w:pPr>
    </w:p>
    <w:p w14:paraId="2F634C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依据《中华人民共和国政府信息公开条例》（以下简称《政府信息公开条例》）第五十条和《关于印发中华人民共和国政府信息公开工作年度报告格式的通知》（国办公</w:t>
      </w:r>
      <w:r>
        <w:rPr>
          <w:rFonts w:hint="eastAsia" w:ascii="仿宋" w:hAnsi="仿宋" w:eastAsia="仿宋" w:cs="仿宋"/>
          <w:b w:val="0"/>
          <w:bCs w:val="0"/>
          <w:color w:val="auto"/>
          <w:kern w:val="0"/>
          <w:sz w:val="32"/>
          <w:szCs w:val="32"/>
          <w:highlight w:val="none"/>
          <w:lang w:val="en-US" w:eastAsia="zh-CN" w:bidi="ar"/>
        </w:rPr>
        <w:t>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2023年1月1日至2023年12月31日。如本报告有疑问，请联系：硚口区水务和湖泊局党政办公室，地址：硚口区古田三路2号，电话：027-83625982。</w:t>
      </w:r>
    </w:p>
    <w:p w14:paraId="7186181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14:paraId="461BCD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在区委区政府的指导下，2023年硚口区水务和湖泊局积极贯彻落实《中华人民共和国政府信息公开条例》，紧紧围绕“河湖长制”、“四水共治”、“水政执法”等重点工作，通过区政府网站及时、全面、有效地公开政府信息，不断推进信息公开工作常态化、透明化、规范化、便民化。</w:t>
      </w:r>
    </w:p>
    <w:p w14:paraId="3C36253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楷体" w:hAnsi="楷体" w:eastAsia="楷体" w:cs="楷体"/>
          <w:i w:val="0"/>
          <w:caps w:val="0"/>
          <w:color w:val="auto"/>
          <w:spacing w:val="0"/>
          <w:sz w:val="32"/>
          <w:szCs w:val="32"/>
          <w:shd w:val="clear" w:color="auto" w:fill="auto"/>
          <w:lang w:val="en-US" w:eastAsia="zh-CN"/>
        </w:rPr>
      </w:pPr>
      <w:r>
        <w:rPr>
          <w:rFonts w:hint="eastAsia" w:ascii="楷体" w:hAnsi="楷体" w:eastAsia="楷体" w:cs="楷体"/>
          <w:i w:val="0"/>
          <w:caps w:val="0"/>
          <w:color w:val="auto"/>
          <w:spacing w:val="0"/>
          <w:sz w:val="32"/>
          <w:szCs w:val="32"/>
          <w:shd w:val="clear" w:color="auto" w:fill="auto"/>
          <w:lang w:val="en-US" w:eastAsia="zh-CN"/>
        </w:rPr>
        <w:t>（一）</w:t>
      </w:r>
      <w:r>
        <w:rPr>
          <w:rFonts w:hint="eastAsia" w:ascii="楷体" w:hAnsi="楷体" w:eastAsia="楷体" w:cs="楷体"/>
          <w:sz w:val="32"/>
          <w:szCs w:val="32"/>
          <w:lang w:val="en-US" w:eastAsia="zh-CN"/>
        </w:rPr>
        <w:t>政府信息主动公开情况</w:t>
      </w:r>
    </w:p>
    <w:p w14:paraId="4833715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今年按要求更新我局概况信息并公开《水利领域基层政务公开标准目录》，发布通知公告13条，公示“双随机、一公开”信息2条及行政执法统计年报，公开部门预决算信息4条，每季度及时公开财政专项资金和惠民惠农财政补贴资金，发布信息简报55件，本部门主动公开信息完成率达100%。</w:t>
      </w:r>
    </w:p>
    <w:p w14:paraId="70B9D65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（二）政府信息依申请公开情况</w:t>
      </w:r>
    </w:p>
    <w:p w14:paraId="5E87CA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b w:val="0"/>
          <w:bCs w:val="0"/>
          <w:color w:val="auto"/>
          <w:kern w:val="0"/>
          <w:sz w:val="32"/>
          <w:szCs w:val="32"/>
          <w:highlight w:val="none"/>
          <w:lang w:val="en-US" w:eastAsia="zh-CN" w:bidi="ar-SA"/>
        </w:rPr>
        <w:t>2023年，区水务和湖泊局新收到依申请公开政府信息0件，上年结转申请0件，结转下年度继续办理0件。</w:t>
      </w:r>
    </w:p>
    <w:p w14:paraId="4829551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（三）政府信息管理情况</w:t>
      </w:r>
    </w:p>
    <w:p w14:paraId="03AB2E3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我局政府信息公开工作由局办公室实行集中统一归口管理，按照相关栏目发布要求及</w:t>
      </w:r>
      <w:r>
        <w:rPr>
          <w:rFonts w:hint="eastAsia" w:ascii="仿宋" w:hAnsi="仿宋" w:eastAsia="仿宋" w:cs="仿宋"/>
          <w:b w:val="0"/>
          <w:bCs w:val="0"/>
          <w:strike w:val="0"/>
          <w:dstrike w:val="0"/>
          <w:color w:val="auto"/>
          <w:kern w:val="0"/>
          <w:sz w:val="32"/>
          <w:szCs w:val="32"/>
          <w:highlight w:val="none"/>
          <w:lang w:val="en-US" w:eastAsia="zh-CN" w:bidi="ar-SA"/>
        </w:rPr>
        <w:t>国家、省、市</w:t>
      </w:r>
      <w:r>
        <w:rPr>
          <w:rFonts w:hint="eastAsia" w:ascii="仿宋" w:hAnsi="仿宋" w:eastAsia="仿宋" w:cs="仿宋"/>
          <w:b w:val="0"/>
          <w:bCs w:val="0"/>
          <w:color w:val="auto"/>
          <w:kern w:val="0"/>
          <w:sz w:val="32"/>
          <w:szCs w:val="32"/>
          <w:highlight w:val="none"/>
          <w:lang w:val="en-US" w:eastAsia="zh-CN" w:bidi="ar-SA"/>
        </w:rPr>
        <w:t>最新要求进行信息发布。</w:t>
      </w:r>
    </w:p>
    <w:p w14:paraId="1D0A7D2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（四）政府信息公开平台建设情况</w:t>
      </w:r>
    </w:p>
    <w:p w14:paraId="77EEF33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统一使用</w:t>
      </w:r>
      <w:r>
        <w:rPr>
          <w:rFonts w:hint="eastAsia" w:ascii="仿宋" w:hAnsi="仿宋" w:eastAsia="仿宋" w:cs="仿宋"/>
          <w:sz w:val="32"/>
          <w:szCs w:val="32"/>
          <w:lang w:eastAsia="zh-CN"/>
        </w:rPr>
        <w:t>武汉市集约化智能门户平台进行信息编发，并根据最新要求及时联系网站技术人员进行栏目调整。</w:t>
      </w:r>
    </w:p>
    <w:p w14:paraId="640F019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楷体" w:hAnsi="楷体" w:eastAsia="楷体" w:cs="楷体"/>
          <w:b w:val="0"/>
          <w:bCs w:val="0"/>
          <w:color w:val="auto"/>
          <w:kern w:val="0"/>
          <w:sz w:val="32"/>
          <w:szCs w:val="32"/>
          <w:highlight w:val="none"/>
          <w:lang w:val="en-US" w:eastAsia="zh-CN" w:bidi="ar-SA"/>
        </w:rPr>
        <w:t>（五）监督保障情况</w:t>
      </w:r>
    </w:p>
    <w:p w14:paraId="4322D86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i w:val="0"/>
          <w:caps w:val="0"/>
          <w:color w:val="auto"/>
          <w:spacing w:val="0"/>
          <w:sz w:val="32"/>
          <w:szCs w:val="32"/>
          <w:shd w:val="clear" w:color="auto" w:fill="auto"/>
          <w:lang w:val="en-US" w:eastAsia="zh-CN"/>
        </w:rPr>
      </w:pPr>
      <w:r>
        <w:rPr>
          <w:rFonts w:hint="eastAsia" w:ascii="仿宋" w:hAnsi="仿宋" w:eastAsia="仿宋" w:cs="仿宋"/>
          <w:i w:val="0"/>
          <w:caps w:val="0"/>
          <w:color w:val="auto"/>
          <w:spacing w:val="0"/>
          <w:sz w:val="32"/>
          <w:szCs w:val="32"/>
          <w:shd w:val="clear" w:color="auto" w:fill="auto"/>
          <w:lang w:val="en-US" w:eastAsia="zh-CN"/>
        </w:rPr>
        <w:t>硚口区水务和湖泊局一直高度重视政务公开考核工作，把政务公开纳入年度目标工作考核，建立监督评议制度，自觉接受社会各界监督，主动听取群众意见和建议。2023年度，我局及相关个人未因政务公开被责任追究。</w:t>
      </w:r>
    </w:p>
    <w:p w14:paraId="122D908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p w14:paraId="5714454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i w:val="0"/>
          <w:caps w:val="0"/>
          <w:color w:val="auto"/>
          <w:spacing w:val="0"/>
          <w:sz w:val="32"/>
          <w:szCs w:val="32"/>
          <w:shd w:val="clear" w:fill="FFFFFF"/>
          <w:lang w:val="en-US" w:eastAsia="zh-CN"/>
        </w:rPr>
        <w:t>2023年度硚口区水务和湖泊局没有制定规章和行政规范性文件，依托区行政审批局设立的综合窗口办理行政许可</w:t>
      </w:r>
      <w:r>
        <w:rPr>
          <w:rFonts w:hint="eastAsia" w:ascii="仿宋" w:hAnsi="仿宋" w:eastAsia="仿宋" w:cs="仿宋"/>
          <w:color w:val="auto"/>
          <w:kern w:val="2"/>
          <w:sz w:val="32"/>
          <w:szCs w:val="32"/>
          <w:lang w:val="en-US" w:eastAsia="zh-CN" w:bidi="ar"/>
        </w:rPr>
        <w:t>（取水许可、排水许可、水土保持审批）3278</w:t>
      </w:r>
      <w:r>
        <w:rPr>
          <w:rFonts w:hint="eastAsia" w:ascii="仿宋" w:hAnsi="仿宋" w:eastAsia="仿宋" w:cs="仿宋"/>
          <w:i w:val="0"/>
          <w:caps w:val="0"/>
          <w:color w:val="auto"/>
          <w:spacing w:val="0"/>
          <w:sz w:val="32"/>
          <w:szCs w:val="32"/>
          <w:highlight w:val="none"/>
          <w:shd w:val="clear" w:fill="FFFFFF"/>
          <w:lang w:val="en-US" w:eastAsia="zh-CN"/>
        </w:rPr>
        <w:t>件</w:t>
      </w:r>
      <w:r>
        <w:rPr>
          <w:rFonts w:hint="eastAsia" w:ascii="仿宋" w:hAnsi="仿宋" w:eastAsia="仿宋" w:cs="仿宋"/>
          <w:i w:val="0"/>
          <w:caps w:val="0"/>
          <w:color w:val="auto"/>
          <w:spacing w:val="0"/>
          <w:sz w:val="32"/>
          <w:szCs w:val="32"/>
          <w:shd w:val="clear" w:fill="FFFFFF"/>
          <w:lang w:val="en-US" w:eastAsia="zh-CN"/>
        </w:rPr>
        <w:t>，无行政强制，办理行政处罚案件11件，行政事业性收费（水资源费、水土保持补偿费）共78.759198万元</w:t>
      </w:r>
      <w:r>
        <w:rPr>
          <w:rFonts w:hint="eastAsia" w:ascii="仿宋" w:hAnsi="仿宋" w:eastAsia="仿宋" w:cs="仿宋"/>
          <w:color w:val="auto"/>
          <w:sz w:val="32"/>
          <w:szCs w:val="32"/>
          <w:lang w:val="en-US" w:eastAsia="zh-CN"/>
        </w:rPr>
        <w:t>。</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14:paraId="1D8C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48FA8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14:paraId="4420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EBE5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F63F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214CB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FF5C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14:paraId="3F79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CF012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0FE01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14:paraId="332B96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277324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14:paraId="574C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39811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37B988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14:paraId="05AFA3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30A0B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r>
      <w:tr w14:paraId="4E50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361A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14:paraId="5580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79687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51F1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6159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103E8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FC3BE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3278</w:t>
            </w:r>
          </w:p>
        </w:tc>
      </w:tr>
      <w:tr w14:paraId="63D1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6BD5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14:paraId="4874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1F93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263F7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6F0B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278F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FAFDF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r>
      <w:tr w14:paraId="0282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A4B3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6E5C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14:paraId="585F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8D9D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14:paraId="3402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35F9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37EE3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14:paraId="054E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D8EB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620B554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78.759198</w:t>
            </w:r>
          </w:p>
        </w:tc>
      </w:tr>
    </w:tbl>
    <w:p w14:paraId="247DEDC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p w14:paraId="29639ACB">
      <w:pPr>
        <w:pStyle w:val="2"/>
        <w:pageBreakBefore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i w:val="0"/>
          <w:caps w:val="0"/>
          <w:color w:val="auto"/>
          <w:spacing w:val="0"/>
          <w:sz w:val="32"/>
          <w:szCs w:val="32"/>
          <w:shd w:val="clear" w:fill="FFFFFF"/>
          <w:lang w:val="en-US" w:eastAsia="zh-CN"/>
        </w:rPr>
        <w:t>2023年硚口区水务和湖泊局未收到和处理政府信息公开申请</w:t>
      </w:r>
      <w:r>
        <w:rPr>
          <w:rFonts w:hint="eastAsia" w:ascii="仿宋" w:hAnsi="仿宋" w:eastAsia="仿宋" w:cs="仿宋"/>
          <w:b w:val="0"/>
          <w:bCs/>
          <w:color w:val="auto"/>
          <w:sz w:val="32"/>
          <w:szCs w:val="32"/>
          <w:lang w:val="en-US" w:eastAsia="zh-CN"/>
        </w:rPr>
        <w:t>。</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14:paraId="2E02D2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54D9F3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14:paraId="434B7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14:paraId="3A74F7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20E964F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14:paraId="545CD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14:paraId="6A4CD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14:paraId="1D57D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14:paraId="532A7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4C0726B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14:paraId="4116F36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tcBorders>
              <w:top w:val="nil"/>
              <w:left w:val="nil"/>
              <w:bottom w:val="single" w:color="auto" w:sz="8" w:space="0"/>
              <w:right w:val="single" w:color="auto" w:sz="8" w:space="0"/>
            </w:tcBorders>
            <w:shd w:val="clear" w:color="auto" w:fill="auto"/>
            <w:vAlign w:val="center"/>
          </w:tcPr>
          <w:p w14:paraId="28B47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14:paraId="3A1EF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14:paraId="580664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14:paraId="337CB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14:paraId="7FC4F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14:paraId="3AC192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14:paraId="5B54D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14:paraId="0CD782E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r>
      <w:tr w14:paraId="7EFCCC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6E4C4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14:paraId="08E1A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0BE39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2CA6E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81AA6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35211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0B7F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0186A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48671F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0C59C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14:paraId="4F0B2B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5B11B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D1F3F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F0B3C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0994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14:paraId="19F085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269D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14:paraId="77BD33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14:paraId="68D7B0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14:paraId="38340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14:paraId="58623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07A39F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31E8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560F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D5635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C9C24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1610F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28EFEC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D45488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18F3E4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14:paraId="45430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7E79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3C4DC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AF44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626F5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AF56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5060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4152AB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65036AE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4EA7D4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14:paraId="47A7A8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center"/>
          </w:tcPr>
          <w:p w14:paraId="2CFE92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E87BA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F342F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DA91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5502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BF1D2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DBFE4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0E982E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2860FD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F15048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0E6B3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center"/>
          </w:tcPr>
          <w:p w14:paraId="79E19C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7885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F124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12099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61969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6361A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E991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75D267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194C43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421E9F8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6FE11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14:paraId="3F01BB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E098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3840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945C4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3A51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55A7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2C4D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07DE99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694726E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51046DA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3F8EE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14:paraId="6554F0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96493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C676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9D499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AE53B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A816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FF03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0F6388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6BD34D0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EDEE69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65CEA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14:paraId="627CA9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39DE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87AF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08B92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B66D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52C65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D95F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2131A5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8D68F2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1977A77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14ADE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14:paraId="06E9C2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122D6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7338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F2694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F2D5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0F356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D9A5E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773C5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2FC499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196B5F3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6B802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14:paraId="5D93A0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86246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BC17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F3EA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A4F48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B2BD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F9B1A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225E80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BD836A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1411E4D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1A194D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14:paraId="2A73A0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8D04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B2D0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3E3B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E181A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27E7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1BCB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310D23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017E34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51EFE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14:paraId="7AF274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14:paraId="1557B1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CA6F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C63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B0619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4D36F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B0EF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1C63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1C51E1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4885EE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D9ED9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355D0B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14:paraId="6D5D1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8A5A5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C67FE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378C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ADDDE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FD68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E181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05861F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1A377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57F9B4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227197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14:paraId="048433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0D3CC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F36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66F9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5864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7F3F4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02F31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4B7F3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9B87F5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6985E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14:paraId="477246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14:paraId="779A41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D7F2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58D9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137E5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4D5D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07F1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24EB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6F6AB9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833879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065E0DB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6306EC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14:paraId="45C3A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4C946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7AD4A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4BCFB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0E443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51A5DC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18A5E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0E453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738C7D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E4FAD5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50EF2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14:paraId="4B468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5E37F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4DEA80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8742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9E8A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10CCD0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010D49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E6E52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CE19A0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03ED58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253A2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14:paraId="7C7A06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76537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3C12F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7E7E3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303C7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52B3FF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1AD29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10FD1F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F6B4A6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BB94BC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outset" w:color="auto" w:sz="6" w:space="0"/>
              <w:right w:val="single" w:color="auto" w:sz="8" w:space="0"/>
            </w:tcBorders>
            <w:shd w:val="clear" w:color="auto" w:fill="auto"/>
            <w:vAlign w:val="center"/>
          </w:tcPr>
          <w:p w14:paraId="3714B4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14:paraId="6EF44B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45970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2D19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79EEF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159B9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center"/>
          </w:tcPr>
          <w:p w14:paraId="642856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1F07C8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A90E1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AA61E2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14:paraId="01196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14:paraId="316E7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67F852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8162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8D641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52B04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4F6DD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F48C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90E20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161918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77CE71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14:paraId="6A87DA6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center"/>
          </w:tcPr>
          <w:p w14:paraId="2DE05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38AE65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5FE4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8278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3E46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8DEF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5F7A27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653C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1059B4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3E900A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14:paraId="74314E5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center"/>
          </w:tcPr>
          <w:p w14:paraId="65A80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14:paraId="2815A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0C2D8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28BEF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54FB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D328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64B650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2A3C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254DAF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B91C5D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152CE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14:paraId="1C9F9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277CD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77ED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0073F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0312F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3AB02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EFE5B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1C9F65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4207FF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14:paraId="0CF74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DC7F8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04EA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BDC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F272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BEE9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E5225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14:paraId="3F7D217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14:paraId="1210DE9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lang w:val="en-US" w:eastAsia="zh-CN"/>
        </w:rPr>
      </w:pPr>
      <w:r>
        <w:rPr>
          <w:rFonts w:hint="eastAsia" w:ascii="仿宋" w:hAnsi="仿宋" w:eastAsia="仿宋" w:cs="仿宋"/>
          <w:i w:val="0"/>
          <w:caps w:val="0"/>
          <w:color w:val="auto"/>
          <w:spacing w:val="0"/>
          <w:sz w:val="32"/>
          <w:szCs w:val="32"/>
          <w:shd w:val="clear" w:fill="FFFFFF"/>
          <w:lang w:val="en-US" w:eastAsia="zh-CN"/>
        </w:rPr>
        <w:t>2023年度硚口区水务和湖泊局未发生因政府信息公开工作被申请行政复议或被提起行政诉讼的情况</w:t>
      </w:r>
      <w:r>
        <w:rPr>
          <w:rFonts w:hint="eastAsia" w:ascii="仿宋" w:hAnsi="仿宋" w:eastAsia="仿宋" w:cs="仿宋"/>
          <w:color w:val="auto"/>
          <w:sz w:val="32"/>
          <w:szCs w:val="32"/>
          <w:lang w:val="en-US" w:eastAsia="zh-CN"/>
        </w:rPr>
        <w:t>。</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14:paraId="3169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4D8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2A65D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14:paraId="220B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233B62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61C004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1D6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654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84D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DE56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3CF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14:paraId="16D6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14:paraId="33F4C32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14:paraId="3524056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3775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1CB6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30E2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27C2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96E54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B25DD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5270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D288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DA070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0F50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A75BB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1E31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61C74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r>
      <w:tr w14:paraId="42DB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15CC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F5210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02D83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F76C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B846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363F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B2D0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CE96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B488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8EE5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D81F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B6677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6D71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1F86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452E0C8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14:paraId="054A0A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487B82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（一）2022年度政府信息公开工作存在的问题</w:t>
      </w:r>
    </w:p>
    <w:p w14:paraId="60EA2A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作为职能部门，一定程度上存在更看重业务工作的情况，对于政府信息公开工作重视程度不够；二是对政府信息公开的宣传渠道较为单一、宣传力度略显不足；三是政府信息公开工作比较繁杂，相关工作资料的存档管理不太完善。</w:t>
      </w:r>
    </w:p>
    <w:p w14:paraId="525722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（二）2022年度问题在本年度的改进情况</w:t>
      </w:r>
    </w:p>
    <w:p w14:paraId="5E3F99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仿宋" w:hAnsi="仿宋" w:eastAsia="仿宋" w:cs="仿宋"/>
          <w:sz w:val="32"/>
          <w:szCs w:val="32"/>
          <w:lang w:val="en-US" w:eastAsia="zh-CN"/>
        </w:rPr>
        <w:t>一是加强领导机制。在政府信息公开工作中，强化“一把手挂帅、责任到部门、落实到个人”的工作机制，形成纵向到底、横向到边、上下联动、整体推进的工作体系。二是提高信息质量。我局根据区行政审批局要求，对政府信息公开的范围、内容、形式等做了进一步明确，按照组织健全、制度严密、标准统一、运作规范的要求，做好政府信息公开内容的增补。三是完善公开形式。在通过政府官网后台不断完善政府信息公开形式的基础上，按照便利、实用、有效的原则，灵活运用新载体、新形式，不断拓展政府信息公开渠道。</w:t>
      </w:r>
    </w:p>
    <w:p w14:paraId="0D1837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（三）2023年度政府信息公开工作存在的问题</w:t>
      </w:r>
    </w:p>
    <w:p w14:paraId="58D313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硚口区水务和湖泊局以公正便民为基本要求，切实推行政府信息公开工作，加强了对行政权力的民主监督，方便了群众办事，取得了一定成绩，但也存在一些问题，主要表现在：一是部分板块信息发布不及时；二是部分板块信息发布内容不全面；三是公开发布的信息和群众真正想要的信息有时存在“错位”现象，在与群众生活密切相关的公共服务领域主动公开信息有待进一步增强。</w:t>
      </w:r>
    </w:p>
    <w:p w14:paraId="44E4B5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楷体" w:hAnsi="楷体" w:eastAsia="楷体" w:cs="楷体"/>
          <w:sz w:val="32"/>
          <w:szCs w:val="32"/>
          <w:lang w:val="en-US" w:eastAsia="zh-CN"/>
        </w:rPr>
        <w:t>（四）下年度改进举措</w:t>
      </w:r>
    </w:p>
    <w:p w14:paraId="09AB18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进一步加强领导，不断加大政府信息公开更新力度，进一步落实工作目标，力求政府信息公开做到准确、及时。二是挖掘信息资源，拓展政府信息公开内容，努力推进政府信息工作工作。三是加强宣传和普及力度，提高公众对政府信息公开工作的认知度，提升对外宣传、接受社会监督的水平。</w:t>
      </w:r>
    </w:p>
    <w:p w14:paraId="680F98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05E3C1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（一）政府信息处理费收取情况</w:t>
      </w:r>
    </w:p>
    <w:p w14:paraId="38585B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务院办公厅印发的《政府信息公开信息处理费管理办法》关于政府信息公开信息处理费收取工作的有关规定，我局在2023年度没有收到超过一定数量或频次范围的政府信息公开申请，也未对申请人收取政府信息处理费。</w:t>
      </w:r>
    </w:p>
    <w:p w14:paraId="4ECABE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楷体" w:hAnsi="楷体" w:eastAsia="楷体" w:cs="楷体"/>
          <w:sz w:val="32"/>
          <w:szCs w:val="32"/>
          <w:lang w:val="en-US" w:eastAsia="zh-CN"/>
        </w:rPr>
        <w:t>（二）议题案办理情况</w:t>
      </w:r>
    </w:p>
    <w:p w14:paraId="7B9C05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2023年，我局共办理议提案17件，其中区人大代表建议9件（主办1件，协办8件），区政协提案8件（主办1件，协办7件）。所有议题案均已办结，主办议题案满意率达到100%。</w:t>
      </w:r>
    </w:p>
    <w:p w14:paraId="14D508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r>
        <w:rPr>
          <w:rFonts w:hint="eastAsia" w:ascii="楷体" w:hAnsi="楷体" w:eastAsia="楷体" w:cs="楷体"/>
          <w:sz w:val="32"/>
          <w:szCs w:val="32"/>
          <w:lang w:val="en-US" w:eastAsia="zh-CN"/>
        </w:rPr>
        <w:t>（三）重点领域政府信息公开情况</w:t>
      </w:r>
    </w:p>
    <w:p w14:paraId="0EA3E7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我局2023年在硚口区门户网站上共发布46篇信息，涉及河湖长制、黑臭水体整治、水土保持、行政执法、财政资金使用情况、水库移民扶持情况等多个方面。</w:t>
      </w:r>
    </w:p>
    <w:p w14:paraId="4ABD6539">
      <w:pPr>
        <w:pStyle w:val="2"/>
        <w:rPr>
          <w:rFonts w:hint="eastAsia"/>
          <w:lang w:val="en-US" w:eastAsia="zh-CN"/>
        </w:rPr>
      </w:pPr>
    </w:p>
    <w:p w14:paraId="3EA54E5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武汉市硚口区水务和湖泊局</w:t>
      </w:r>
    </w:p>
    <w:p w14:paraId="76DF67B6">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2024年1月15日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YmI1MzgzYzk3YzFhYTU4NDQ2ODU1MDY0OTNlYjUifQ=="/>
  </w:docVars>
  <w:rsids>
    <w:rsidRoot w:val="7D3E25D5"/>
    <w:rsid w:val="02196E91"/>
    <w:rsid w:val="1CEB2E2A"/>
    <w:rsid w:val="26E23380"/>
    <w:rsid w:val="33B67237"/>
    <w:rsid w:val="51E732E9"/>
    <w:rsid w:val="7D3E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2930</Words>
  <Characters>3052</Characters>
  <Lines>0</Lines>
  <Paragraphs>0</Paragraphs>
  <TotalTime>4</TotalTime>
  <ScaleCrop>false</ScaleCrop>
  <LinksUpToDate>false</LinksUpToDate>
  <CharactersWithSpaces>3077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2024-01-09T08:26:00Z</dcterms:created>
  <dc:creator>15172530578</dc:creator>
  <cp:lastModifiedBy>15172530578</cp:lastModifiedBy>
  <dcterms:modified xsi:type="dcterms:W3CDTF">2024-08-06T11:21:25Z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3807610662CA4EC79BFDE489CE6DC25A_11</vt:lpwstr>
  </property>
</Properties>
</file>