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1E6" w:rsidRDefault="00FA2D32">
      <w:pPr>
        <w:pStyle w:val="a5"/>
        <w:widowControl/>
        <w:snapToGrid w:val="0"/>
        <w:spacing w:line="560" w:lineRule="exact"/>
        <w:jc w:val="center"/>
        <w:rPr>
          <w:rFonts w:ascii="宋体" w:eastAsia="宋体" w:hAnsi="宋体" w:cs="方正小标宋_GBK"/>
          <w:b/>
          <w:bCs/>
          <w:color w:val="333333"/>
          <w:sz w:val="44"/>
          <w:szCs w:val="44"/>
        </w:rPr>
      </w:pPr>
      <w:r>
        <w:rPr>
          <w:rFonts w:ascii="宋体" w:eastAsia="宋体" w:hAnsi="宋体" w:cs="方正小标宋_GBK" w:hint="eastAsia"/>
          <w:b/>
          <w:bCs/>
          <w:color w:val="333333"/>
          <w:sz w:val="44"/>
          <w:szCs w:val="44"/>
        </w:rPr>
        <w:t>硚口区审计局2022年度政府信息公开工作</w:t>
      </w:r>
    </w:p>
    <w:p w:rsidR="008E51E6" w:rsidRDefault="00FA2D32">
      <w:pPr>
        <w:pStyle w:val="a5"/>
        <w:widowControl/>
        <w:snapToGrid w:val="0"/>
        <w:spacing w:line="560" w:lineRule="exact"/>
        <w:jc w:val="center"/>
        <w:rPr>
          <w:rFonts w:ascii="宋体" w:eastAsia="宋体" w:hAnsi="宋体" w:cs="方正小标宋_GBK"/>
          <w:b/>
          <w:sz w:val="44"/>
          <w:szCs w:val="44"/>
        </w:rPr>
      </w:pPr>
      <w:r>
        <w:rPr>
          <w:rFonts w:ascii="宋体" w:eastAsia="宋体" w:hAnsi="宋体" w:cs="方正小标宋_GBK" w:hint="eastAsia"/>
          <w:b/>
          <w:bCs/>
          <w:color w:val="333333"/>
          <w:sz w:val="44"/>
          <w:szCs w:val="44"/>
        </w:rPr>
        <w:t>年度报告</w:t>
      </w:r>
    </w:p>
    <w:p w:rsidR="008E51E6" w:rsidRDefault="008E51E6">
      <w:pPr>
        <w:pStyle w:val="a5"/>
        <w:widowControl/>
        <w:snapToGrid w:val="0"/>
        <w:spacing w:line="560" w:lineRule="exact"/>
        <w:ind w:firstLine="420"/>
        <w:jc w:val="both"/>
        <w:rPr>
          <w:rFonts w:ascii="宋体" w:eastAsia="宋体" w:hAnsi="宋体" w:cs="宋体"/>
        </w:rPr>
      </w:pPr>
    </w:p>
    <w:p w:rsidR="008E51E6" w:rsidRDefault="00FA2D32">
      <w:pPr>
        <w:pStyle w:val="a5"/>
        <w:widowControl/>
        <w:snapToGrid w:val="0"/>
        <w:spacing w:line="560" w:lineRule="exact"/>
        <w:ind w:firstLineChars="200" w:firstLine="640"/>
        <w:jc w:val="both"/>
        <w:rPr>
          <w:rFonts w:ascii="黑体" w:eastAsia="黑体" w:hAnsi="黑体" w:cs="黑体"/>
          <w:sz w:val="32"/>
          <w:szCs w:val="32"/>
        </w:rPr>
      </w:pPr>
      <w:r>
        <w:rPr>
          <w:rFonts w:ascii="黑体" w:eastAsia="黑体" w:hAnsi="黑体" w:cs="黑体" w:hint="eastAsia"/>
          <w:color w:val="333333"/>
          <w:sz w:val="32"/>
          <w:szCs w:val="32"/>
        </w:rPr>
        <w:t>一、总体情况</w:t>
      </w:r>
    </w:p>
    <w:p w:rsidR="008E51E6" w:rsidRDefault="00FA2D32">
      <w:pPr>
        <w:pStyle w:val="a5"/>
        <w:widowControl/>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2022年，硚口区审计局政府信息公开工作坚持以习近平新时代中国特色社会主义思想为指导，按照中央、省、市、区关于政府信息公开工作要求和决策部署，</w:t>
      </w:r>
      <w:r>
        <w:rPr>
          <w:rFonts w:ascii="仿宋" w:eastAsia="仿宋" w:hAnsi="仿宋" w:cs="仿宋"/>
          <w:sz w:val="32"/>
          <w:szCs w:val="32"/>
        </w:rPr>
        <w:t>坚持以公开为常态、不公开为例外的原则，</w:t>
      </w:r>
      <w:r>
        <w:rPr>
          <w:rFonts w:ascii="仿宋" w:eastAsia="仿宋" w:hAnsi="仿宋" w:cs="仿宋" w:hint="eastAsia"/>
          <w:sz w:val="32"/>
          <w:szCs w:val="32"/>
        </w:rPr>
        <w:t>结合审计工作实际，依法、规范开展政府信息公开工作，</w:t>
      </w:r>
      <w:r>
        <w:rPr>
          <w:rFonts w:ascii="仿宋" w:eastAsia="仿宋" w:hAnsi="仿宋" w:cs="仿宋"/>
          <w:sz w:val="32"/>
          <w:szCs w:val="32"/>
        </w:rPr>
        <w:t>严格落实政务信息公开审批机制，先审后发</w:t>
      </w:r>
      <w:r>
        <w:rPr>
          <w:rFonts w:ascii="仿宋" w:eastAsia="仿宋" w:hAnsi="仿宋" w:cs="仿宋" w:hint="eastAsia"/>
          <w:sz w:val="32"/>
          <w:szCs w:val="32"/>
        </w:rPr>
        <w:t>，坚持以公开促落实、促规范、促服务，充分保障人民群众知情权、参与权、表达权和监督权。</w:t>
      </w:r>
    </w:p>
    <w:p w:rsidR="008E51E6" w:rsidRDefault="00FA2D32">
      <w:pPr>
        <w:pStyle w:val="a5"/>
        <w:widowControl/>
        <w:snapToGrid w:val="0"/>
        <w:spacing w:line="560" w:lineRule="exact"/>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t>二、主动公开政府信息情况</w:t>
      </w:r>
    </w:p>
    <w:p w:rsidR="008E51E6" w:rsidRDefault="00FA2D32">
      <w:pPr>
        <w:pStyle w:val="a5"/>
        <w:widowControl/>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2022年，我局通过区政府门户网站对外公布信息共计</w:t>
      </w:r>
      <w:r>
        <w:rPr>
          <w:rFonts w:ascii="仿宋" w:eastAsia="仿宋" w:hAnsi="仿宋" w:cs="仿宋" w:hint="eastAsia"/>
          <w:color w:val="000000" w:themeColor="text1"/>
          <w:sz w:val="32"/>
          <w:szCs w:val="32"/>
        </w:rPr>
        <w:t>21</w:t>
      </w:r>
      <w:r>
        <w:rPr>
          <w:rFonts w:ascii="仿宋" w:eastAsia="仿宋" w:hAnsi="仿宋" w:cs="仿宋" w:hint="eastAsia"/>
          <w:sz w:val="32"/>
          <w:szCs w:val="32"/>
        </w:rPr>
        <w:t>条。其中：部门动态</w:t>
      </w:r>
      <w:r>
        <w:rPr>
          <w:rFonts w:ascii="仿宋" w:eastAsia="仿宋" w:hAnsi="仿宋" w:cs="仿宋" w:hint="eastAsia"/>
          <w:color w:val="000000" w:themeColor="text1"/>
          <w:sz w:val="32"/>
          <w:szCs w:val="32"/>
        </w:rPr>
        <w:t>5</w:t>
      </w:r>
      <w:r>
        <w:rPr>
          <w:rFonts w:ascii="仿宋" w:eastAsia="仿宋" w:hAnsi="仿宋" w:cs="仿宋" w:hint="eastAsia"/>
          <w:sz w:val="32"/>
          <w:szCs w:val="32"/>
        </w:rPr>
        <w:t>条、工作动态1条、政府信息公开年度报告</w:t>
      </w:r>
      <w:r>
        <w:rPr>
          <w:rFonts w:ascii="仿宋" w:eastAsia="仿宋" w:hAnsi="仿宋" w:cs="仿宋" w:hint="eastAsia"/>
          <w:color w:val="000000" w:themeColor="text1"/>
          <w:sz w:val="32"/>
          <w:szCs w:val="32"/>
        </w:rPr>
        <w:t>1</w:t>
      </w:r>
      <w:r>
        <w:rPr>
          <w:rFonts w:ascii="仿宋" w:eastAsia="仿宋" w:hAnsi="仿宋" w:cs="仿宋" w:hint="eastAsia"/>
          <w:sz w:val="32"/>
          <w:szCs w:val="32"/>
        </w:rPr>
        <w:t>条、审计公开</w:t>
      </w:r>
      <w:r>
        <w:rPr>
          <w:rFonts w:ascii="仿宋" w:eastAsia="仿宋" w:hAnsi="仿宋" w:cs="仿宋" w:hint="eastAsia"/>
          <w:color w:val="000000" w:themeColor="text1"/>
          <w:sz w:val="32"/>
          <w:szCs w:val="32"/>
        </w:rPr>
        <w:t>11</w:t>
      </w:r>
      <w:r>
        <w:rPr>
          <w:rFonts w:ascii="仿宋" w:eastAsia="仿宋" w:hAnsi="仿宋" w:cs="仿宋" w:hint="eastAsia"/>
          <w:sz w:val="32"/>
          <w:szCs w:val="32"/>
        </w:rPr>
        <w:t>条（财政管理审计3条、政府投资审计3条、经济责任审计3条、审计整改情况2条）、部门预决算和“三公”经费预决算</w:t>
      </w:r>
      <w:r>
        <w:rPr>
          <w:rFonts w:ascii="仿宋" w:eastAsia="仿宋" w:hAnsi="仿宋" w:cs="仿宋" w:hint="eastAsia"/>
          <w:color w:val="000000" w:themeColor="text1"/>
          <w:sz w:val="32"/>
          <w:szCs w:val="32"/>
        </w:rPr>
        <w:t>3</w:t>
      </w:r>
      <w:r>
        <w:rPr>
          <w:rFonts w:ascii="仿宋" w:eastAsia="仿宋" w:hAnsi="仿宋" w:cs="仿宋" w:hint="eastAsia"/>
          <w:sz w:val="32"/>
          <w:szCs w:val="32"/>
        </w:rPr>
        <w:t>条。</w:t>
      </w:r>
    </w:p>
    <w:p w:rsidR="008E51E6" w:rsidRDefault="00FA2D32">
      <w:pPr>
        <w:pStyle w:val="a5"/>
        <w:widowControl/>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发布权力清单8条，其中：行政处罚1条、行政强制1条、行政监督检查4条、其他权力2条。</w:t>
      </w:r>
    </w:p>
    <w:tbl>
      <w:tblPr>
        <w:tblW w:w="5000" w:type="pct"/>
        <w:jc w:val="center"/>
        <w:tblCellMar>
          <w:left w:w="0" w:type="dxa"/>
          <w:right w:w="0" w:type="dxa"/>
        </w:tblCellMar>
        <w:tblLook w:val="04A0" w:firstRow="1" w:lastRow="0" w:firstColumn="1" w:lastColumn="0" w:noHBand="0" w:noVBand="1"/>
      </w:tblPr>
      <w:tblGrid>
        <w:gridCol w:w="2282"/>
        <w:gridCol w:w="2282"/>
        <w:gridCol w:w="2282"/>
        <w:gridCol w:w="2282"/>
      </w:tblGrid>
      <w:tr w:rsidR="008E51E6">
        <w:trPr>
          <w:trHeight w:val="340"/>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8E51E6" w:rsidRDefault="00FA2D32">
            <w:pPr>
              <w:widowControl/>
              <w:snapToGrid w:val="0"/>
              <w:spacing w:line="560" w:lineRule="exact"/>
              <w:jc w:val="center"/>
              <w:rPr>
                <w:szCs w:val="21"/>
              </w:rPr>
            </w:pPr>
            <w:r>
              <w:rPr>
                <w:rFonts w:ascii="宋体" w:eastAsia="宋体" w:hAnsi="宋体" w:cs="宋体" w:hint="eastAsia"/>
                <w:color w:val="000000"/>
                <w:kern w:val="0"/>
                <w:szCs w:val="21"/>
                <w:lang w:bidi="ar"/>
              </w:rPr>
              <w:t>第二十条第（一）项</w:t>
            </w:r>
          </w:p>
        </w:tc>
      </w:tr>
      <w:tr w:rsidR="008E51E6">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8E51E6" w:rsidRDefault="00FA2D32">
            <w:pPr>
              <w:widowControl/>
              <w:snapToGrid w:val="0"/>
              <w:spacing w:line="560" w:lineRule="exact"/>
              <w:jc w:val="center"/>
              <w:rPr>
                <w:szCs w:val="21"/>
              </w:rPr>
            </w:pPr>
            <w:r>
              <w:rPr>
                <w:rFonts w:ascii="宋体" w:eastAsia="宋体" w:hAnsi="宋体" w:cs="宋体" w:hint="eastAsia"/>
                <w:color w:val="000000"/>
                <w:kern w:val="0"/>
                <w:szCs w:val="21"/>
                <w:lang w:bidi="ar"/>
              </w:rPr>
              <w:t>信息内容</w:t>
            </w:r>
          </w:p>
        </w:tc>
        <w:tc>
          <w:tcPr>
            <w:tcW w:w="1250" w:type="pct"/>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8E51E6" w:rsidRDefault="00FA2D32">
            <w:pPr>
              <w:widowControl/>
              <w:snapToGrid w:val="0"/>
              <w:spacing w:line="560" w:lineRule="exact"/>
              <w:jc w:val="center"/>
              <w:rPr>
                <w:szCs w:val="21"/>
              </w:rPr>
            </w:pPr>
            <w:r>
              <w:rPr>
                <w:rFonts w:ascii="宋体" w:eastAsia="宋体" w:hAnsi="宋体" w:cs="宋体" w:hint="eastAsia"/>
                <w:color w:val="000000"/>
                <w:kern w:val="0"/>
                <w:szCs w:val="21"/>
                <w:lang w:bidi="ar"/>
              </w:rPr>
              <w:t>本年</w:t>
            </w:r>
            <w:r>
              <w:rPr>
                <w:rFonts w:ascii="宋体" w:eastAsia="宋体" w:hAnsi="宋体" w:cs="宋体" w:hint="eastAsia"/>
                <w:color w:val="333333"/>
                <w:kern w:val="0"/>
                <w:szCs w:val="21"/>
                <w:lang w:bidi="ar"/>
              </w:rPr>
              <w:t>制发件数</w:t>
            </w:r>
          </w:p>
        </w:tc>
        <w:tc>
          <w:tcPr>
            <w:tcW w:w="1250" w:type="pct"/>
            <w:tcBorders>
              <w:top w:val="single" w:sz="8" w:space="0" w:color="auto"/>
              <w:left w:val="nil"/>
              <w:bottom w:val="single" w:sz="8" w:space="0" w:color="auto"/>
              <w:right w:val="single" w:sz="4" w:space="0" w:color="auto"/>
            </w:tcBorders>
            <w:shd w:val="clear" w:color="auto" w:fill="auto"/>
            <w:tcMar>
              <w:left w:w="57" w:type="dxa"/>
              <w:right w:w="57" w:type="dxa"/>
            </w:tcMar>
            <w:vAlign w:val="center"/>
          </w:tcPr>
          <w:p w:rsidR="008E51E6" w:rsidRDefault="00FA2D32">
            <w:pPr>
              <w:widowControl/>
              <w:snapToGrid w:val="0"/>
              <w:spacing w:line="560" w:lineRule="exact"/>
              <w:jc w:val="center"/>
              <w:rPr>
                <w:szCs w:val="21"/>
              </w:rPr>
            </w:pPr>
            <w:r>
              <w:rPr>
                <w:rFonts w:ascii="宋体" w:eastAsia="宋体" w:hAnsi="宋体" w:cs="宋体" w:hint="eastAsia"/>
                <w:color w:val="000000"/>
                <w:kern w:val="0"/>
                <w:szCs w:val="21"/>
                <w:lang w:bidi="ar"/>
              </w:rPr>
              <w:t>本年废止件数</w:t>
            </w:r>
          </w:p>
        </w:tc>
        <w:tc>
          <w:tcPr>
            <w:tcW w:w="1250" w:type="pct"/>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8E51E6" w:rsidRDefault="00FA2D32">
            <w:pPr>
              <w:widowControl/>
              <w:snapToGrid w:val="0"/>
              <w:spacing w:line="560" w:lineRule="exact"/>
              <w:jc w:val="center"/>
              <w:rPr>
                <w:szCs w:val="21"/>
              </w:rPr>
            </w:pPr>
            <w:r>
              <w:rPr>
                <w:rFonts w:ascii="宋体" w:eastAsia="宋体" w:hAnsi="宋体" w:cs="宋体" w:hint="eastAsia"/>
                <w:color w:val="000000"/>
                <w:kern w:val="0"/>
                <w:szCs w:val="21"/>
                <w:lang w:bidi="ar"/>
              </w:rPr>
              <w:t>现行有效件</w:t>
            </w:r>
            <w:r>
              <w:rPr>
                <w:rFonts w:ascii="宋体" w:eastAsia="宋体" w:hAnsi="宋体" w:cs="宋体" w:hint="eastAsia"/>
                <w:color w:val="333333"/>
                <w:kern w:val="0"/>
                <w:szCs w:val="21"/>
                <w:lang w:bidi="ar"/>
              </w:rPr>
              <w:t>数</w:t>
            </w:r>
          </w:p>
        </w:tc>
      </w:tr>
      <w:tr w:rsidR="008E51E6">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8E51E6" w:rsidRDefault="00FA2D32">
            <w:pPr>
              <w:widowControl/>
              <w:snapToGrid w:val="0"/>
              <w:spacing w:line="560" w:lineRule="exact"/>
              <w:jc w:val="left"/>
              <w:rPr>
                <w:szCs w:val="21"/>
              </w:rPr>
            </w:pPr>
            <w:r>
              <w:rPr>
                <w:rFonts w:ascii="宋体" w:eastAsia="宋体" w:hAnsi="宋体" w:cs="宋体" w:hint="eastAsia"/>
                <w:color w:val="000000"/>
                <w:kern w:val="0"/>
                <w:szCs w:val="21"/>
                <w:lang w:bidi="ar"/>
              </w:rPr>
              <w:t>规章</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rsidR="008E51E6" w:rsidRDefault="00FA2D32">
            <w:pPr>
              <w:widowControl/>
              <w:snapToGrid w:val="0"/>
              <w:spacing w:line="560" w:lineRule="exact"/>
              <w:jc w:val="left"/>
              <w:rPr>
                <w:szCs w:val="21"/>
              </w:rPr>
            </w:pPr>
            <w:r>
              <w:rPr>
                <w:rFonts w:ascii="宋体" w:eastAsia="宋体" w:hAnsi="宋体" w:cs="宋体" w:hint="eastAsia"/>
                <w:color w:val="000000"/>
                <w:kern w:val="0"/>
                <w:szCs w:val="21"/>
                <w:lang w:bidi="ar"/>
              </w:rPr>
              <w:t xml:space="preserve">　　0</w:t>
            </w:r>
          </w:p>
        </w:tc>
        <w:tc>
          <w:tcPr>
            <w:tcW w:w="1250" w:type="pct"/>
            <w:tcBorders>
              <w:top w:val="nil"/>
              <w:left w:val="nil"/>
              <w:bottom w:val="single" w:sz="8" w:space="0" w:color="auto"/>
              <w:right w:val="single" w:sz="4" w:space="0" w:color="auto"/>
            </w:tcBorders>
            <w:shd w:val="clear" w:color="auto" w:fill="auto"/>
            <w:tcMar>
              <w:left w:w="57" w:type="dxa"/>
              <w:right w:w="57" w:type="dxa"/>
            </w:tcMar>
            <w:vAlign w:val="center"/>
          </w:tcPr>
          <w:p w:rsidR="008E51E6" w:rsidRDefault="00FA2D32">
            <w:pPr>
              <w:widowControl/>
              <w:snapToGrid w:val="0"/>
              <w:spacing w:line="560" w:lineRule="exact"/>
              <w:jc w:val="left"/>
              <w:rPr>
                <w:szCs w:val="21"/>
              </w:rPr>
            </w:pPr>
            <w:r>
              <w:rPr>
                <w:rFonts w:ascii="宋体" w:eastAsia="宋体" w:hAnsi="宋体" w:cs="宋体" w:hint="eastAsia"/>
                <w:color w:val="000000"/>
                <w:kern w:val="0"/>
                <w:szCs w:val="21"/>
                <w:lang w:bidi="ar"/>
              </w:rPr>
              <w:t> 　0</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rsidR="008E51E6" w:rsidRDefault="00FA2D32">
            <w:pPr>
              <w:widowControl/>
              <w:snapToGrid w:val="0"/>
              <w:spacing w:line="560" w:lineRule="exact"/>
              <w:jc w:val="left"/>
              <w:rPr>
                <w:szCs w:val="21"/>
              </w:rPr>
            </w:pPr>
            <w:r>
              <w:rPr>
                <w:rFonts w:ascii="Calibri" w:eastAsia="宋体" w:hAnsi="Calibri" w:cs="Calibri"/>
                <w:color w:val="333333"/>
                <w:szCs w:val="21"/>
                <w:lang w:bidi="ar"/>
              </w:rPr>
              <w:t> </w:t>
            </w:r>
            <w:r>
              <w:rPr>
                <w:rFonts w:ascii="Calibri" w:eastAsia="宋体" w:hAnsi="Calibri" w:cs="Calibri" w:hint="eastAsia"/>
                <w:color w:val="333333"/>
                <w:szCs w:val="21"/>
                <w:lang w:bidi="ar"/>
              </w:rPr>
              <w:t>0</w:t>
            </w:r>
          </w:p>
        </w:tc>
      </w:tr>
      <w:tr w:rsidR="008E51E6">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8E51E6" w:rsidRDefault="00FA2D32">
            <w:pPr>
              <w:widowControl/>
              <w:snapToGrid w:val="0"/>
              <w:spacing w:line="560" w:lineRule="exact"/>
              <w:jc w:val="left"/>
              <w:rPr>
                <w:szCs w:val="21"/>
              </w:rPr>
            </w:pPr>
            <w:r>
              <w:rPr>
                <w:rFonts w:ascii="宋体" w:eastAsia="宋体" w:hAnsi="宋体" w:cs="宋体" w:hint="eastAsia"/>
                <w:color w:val="000000"/>
                <w:kern w:val="0"/>
                <w:szCs w:val="21"/>
                <w:lang w:bidi="ar"/>
              </w:rPr>
              <w:t>行政规范性文件</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rsidR="008E51E6" w:rsidRDefault="00FA2D32">
            <w:pPr>
              <w:widowControl/>
              <w:snapToGrid w:val="0"/>
              <w:spacing w:line="560" w:lineRule="exact"/>
              <w:jc w:val="left"/>
              <w:rPr>
                <w:szCs w:val="21"/>
              </w:rPr>
            </w:pPr>
            <w:r>
              <w:rPr>
                <w:rFonts w:ascii="宋体" w:eastAsia="宋体" w:hAnsi="宋体" w:cs="宋体" w:hint="eastAsia"/>
                <w:color w:val="000000"/>
                <w:kern w:val="0"/>
                <w:szCs w:val="21"/>
                <w:lang w:bidi="ar"/>
              </w:rPr>
              <w:t xml:space="preserve">　　0</w:t>
            </w:r>
          </w:p>
        </w:tc>
        <w:tc>
          <w:tcPr>
            <w:tcW w:w="1250" w:type="pct"/>
            <w:tcBorders>
              <w:top w:val="nil"/>
              <w:left w:val="nil"/>
              <w:bottom w:val="single" w:sz="8" w:space="0" w:color="auto"/>
              <w:right w:val="single" w:sz="4" w:space="0" w:color="auto"/>
            </w:tcBorders>
            <w:shd w:val="clear" w:color="auto" w:fill="auto"/>
            <w:tcMar>
              <w:left w:w="57" w:type="dxa"/>
              <w:right w:w="57" w:type="dxa"/>
            </w:tcMar>
            <w:vAlign w:val="center"/>
          </w:tcPr>
          <w:p w:rsidR="008E51E6" w:rsidRDefault="00FA2D32">
            <w:pPr>
              <w:widowControl/>
              <w:snapToGrid w:val="0"/>
              <w:spacing w:line="560" w:lineRule="exact"/>
              <w:jc w:val="left"/>
              <w:rPr>
                <w:szCs w:val="21"/>
              </w:rPr>
            </w:pPr>
            <w:r>
              <w:rPr>
                <w:rFonts w:ascii="宋体" w:eastAsia="宋体" w:hAnsi="宋体" w:cs="宋体" w:hint="eastAsia"/>
                <w:color w:val="000000"/>
                <w:kern w:val="0"/>
                <w:szCs w:val="21"/>
                <w:lang w:bidi="ar"/>
              </w:rPr>
              <w:t> 　0</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rsidR="008E51E6" w:rsidRDefault="00FA2D32">
            <w:pPr>
              <w:widowControl/>
              <w:snapToGrid w:val="0"/>
              <w:spacing w:line="560" w:lineRule="exact"/>
              <w:jc w:val="left"/>
              <w:rPr>
                <w:szCs w:val="21"/>
              </w:rPr>
            </w:pPr>
            <w:r>
              <w:rPr>
                <w:rFonts w:ascii="Calibri" w:eastAsia="宋体" w:hAnsi="Calibri" w:cs="Calibri"/>
                <w:color w:val="333333"/>
                <w:szCs w:val="21"/>
                <w:lang w:bidi="ar"/>
              </w:rPr>
              <w:t> </w:t>
            </w:r>
            <w:r>
              <w:rPr>
                <w:rFonts w:ascii="Calibri" w:eastAsia="宋体" w:hAnsi="Calibri" w:cs="Calibri" w:hint="eastAsia"/>
                <w:color w:val="333333"/>
                <w:szCs w:val="21"/>
                <w:lang w:bidi="ar"/>
              </w:rPr>
              <w:t>0</w:t>
            </w:r>
          </w:p>
        </w:tc>
      </w:tr>
      <w:tr w:rsidR="008E51E6">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8E51E6" w:rsidRDefault="00FA2D32">
            <w:pPr>
              <w:widowControl/>
              <w:snapToGrid w:val="0"/>
              <w:spacing w:line="560" w:lineRule="exact"/>
              <w:jc w:val="center"/>
              <w:rPr>
                <w:szCs w:val="21"/>
              </w:rPr>
            </w:pPr>
            <w:r>
              <w:rPr>
                <w:rFonts w:ascii="宋体" w:eastAsia="宋体" w:hAnsi="宋体" w:cs="宋体" w:hint="eastAsia"/>
                <w:color w:val="000000"/>
                <w:kern w:val="0"/>
                <w:szCs w:val="21"/>
                <w:lang w:bidi="ar"/>
              </w:rPr>
              <w:t>第二十条第（五）项</w:t>
            </w:r>
          </w:p>
        </w:tc>
      </w:tr>
      <w:tr w:rsidR="008E51E6">
        <w:trPr>
          <w:trHeight w:val="340"/>
          <w:jc w:val="center"/>
        </w:trPr>
        <w:tc>
          <w:tcPr>
            <w:tcW w:w="1250" w:type="pct"/>
            <w:tcBorders>
              <w:top w:val="nil"/>
              <w:left w:val="single" w:sz="8" w:space="0" w:color="auto"/>
              <w:bottom w:val="single" w:sz="8" w:space="0" w:color="auto"/>
              <w:right w:val="single" w:sz="4" w:space="0" w:color="auto"/>
            </w:tcBorders>
            <w:shd w:val="clear" w:color="auto" w:fill="auto"/>
            <w:tcMar>
              <w:left w:w="57" w:type="dxa"/>
              <w:right w:w="57" w:type="dxa"/>
            </w:tcMar>
            <w:vAlign w:val="center"/>
          </w:tcPr>
          <w:p w:rsidR="008E51E6" w:rsidRDefault="00FA2D32">
            <w:pPr>
              <w:widowControl/>
              <w:snapToGrid w:val="0"/>
              <w:spacing w:line="560" w:lineRule="exact"/>
              <w:jc w:val="center"/>
              <w:rPr>
                <w:szCs w:val="21"/>
              </w:rPr>
            </w:pPr>
            <w:r>
              <w:rPr>
                <w:rFonts w:ascii="宋体" w:eastAsia="宋体" w:hAnsi="宋体" w:cs="宋体" w:hint="eastAsia"/>
                <w:color w:val="000000"/>
                <w:kern w:val="0"/>
                <w:szCs w:val="21"/>
                <w:lang w:bidi="ar"/>
              </w:rPr>
              <w:lastRenderedPageBreak/>
              <w:t>信息内容</w:t>
            </w:r>
          </w:p>
        </w:tc>
        <w:tc>
          <w:tcPr>
            <w:tcW w:w="3750" w:type="pct"/>
            <w:gridSpan w:val="3"/>
            <w:tcBorders>
              <w:top w:val="nil"/>
              <w:left w:val="nil"/>
              <w:bottom w:val="single" w:sz="8" w:space="0" w:color="auto"/>
              <w:right w:val="single" w:sz="8" w:space="0" w:color="auto"/>
            </w:tcBorders>
            <w:shd w:val="clear" w:color="auto" w:fill="auto"/>
            <w:tcMar>
              <w:left w:w="57" w:type="dxa"/>
              <w:right w:w="57" w:type="dxa"/>
            </w:tcMar>
            <w:vAlign w:val="center"/>
          </w:tcPr>
          <w:p w:rsidR="008E51E6" w:rsidRDefault="00FA2D32">
            <w:pPr>
              <w:widowControl/>
              <w:snapToGrid w:val="0"/>
              <w:spacing w:line="560" w:lineRule="exact"/>
              <w:jc w:val="center"/>
              <w:rPr>
                <w:szCs w:val="21"/>
              </w:rPr>
            </w:pPr>
            <w:r>
              <w:rPr>
                <w:rFonts w:ascii="宋体" w:eastAsia="宋体" w:hAnsi="宋体" w:cs="宋体" w:hint="eastAsia"/>
                <w:color w:val="000000"/>
                <w:kern w:val="0"/>
                <w:szCs w:val="21"/>
                <w:lang w:bidi="ar"/>
              </w:rPr>
              <w:t>本年处理决定数量</w:t>
            </w:r>
          </w:p>
        </w:tc>
      </w:tr>
      <w:tr w:rsidR="008E51E6">
        <w:trPr>
          <w:trHeight w:val="340"/>
          <w:jc w:val="center"/>
        </w:trPr>
        <w:tc>
          <w:tcPr>
            <w:tcW w:w="1250" w:type="pct"/>
            <w:tcBorders>
              <w:top w:val="single" w:sz="8" w:space="0" w:color="auto"/>
              <w:left w:val="single" w:sz="8" w:space="0" w:color="auto"/>
              <w:bottom w:val="single" w:sz="8" w:space="0" w:color="auto"/>
              <w:right w:val="single" w:sz="4" w:space="0" w:color="auto"/>
            </w:tcBorders>
            <w:shd w:val="clear" w:color="auto" w:fill="auto"/>
            <w:tcMar>
              <w:left w:w="57" w:type="dxa"/>
              <w:right w:w="57" w:type="dxa"/>
            </w:tcMar>
            <w:vAlign w:val="center"/>
          </w:tcPr>
          <w:p w:rsidR="008E51E6" w:rsidRDefault="00FA2D32">
            <w:pPr>
              <w:widowControl/>
              <w:snapToGrid w:val="0"/>
              <w:spacing w:line="560" w:lineRule="exact"/>
              <w:jc w:val="left"/>
              <w:rPr>
                <w:szCs w:val="21"/>
              </w:rPr>
            </w:pPr>
            <w:r>
              <w:rPr>
                <w:rFonts w:ascii="宋体" w:eastAsia="宋体" w:hAnsi="宋体" w:cs="宋体" w:hint="eastAsia"/>
                <w:color w:val="000000"/>
                <w:kern w:val="0"/>
                <w:szCs w:val="21"/>
                <w:lang w:bidi="ar"/>
              </w:rPr>
              <w:t>行政许可</w:t>
            </w:r>
          </w:p>
        </w:tc>
        <w:tc>
          <w:tcPr>
            <w:tcW w:w="3750" w:type="pct"/>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8E51E6" w:rsidRDefault="00FA2D32">
            <w:pPr>
              <w:widowControl/>
              <w:snapToGrid w:val="0"/>
              <w:spacing w:line="560" w:lineRule="exact"/>
              <w:jc w:val="left"/>
              <w:rPr>
                <w:szCs w:val="21"/>
              </w:rPr>
            </w:pPr>
            <w:r>
              <w:rPr>
                <w:rFonts w:ascii="Calibri" w:eastAsia="宋体" w:hAnsi="Calibri" w:cs="Calibri"/>
                <w:color w:val="333333"/>
                <w:szCs w:val="21"/>
                <w:lang w:bidi="ar"/>
              </w:rPr>
              <w:t> </w:t>
            </w:r>
            <w:r>
              <w:rPr>
                <w:rFonts w:ascii="Calibri" w:eastAsia="宋体" w:hAnsi="Calibri" w:cs="Calibri" w:hint="eastAsia"/>
                <w:color w:val="333333"/>
                <w:szCs w:val="21"/>
                <w:lang w:bidi="ar"/>
              </w:rPr>
              <w:t>0</w:t>
            </w:r>
          </w:p>
        </w:tc>
      </w:tr>
      <w:tr w:rsidR="008E51E6">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8E51E6" w:rsidRDefault="00FA2D32">
            <w:pPr>
              <w:widowControl/>
              <w:snapToGrid w:val="0"/>
              <w:spacing w:line="560" w:lineRule="exact"/>
              <w:jc w:val="center"/>
              <w:rPr>
                <w:szCs w:val="21"/>
              </w:rPr>
            </w:pPr>
            <w:r>
              <w:rPr>
                <w:rFonts w:ascii="宋体" w:eastAsia="宋体" w:hAnsi="宋体" w:cs="宋体" w:hint="eastAsia"/>
                <w:color w:val="000000"/>
                <w:kern w:val="0"/>
                <w:szCs w:val="21"/>
                <w:lang w:bidi="ar"/>
              </w:rPr>
              <w:t>第二十条第（六）项</w:t>
            </w:r>
          </w:p>
        </w:tc>
      </w:tr>
      <w:tr w:rsidR="008E51E6">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8E51E6" w:rsidRDefault="00FA2D32">
            <w:pPr>
              <w:widowControl/>
              <w:snapToGrid w:val="0"/>
              <w:spacing w:line="560" w:lineRule="exact"/>
              <w:jc w:val="center"/>
              <w:rPr>
                <w:szCs w:val="21"/>
              </w:rPr>
            </w:pPr>
            <w:r>
              <w:rPr>
                <w:rFonts w:ascii="宋体" w:eastAsia="宋体" w:hAnsi="宋体" w:cs="宋体" w:hint="eastAsia"/>
                <w:color w:val="000000"/>
                <w:kern w:val="0"/>
                <w:szCs w:val="21"/>
                <w:lang w:bidi="ar"/>
              </w:rPr>
              <w:t>信息内容</w:t>
            </w:r>
          </w:p>
        </w:tc>
        <w:tc>
          <w:tcPr>
            <w:tcW w:w="3750" w:type="pct"/>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8E51E6" w:rsidRDefault="00FA2D32">
            <w:pPr>
              <w:widowControl/>
              <w:snapToGrid w:val="0"/>
              <w:spacing w:line="560" w:lineRule="exact"/>
              <w:jc w:val="center"/>
              <w:rPr>
                <w:szCs w:val="21"/>
              </w:rPr>
            </w:pPr>
            <w:r>
              <w:rPr>
                <w:rFonts w:ascii="宋体" w:eastAsia="宋体" w:hAnsi="宋体" w:cs="宋体" w:hint="eastAsia"/>
                <w:color w:val="000000"/>
                <w:kern w:val="0"/>
                <w:szCs w:val="21"/>
                <w:lang w:bidi="ar"/>
              </w:rPr>
              <w:t>本年处理决定数量</w:t>
            </w:r>
          </w:p>
        </w:tc>
      </w:tr>
      <w:tr w:rsidR="008E51E6">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8E51E6" w:rsidRDefault="00FA2D32">
            <w:pPr>
              <w:widowControl/>
              <w:snapToGrid w:val="0"/>
              <w:spacing w:line="560" w:lineRule="exact"/>
              <w:jc w:val="left"/>
              <w:rPr>
                <w:szCs w:val="21"/>
              </w:rPr>
            </w:pPr>
            <w:r>
              <w:rPr>
                <w:rFonts w:ascii="宋体" w:eastAsia="宋体" w:hAnsi="宋体" w:cs="宋体" w:hint="eastAsia"/>
                <w:color w:val="000000"/>
                <w:kern w:val="0"/>
                <w:szCs w:val="21"/>
                <w:lang w:bidi="ar"/>
              </w:rPr>
              <w:t>行政处罚</w:t>
            </w:r>
          </w:p>
        </w:tc>
        <w:tc>
          <w:tcPr>
            <w:tcW w:w="3750" w:type="pct"/>
            <w:gridSpan w:val="3"/>
            <w:tcBorders>
              <w:top w:val="nil"/>
              <w:left w:val="nil"/>
              <w:bottom w:val="single" w:sz="8" w:space="0" w:color="auto"/>
              <w:right w:val="single" w:sz="8" w:space="0" w:color="auto"/>
            </w:tcBorders>
            <w:shd w:val="clear" w:color="auto" w:fill="auto"/>
            <w:tcMar>
              <w:left w:w="57" w:type="dxa"/>
              <w:right w:w="57" w:type="dxa"/>
            </w:tcMar>
            <w:vAlign w:val="center"/>
          </w:tcPr>
          <w:p w:rsidR="008E51E6" w:rsidRDefault="00FA2D32">
            <w:pPr>
              <w:widowControl/>
              <w:snapToGrid w:val="0"/>
              <w:spacing w:line="560" w:lineRule="exact"/>
              <w:jc w:val="left"/>
              <w:rPr>
                <w:szCs w:val="21"/>
              </w:rPr>
            </w:pPr>
            <w:r>
              <w:rPr>
                <w:rFonts w:ascii="宋体" w:eastAsia="宋体" w:hAnsi="宋体" w:cs="宋体" w:hint="eastAsia"/>
                <w:color w:val="000000"/>
                <w:kern w:val="0"/>
                <w:szCs w:val="21"/>
                <w:lang w:bidi="ar"/>
              </w:rPr>
              <w:t xml:space="preserve">　0</w:t>
            </w:r>
          </w:p>
        </w:tc>
      </w:tr>
      <w:tr w:rsidR="008E51E6">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8E51E6" w:rsidRDefault="00FA2D32">
            <w:pPr>
              <w:widowControl/>
              <w:snapToGrid w:val="0"/>
              <w:spacing w:line="560" w:lineRule="exact"/>
              <w:jc w:val="left"/>
              <w:rPr>
                <w:szCs w:val="21"/>
              </w:rPr>
            </w:pPr>
            <w:r>
              <w:rPr>
                <w:rFonts w:ascii="宋体" w:eastAsia="宋体" w:hAnsi="宋体" w:cs="宋体" w:hint="eastAsia"/>
                <w:color w:val="000000"/>
                <w:kern w:val="0"/>
                <w:szCs w:val="21"/>
                <w:lang w:bidi="ar"/>
              </w:rPr>
              <w:t>行政强制</w:t>
            </w:r>
          </w:p>
        </w:tc>
        <w:tc>
          <w:tcPr>
            <w:tcW w:w="3750" w:type="pct"/>
            <w:gridSpan w:val="3"/>
            <w:tcBorders>
              <w:top w:val="nil"/>
              <w:left w:val="nil"/>
              <w:bottom w:val="single" w:sz="8" w:space="0" w:color="auto"/>
              <w:right w:val="single" w:sz="8" w:space="0" w:color="auto"/>
            </w:tcBorders>
            <w:shd w:val="clear" w:color="auto" w:fill="auto"/>
            <w:tcMar>
              <w:left w:w="57" w:type="dxa"/>
              <w:right w:w="57" w:type="dxa"/>
            </w:tcMar>
            <w:vAlign w:val="center"/>
          </w:tcPr>
          <w:p w:rsidR="008E51E6" w:rsidRDefault="00FA2D32">
            <w:pPr>
              <w:widowControl/>
              <w:snapToGrid w:val="0"/>
              <w:spacing w:line="560" w:lineRule="exact"/>
              <w:jc w:val="left"/>
              <w:rPr>
                <w:szCs w:val="21"/>
              </w:rPr>
            </w:pPr>
            <w:r>
              <w:rPr>
                <w:rFonts w:ascii="宋体" w:eastAsia="宋体" w:hAnsi="宋体" w:cs="宋体" w:hint="eastAsia"/>
                <w:color w:val="000000"/>
                <w:kern w:val="0"/>
                <w:szCs w:val="21"/>
                <w:lang w:bidi="ar"/>
              </w:rPr>
              <w:t xml:space="preserve">　0</w:t>
            </w:r>
          </w:p>
        </w:tc>
      </w:tr>
      <w:tr w:rsidR="008E51E6">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8E51E6" w:rsidRDefault="00FA2D32">
            <w:pPr>
              <w:widowControl/>
              <w:snapToGrid w:val="0"/>
              <w:spacing w:line="560" w:lineRule="exact"/>
              <w:jc w:val="center"/>
              <w:rPr>
                <w:szCs w:val="21"/>
              </w:rPr>
            </w:pPr>
            <w:r>
              <w:rPr>
                <w:rFonts w:ascii="宋体" w:eastAsia="宋体" w:hAnsi="宋体" w:cs="宋体" w:hint="eastAsia"/>
                <w:color w:val="000000"/>
                <w:kern w:val="0"/>
                <w:szCs w:val="21"/>
                <w:lang w:bidi="ar"/>
              </w:rPr>
              <w:t>第二十条第（八）项</w:t>
            </w:r>
          </w:p>
        </w:tc>
      </w:tr>
      <w:tr w:rsidR="008E51E6">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8E51E6" w:rsidRDefault="00FA2D32">
            <w:pPr>
              <w:widowControl/>
              <w:snapToGrid w:val="0"/>
              <w:spacing w:line="560" w:lineRule="exact"/>
              <w:jc w:val="center"/>
              <w:rPr>
                <w:szCs w:val="21"/>
              </w:rPr>
            </w:pPr>
            <w:r>
              <w:rPr>
                <w:rFonts w:ascii="宋体" w:eastAsia="宋体" w:hAnsi="宋体" w:cs="宋体" w:hint="eastAsia"/>
                <w:color w:val="000000"/>
                <w:kern w:val="0"/>
                <w:szCs w:val="21"/>
                <w:lang w:bidi="ar"/>
              </w:rPr>
              <w:t>信息内容</w:t>
            </w:r>
          </w:p>
        </w:tc>
        <w:tc>
          <w:tcPr>
            <w:tcW w:w="3750" w:type="pct"/>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8E51E6" w:rsidRDefault="00FA2D32">
            <w:pPr>
              <w:widowControl/>
              <w:snapToGrid w:val="0"/>
              <w:spacing w:line="560" w:lineRule="exact"/>
              <w:jc w:val="center"/>
              <w:rPr>
                <w:szCs w:val="21"/>
              </w:rPr>
            </w:pPr>
            <w:r>
              <w:rPr>
                <w:rFonts w:ascii="宋体" w:eastAsia="宋体" w:hAnsi="宋体" w:cs="宋体" w:hint="eastAsia"/>
                <w:color w:val="000000"/>
                <w:kern w:val="0"/>
                <w:szCs w:val="21"/>
                <w:lang w:bidi="ar"/>
              </w:rPr>
              <w:t>本年收费金额（单位：万元）</w:t>
            </w:r>
          </w:p>
        </w:tc>
      </w:tr>
      <w:tr w:rsidR="008E51E6">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8E51E6" w:rsidRDefault="00FA2D32">
            <w:pPr>
              <w:widowControl/>
              <w:snapToGrid w:val="0"/>
              <w:spacing w:line="560" w:lineRule="exact"/>
              <w:jc w:val="left"/>
              <w:rPr>
                <w:szCs w:val="21"/>
              </w:rPr>
            </w:pPr>
            <w:r>
              <w:rPr>
                <w:rFonts w:ascii="宋体" w:eastAsia="宋体" w:hAnsi="宋体" w:cs="宋体" w:hint="eastAsia"/>
                <w:color w:val="000000"/>
                <w:kern w:val="0"/>
                <w:szCs w:val="21"/>
                <w:lang w:bidi="ar"/>
              </w:rPr>
              <w:t>行政事业性收费</w:t>
            </w:r>
          </w:p>
        </w:tc>
        <w:tc>
          <w:tcPr>
            <w:tcW w:w="3750" w:type="pct"/>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8E51E6" w:rsidRDefault="00FA2D32">
            <w:pPr>
              <w:snapToGrid w:val="0"/>
              <w:spacing w:line="560" w:lineRule="exact"/>
              <w:jc w:val="left"/>
              <w:rPr>
                <w:rFonts w:ascii="宋体" w:eastAsia="宋体" w:hAnsi="宋体" w:cs="宋体"/>
                <w:color w:val="333333"/>
                <w:szCs w:val="21"/>
              </w:rPr>
            </w:pPr>
            <w:r>
              <w:rPr>
                <w:rFonts w:ascii="宋体" w:eastAsia="宋体" w:hAnsi="宋体" w:cs="宋体" w:hint="eastAsia"/>
                <w:color w:val="333333"/>
                <w:szCs w:val="21"/>
              </w:rPr>
              <w:t>0</w:t>
            </w:r>
          </w:p>
        </w:tc>
      </w:tr>
    </w:tbl>
    <w:p w:rsidR="008E51E6" w:rsidRDefault="008E51E6">
      <w:pPr>
        <w:widowControl/>
        <w:snapToGrid w:val="0"/>
        <w:spacing w:line="560" w:lineRule="exact"/>
        <w:jc w:val="left"/>
      </w:pPr>
    </w:p>
    <w:p w:rsidR="008E51E6" w:rsidRDefault="00FA2D32">
      <w:pPr>
        <w:pStyle w:val="a5"/>
        <w:widowControl/>
        <w:snapToGrid w:val="0"/>
        <w:spacing w:line="560" w:lineRule="exact"/>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t>三、收到和处理政府信息公开申请情况</w:t>
      </w:r>
    </w:p>
    <w:p w:rsidR="008E51E6" w:rsidRDefault="00FA2D32">
      <w:pPr>
        <w:pStyle w:val="a5"/>
        <w:widowControl/>
        <w:snapToGrid w:val="0"/>
        <w:spacing w:line="560" w:lineRule="exact"/>
        <w:ind w:firstLineChars="200" w:firstLine="640"/>
        <w:jc w:val="both"/>
        <w:rPr>
          <w:rFonts w:ascii="仿宋" w:eastAsia="仿宋" w:hAnsi="仿宋" w:cs="仿宋"/>
          <w:sz w:val="32"/>
          <w:szCs w:val="32"/>
        </w:rPr>
      </w:pPr>
      <w:r>
        <w:rPr>
          <w:rFonts w:ascii="仿宋" w:eastAsia="仿宋" w:hAnsi="仿宋" w:cs="仿宋"/>
          <w:sz w:val="32"/>
          <w:szCs w:val="32"/>
        </w:rPr>
        <w:t>2022年度，</w:t>
      </w:r>
      <w:r>
        <w:rPr>
          <w:rFonts w:ascii="仿宋" w:eastAsia="仿宋" w:hAnsi="仿宋" w:cs="仿宋" w:hint="eastAsia"/>
          <w:sz w:val="32"/>
          <w:szCs w:val="32"/>
        </w:rPr>
        <w:t>我局</w:t>
      </w:r>
      <w:r>
        <w:rPr>
          <w:rFonts w:ascii="仿宋" w:eastAsia="仿宋" w:hAnsi="仿宋" w:cs="仿宋"/>
          <w:sz w:val="32"/>
          <w:szCs w:val="32"/>
        </w:rPr>
        <w:t>未</w:t>
      </w:r>
      <w:r>
        <w:rPr>
          <w:rFonts w:ascii="仿宋" w:eastAsia="仿宋" w:hAnsi="仿宋" w:cs="仿宋" w:hint="eastAsia"/>
          <w:sz w:val="32"/>
          <w:szCs w:val="32"/>
        </w:rPr>
        <w:t>收</w:t>
      </w:r>
      <w:r>
        <w:rPr>
          <w:rFonts w:ascii="仿宋" w:eastAsia="仿宋" w:hAnsi="仿宋" w:cs="仿宋"/>
          <w:sz w:val="32"/>
          <w:szCs w:val="32"/>
        </w:rPr>
        <w:t>到依申请公开政府信息申请。</w:t>
      </w:r>
    </w:p>
    <w:tbl>
      <w:tblPr>
        <w:tblW w:w="4999"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57" w:type="dxa"/>
          <w:right w:w="57" w:type="dxa"/>
        </w:tblCellMar>
        <w:tblLook w:val="04A0" w:firstRow="1" w:lastRow="0" w:firstColumn="1" w:lastColumn="0" w:noHBand="0" w:noVBand="1"/>
      </w:tblPr>
      <w:tblGrid>
        <w:gridCol w:w="709"/>
        <w:gridCol w:w="867"/>
        <w:gridCol w:w="3086"/>
        <w:gridCol w:w="645"/>
        <w:gridCol w:w="644"/>
        <w:gridCol w:w="644"/>
        <w:gridCol w:w="644"/>
        <w:gridCol w:w="644"/>
        <w:gridCol w:w="650"/>
        <w:gridCol w:w="644"/>
      </w:tblGrid>
      <w:tr w:rsidR="008E51E6">
        <w:trPr>
          <w:jc w:val="center"/>
        </w:trPr>
        <w:tc>
          <w:tcPr>
            <w:tcW w:w="2539" w:type="pct"/>
            <w:gridSpan w:val="3"/>
            <w:vMerge w:val="restart"/>
            <w:tcBorders>
              <w:top w:val="single" w:sz="8" w:space="0" w:color="auto"/>
              <w:left w:val="single" w:sz="8" w:space="0" w:color="auto"/>
              <w:bottom w:val="outset" w:sz="6" w:space="0" w:color="auto"/>
              <w:right w:val="single" w:sz="8" w:space="0" w:color="auto"/>
            </w:tcBorders>
            <w:shd w:val="clear" w:color="auto" w:fill="auto"/>
            <w:tcMar>
              <w:left w:w="108" w:type="dxa"/>
              <w:right w:w="108" w:type="dxa"/>
            </w:tcMar>
            <w:vAlign w:val="center"/>
          </w:tcPr>
          <w:p w:rsidR="008E51E6" w:rsidRDefault="00FA2D32">
            <w:pPr>
              <w:widowControl/>
              <w:snapToGrid w:val="0"/>
              <w:spacing w:line="560" w:lineRule="exact"/>
              <w:jc w:val="left"/>
            </w:pPr>
            <w:r>
              <w:rPr>
                <w:rFonts w:ascii="楷体" w:eastAsia="楷体" w:hAnsi="楷体" w:cs="楷体" w:hint="eastAsia"/>
                <w:color w:val="333333"/>
                <w:kern w:val="0"/>
                <w:sz w:val="20"/>
                <w:szCs w:val="20"/>
                <w:lang w:bidi="ar"/>
              </w:rPr>
              <w:t>（本列数据的勾</w:t>
            </w:r>
            <w:proofErr w:type="gramStart"/>
            <w:r>
              <w:rPr>
                <w:rFonts w:ascii="楷体" w:eastAsia="楷体" w:hAnsi="楷体" w:cs="楷体" w:hint="eastAsia"/>
                <w:color w:val="333333"/>
                <w:kern w:val="0"/>
                <w:sz w:val="20"/>
                <w:szCs w:val="20"/>
                <w:lang w:bidi="ar"/>
              </w:rPr>
              <w:t>稽</w:t>
            </w:r>
            <w:proofErr w:type="gramEnd"/>
            <w:r>
              <w:rPr>
                <w:rFonts w:ascii="楷体" w:eastAsia="楷体" w:hAnsi="楷体" w:cs="楷体" w:hint="eastAsia"/>
                <w:color w:val="333333"/>
                <w:kern w:val="0"/>
                <w:sz w:val="20"/>
                <w:szCs w:val="20"/>
                <w:lang w:bidi="ar"/>
              </w:rPr>
              <w:t>关系为：第一项加第二项之和，等于第三项加第四项之和）</w:t>
            </w:r>
          </w:p>
        </w:tc>
        <w:tc>
          <w:tcPr>
            <w:tcW w:w="2460" w:type="pct"/>
            <w:gridSpan w:val="7"/>
            <w:tcBorders>
              <w:top w:val="single" w:sz="8" w:space="0" w:color="auto"/>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申请人情况</w:t>
            </w:r>
          </w:p>
        </w:tc>
      </w:tr>
      <w:tr w:rsidR="008E51E6">
        <w:trPr>
          <w:jc w:val="center"/>
        </w:trPr>
        <w:tc>
          <w:tcPr>
            <w:tcW w:w="2539" w:type="pct"/>
            <w:gridSpan w:val="3"/>
            <w:vMerge/>
            <w:tcBorders>
              <w:top w:val="single" w:sz="8" w:space="0" w:color="auto"/>
              <w:left w:val="single" w:sz="8" w:space="0" w:color="auto"/>
              <w:bottom w:val="outset" w:sz="6" w:space="0" w:color="auto"/>
              <w:right w:val="single" w:sz="8" w:space="0" w:color="auto"/>
            </w:tcBorders>
            <w:shd w:val="clear" w:color="auto" w:fill="auto"/>
            <w:tcMar>
              <w:left w:w="108" w:type="dxa"/>
              <w:right w:w="108" w:type="dxa"/>
            </w:tcMar>
            <w:vAlign w:val="center"/>
          </w:tcPr>
          <w:p w:rsidR="008E51E6" w:rsidRDefault="008E51E6">
            <w:pPr>
              <w:snapToGrid w:val="0"/>
              <w:spacing w:line="560" w:lineRule="exact"/>
              <w:jc w:val="left"/>
              <w:rPr>
                <w:rFonts w:ascii="宋体" w:eastAsia="宋体" w:hAnsi="宋体" w:cs="宋体"/>
                <w:color w:val="333333"/>
                <w:szCs w:val="21"/>
              </w:rPr>
            </w:pPr>
          </w:p>
        </w:tc>
        <w:tc>
          <w:tcPr>
            <w:tcW w:w="351" w:type="pct"/>
            <w:vMerge w:val="restar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自然人</w:t>
            </w:r>
          </w:p>
        </w:tc>
        <w:tc>
          <w:tcPr>
            <w:tcW w:w="1758" w:type="pct"/>
            <w:gridSpan w:val="5"/>
            <w:tcBorders>
              <w:top w:val="single" w:sz="8" w:space="0" w:color="auto"/>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法人或其他组织</w:t>
            </w:r>
          </w:p>
        </w:tc>
        <w:tc>
          <w:tcPr>
            <w:tcW w:w="351" w:type="pct"/>
            <w:vMerge w:val="restart"/>
            <w:tcBorders>
              <w:top w:val="single" w:sz="8" w:space="0" w:color="auto"/>
              <w:left w:val="nil"/>
              <w:bottom w:val="outset" w:sz="6"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总计</w:t>
            </w:r>
          </w:p>
        </w:tc>
      </w:tr>
      <w:tr w:rsidR="008E51E6">
        <w:trPr>
          <w:jc w:val="center"/>
        </w:trPr>
        <w:tc>
          <w:tcPr>
            <w:tcW w:w="2539" w:type="pct"/>
            <w:gridSpan w:val="3"/>
            <w:vMerge/>
            <w:tcBorders>
              <w:top w:val="single" w:sz="8" w:space="0" w:color="auto"/>
              <w:left w:val="single" w:sz="8" w:space="0" w:color="auto"/>
              <w:bottom w:val="outset" w:sz="6" w:space="0" w:color="auto"/>
              <w:right w:val="single" w:sz="8" w:space="0" w:color="auto"/>
            </w:tcBorders>
            <w:shd w:val="clear" w:color="auto" w:fill="auto"/>
            <w:tcMar>
              <w:left w:w="108" w:type="dxa"/>
              <w:right w:w="108" w:type="dxa"/>
            </w:tcMar>
            <w:vAlign w:val="center"/>
          </w:tcPr>
          <w:p w:rsidR="008E51E6" w:rsidRDefault="008E51E6">
            <w:pPr>
              <w:snapToGrid w:val="0"/>
              <w:spacing w:line="560" w:lineRule="exact"/>
              <w:jc w:val="left"/>
              <w:rPr>
                <w:rFonts w:ascii="宋体" w:eastAsia="宋体" w:hAnsi="宋体" w:cs="宋体"/>
                <w:color w:val="333333"/>
                <w:szCs w:val="21"/>
              </w:rPr>
            </w:pPr>
          </w:p>
        </w:tc>
        <w:tc>
          <w:tcPr>
            <w:tcW w:w="351" w:type="pct"/>
            <w:vMerge/>
            <w:tcBorders>
              <w:top w:val="nil"/>
              <w:left w:val="nil"/>
              <w:bottom w:val="single" w:sz="8" w:space="0" w:color="auto"/>
              <w:right w:val="single" w:sz="8" w:space="0" w:color="auto"/>
            </w:tcBorders>
            <w:shd w:val="clear" w:color="auto" w:fill="auto"/>
            <w:vAlign w:val="center"/>
          </w:tcPr>
          <w:p w:rsidR="008E51E6" w:rsidRDefault="008E51E6">
            <w:pPr>
              <w:snapToGrid w:val="0"/>
              <w:spacing w:line="560" w:lineRule="exact"/>
              <w:jc w:val="left"/>
              <w:rPr>
                <w:rFonts w:ascii="宋体" w:eastAsia="宋体" w:hAnsi="宋体" w:cs="宋体"/>
                <w:color w:val="333333"/>
                <w:szCs w:val="21"/>
              </w:rPr>
            </w:pP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商业</w:t>
            </w:r>
          </w:p>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企业</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科研</w:t>
            </w:r>
          </w:p>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机构</w:t>
            </w:r>
          </w:p>
        </w:tc>
        <w:tc>
          <w:tcPr>
            <w:tcW w:w="351" w:type="pct"/>
            <w:tcBorders>
              <w:top w:val="single" w:sz="8" w:space="0" w:color="auto"/>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社会公益组织</w:t>
            </w:r>
          </w:p>
        </w:tc>
        <w:tc>
          <w:tcPr>
            <w:tcW w:w="351" w:type="pct"/>
            <w:tcBorders>
              <w:top w:val="single" w:sz="8" w:space="0" w:color="auto"/>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法律服务机构</w:t>
            </w:r>
          </w:p>
        </w:tc>
        <w:tc>
          <w:tcPr>
            <w:tcW w:w="352" w:type="pct"/>
            <w:tcBorders>
              <w:top w:val="single" w:sz="8" w:space="0" w:color="auto"/>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其他</w:t>
            </w:r>
          </w:p>
        </w:tc>
        <w:tc>
          <w:tcPr>
            <w:tcW w:w="351" w:type="pct"/>
            <w:vMerge/>
            <w:tcBorders>
              <w:top w:val="single" w:sz="8" w:space="0" w:color="auto"/>
              <w:left w:val="nil"/>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宋体" w:eastAsia="宋体" w:hAnsi="宋体" w:cs="宋体"/>
                <w:color w:val="333333"/>
                <w:szCs w:val="21"/>
              </w:rPr>
            </w:pPr>
          </w:p>
        </w:tc>
      </w:tr>
      <w:tr w:rsidR="008E51E6">
        <w:trPr>
          <w:jc w:val="center"/>
        </w:trPr>
        <w:tc>
          <w:tcPr>
            <w:tcW w:w="2539" w:type="pct"/>
            <w:gridSpan w:val="3"/>
            <w:tcBorders>
              <w:top w:val="nil"/>
              <w:left w:val="single" w:sz="8" w:space="0" w:color="auto"/>
              <w:bottom w:val="single" w:sz="8" w:space="0" w:color="auto"/>
              <w:right w:val="single" w:sz="8" w:space="0" w:color="auto"/>
            </w:tcBorders>
            <w:shd w:val="clear" w:color="auto" w:fill="auto"/>
            <w:vAlign w:val="center"/>
          </w:tcPr>
          <w:p w:rsidR="008E51E6" w:rsidRDefault="00FA2D32">
            <w:pPr>
              <w:widowControl/>
              <w:snapToGrid w:val="0"/>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一、本年新收政府信息公开申请数量</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2"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r>
      <w:tr w:rsidR="008E51E6">
        <w:trPr>
          <w:jc w:val="center"/>
        </w:trPr>
        <w:tc>
          <w:tcPr>
            <w:tcW w:w="2539" w:type="pct"/>
            <w:gridSpan w:val="3"/>
            <w:tcBorders>
              <w:top w:val="nil"/>
              <w:left w:val="single" w:sz="8" w:space="0" w:color="auto"/>
              <w:bottom w:val="single" w:sz="8" w:space="0" w:color="auto"/>
              <w:right w:val="single" w:sz="8" w:space="0" w:color="auto"/>
            </w:tcBorders>
            <w:shd w:val="clear" w:color="auto" w:fill="auto"/>
            <w:vAlign w:val="center"/>
          </w:tcPr>
          <w:p w:rsidR="008E51E6" w:rsidRDefault="00FA2D32">
            <w:pPr>
              <w:widowControl/>
              <w:snapToGrid w:val="0"/>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二、上年结转政府信息公开申请数量</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2"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r>
      <w:tr w:rsidR="008E51E6">
        <w:trPr>
          <w:jc w:val="center"/>
        </w:trPr>
        <w:tc>
          <w:tcPr>
            <w:tcW w:w="386" w:type="pct"/>
            <w:vMerge w:val="restart"/>
            <w:tcBorders>
              <w:top w:val="nil"/>
              <w:left w:val="single" w:sz="8" w:space="0" w:color="auto"/>
              <w:bottom w:val="outset" w:sz="6" w:space="0" w:color="auto"/>
              <w:right w:val="single" w:sz="8" w:space="0" w:color="auto"/>
            </w:tcBorders>
            <w:shd w:val="clear" w:color="auto" w:fill="auto"/>
            <w:vAlign w:val="center"/>
          </w:tcPr>
          <w:p w:rsidR="008E51E6" w:rsidRDefault="00FA2D32">
            <w:pPr>
              <w:widowControl/>
              <w:snapToGrid w:val="0"/>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三、本年度办理结果</w:t>
            </w:r>
          </w:p>
        </w:tc>
        <w:tc>
          <w:tcPr>
            <w:tcW w:w="2152" w:type="pct"/>
            <w:gridSpan w:val="2"/>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（一）予以公开</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2"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single" w:sz="8" w:space="0" w:color="auto"/>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r>
      <w:tr w:rsidR="008E51E6">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2152" w:type="pct"/>
            <w:gridSpan w:val="2"/>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（二）部分公开（区分处理的，只计这一情形，不计其他情形）</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2"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r>
      <w:tr w:rsidR="008E51E6">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472" w:type="pct"/>
            <w:vMerge w:val="restart"/>
            <w:tcBorders>
              <w:top w:val="nil"/>
              <w:left w:val="nil"/>
              <w:bottom w:val="outset" w:sz="6" w:space="0" w:color="auto"/>
              <w:right w:val="single" w:sz="8" w:space="0" w:color="auto"/>
            </w:tcBorders>
            <w:shd w:val="clear" w:color="auto" w:fill="auto"/>
            <w:vAlign w:val="center"/>
          </w:tcPr>
          <w:p w:rsidR="008E51E6" w:rsidRDefault="00FA2D32">
            <w:pPr>
              <w:widowControl/>
              <w:snapToGrid w:val="0"/>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（三）不予公开</w:t>
            </w:r>
          </w:p>
        </w:tc>
        <w:tc>
          <w:tcPr>
            <w:tcW w:w="1679"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1.属于国家秘密</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2"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single" w:sz="8" w:space="0" w:color="auto"/>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r>
      <w:tr w:rsidR="008E51E6">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2.其他法律行政法规禁止公开</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2"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r>
      <w:tr w:rsidR="008E51E6">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3.危及“三安全</w:t>
            </w:r>
            <w:proofErr w:type="gramStart"/>
            <w:r>
              <w:rPr>
                <w:rFonts w:asciiTheme="minorEastAsia" w:hAnsiTheme="minorEastAsia" w:cstheme="minorEastAsia" w:hint="eastAsia"/>
                <w:color w:val="333333"/>
                <w:kern w:val="0"/>
                <w:szCs w:val="21"/>
                <w:lang w:bidi="ar"/>
              </w:rPr>
              <w:t>一</w:t>
            </w:r>
            <w:proofErr w:type="gramEnd"/>
            <w:r>
              <w:rPr>
                <w:rFonts w:asciiTheme="minorEastAsia" w:hAnsiTheme="minorEastAsia" w:cstheme="minorEastAsia" w:hint="eastAsia"/>
                <w:color w:val="333333"/>
                <w:kern w:val="0"/>
                <w:szCs w:val="21"/>
                <w:lang w:bidi="ar"/>
              </w:rPr>
              <w:t>稳定”</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2"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r>
      <w:tr w:rsidR="008E51E6">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4.保护第三方合法权益</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2"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r>
      <w:tr w:rsidR="008E51E6">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5.属于三类内部事务信息</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2"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r>
      <w:tr w:rsidR="008E51E6">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6.属于四类过程性信息</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2"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r>
      <w:tr w:rsidR="008E51E6">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7.属于行政执法案卷</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2"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r>
      <w:tr w:rsidR="008E51E6">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8.属于行政查询事项</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2"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r>
      <w:tr w:rsidR="008E51E6">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472" w:type="pct"/>
            <w:vMerge w:val="restart"/>
            <w:tcBorders>
              <w:top w:val="nil"/>
              <w:left w:val="nil"/>
              <w:bottom w:val="outset" w:sz="6" w:space="0" w:color="auto"/>
              <w:right w:val="single" w:sz="8" w:space="0" w:color="auto"/>
            </w:tcBorders>
            <w:shd w:val="clear" w:color="auto" w:fill="auto"/>
            <w:vAlign w:val="center"/>
          </w:tcPr>
          <w:p w:rsidR="008E51E6" w:rsidRDefault="00FA2D32">
            <w:pPr>
              <w:widowControl/>
              <w:snapToGrid w:val="0"/>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（四）无法提供</w:t>
            </w:r>
          </w:p>
        </w:tc>
        <w:tc>
          <w:tcPr>
            <w:tcW w:w="1679"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1.本机关不掌握相关政府信息</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2"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r>
      <w:tr w:rsidR="008E51E6">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2.没有现成信息需要另行制作</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2"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r>
      <w:tr w:rsidR="008E51E6">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3.补正后申请内容仍不明确</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2"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r>
      <w:tr w:rsidR="008E51E6">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472" w:type="pct"/>
            <w:vMerge w:val="restart"/>
            <w:tcBorders>
              <w:top w:val="nil"/>
              <w:left w:val="nil"/>
              <w:bottom w:val="outset" w:sz="6" w:space="0" w:color="auto"/>
              <w:right w:val="single" w:sz="8" w:space="0" w:color="auto"/>
            </w:tcBorders>
            <w:shd w:val="clear" w:color="auto" w:fill="auto"/>
            <w:vAlign w:val="center"/>
          </w:tcPr>
          <w:p w:rsidR="008E51E6" w:rsidRDefault="00FA2D32">
            <w:pPr>
              <w:widowControl/>
              <w:snapToGrid w:val="0"/>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（五）</w:t>
            </w:r>
            <w:proofErr w:type="gramStart"/>
            <w:r>
              <w:rPr>
                <w:rFonts w:asciiTheme="minorEastAsia" w:hAnsiTheme="minorEastAsia" w:cstheme="minorEastAsia" w:hint="eastAsia"/>
                <w:color w:val="333333"/>
                <w:kern w:val="0"/>
                <w:szCs w:val="21"/>
                <w:lang w:bidi="ar"/>
              </w:rPr>
              <w:t>不予处理</w:t>
            </w:r>
            <w:proofErr w:type="gramEnd"/>
          </w:p>
        </w:tc>
        <w:tc>
          <w:tcPr>
            <w:tcW w:w="1679"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1.信访举报投诉类申请</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2"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r>
      <w:tr w:rsidR="008E51E6">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1679" w:type="pct"/>
            <w:tcBorders>
              <w:top w:val="single" w:sz="8" w:space="0" w:color="auto"/>
              <w:left w:val="nil"/>
              <w:bottom w:val="single" w:sz="8" w:space="0" w:color="auto"/>
              <w:right w:val="single" w:sz="8" w:space="0" w:color="auto"/>
            </w:tcBorders>
            <w:shd w:val="clear" w:color="auto" w:fill="auto"/>
          </w:tcPr>
          <w:p w:rsidR="008E51E6" w:rsidRDefault="00FA2D32">
            <w:pPr>
              <w:widowControl/>
              <w:snapToGrid w:val="0"/>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2.重复申请</w:t>
            </w:r>
          </w:p>
        </w:tc>
        <w:tc>
          <w:tcPr>
            <w:tcW w:w="351" w:type="pct"/>
            <w:tcBorders>
              <w:top w:val="single" w:sz="8" w:space="0" w:color="auto"/>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single" w:sz="8" w:space="0" w:color="auto"/>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single" w:sz="8" w:space="0" w:color="auto"/>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single" w:sz="8" w:space="0" w:color="auto"/>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single" w:sz="8" w:space="0" w:color="auto"/>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2" w:type="pct"/>
            <w:tcBorders>
              <w:top w:val="single" w:sz="8" w:space="0" w:color="auto"/>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single" w:sz="8" w:space="0" w:color="auto"/>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r>
      <w:tr w:rsidR="008E51E6">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1679" w:type="pct"/>
            <w:tcBorders>
              <w:top w:val="single" w:sz="8" w:space="0" w:color="auto"/>
              <w:left w:val="nil"/>
              <w:bottom w:val="single" w:sz="8" w:space="0" w:color="auto"/>
              <w:right w:val="single" w:sz="8" w:space="0" w:color="auto"/>
            </w:tcBorders>
            <w:shd w:val="clear" w:color="auto" w:fill="auto"/>
          </w:tcPr>
          <w:p w:rsidR="008E51E6" w:rsidRDefault="00FA2D32">
            <w:pPr>
              <w:widowControl/>
              <w:snapToGrid w:val="0"/>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3.要求提供公开出版物</w:t>
            </w:r>
          </w:p>
        </w:tc>
        <w:tc>
          <w:tcPr>
            <w:tcW w:w="351" w:type="pct"/>
            <w:tcBorders>
              <w:top w:val="single" w:sz="8" w:space="0" w:color="auto"/>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single" w:sz="8" w:space="0" w:color="auto"/>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single" w:sz="8" w:space="0" w:color="auto"/>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single" w:sz="8" w:space="0" w:color="auto"/>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single" w:sz="8" w:space="0" w:color="auto"/>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2" w:type="pct"/>
            <w:tcBorders>
              <w:top w:val="single" w:sz="8" w:space="0" w:color="auto"/>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single" w:sz="8" w:space="0" w:color="auto"/>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r>
      <w:tr w:rsidR="008E51E6">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1679" w:type="pct"/>
            <w:tcBorders>
              <w:top w:val="single" w:sz="8" w:space="0" w:color="auto"/>
              <w:left w:val="nil"/>
              <w:bottom w:val="single" w:sz="8" w:space="0" w:color="auto"/>
              <w:right w:val="single" w:sz="8" w:space="0" w:color="auto"/>
            </w:tcBorders>
            <w:shd w:val="clear" w:color="auto" w:fill="auto"/>
          </w:tcPr>
          <w:p w:rsidR="008E51E6" w:rsidRDefault="00FA2D32">
            <w:pPr>
              <w:widowControl/>
              <w:snapToGrid w:val="0"/>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4.无正当理由大量反复申请</w:t>
            </w:r>
          </w:p>
        </w:tc>
        <w:tc>
          <w:tcPr>
            <w:tcW w:w="351" w:type="pct"/>
            <w:tcBorders>
              <w:top w:val="single" w:sz="8" w:space="0" w:color="auto"/>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single" w:sz="8" w:space="0" w:color="auto"/>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single" w:sz="8" w:space="0" w:color="auto"/>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single" w:sz="8" w:space="0" w:color="auto"/>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single" w:sz="8" w:space="0" w:color="auto"/>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2" w:type="pct"/>
            <w:tcBorders>
              <w:top w:val="single" w:sz="8" w:space="0" w:color="auto"/>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single" w:sz="8" w:space="0" w:color="auto"/>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r>
      <w:tr w:rsidR="008E51E6">
        <w:trPr>
          <w:trHeight w:val="779"/>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1679" w:type="pct"/>
            <w:tcBorders>
              <w:top w:val="nil"/>
              <w:left w:val="nil"/>
              <w:bottom w:val="outset" w:sz="6" w:space="0" w:color="auto"/>
              <w:right w:val="single" w:sz="8" w:space="0" w:color="auto"/>
            </w:tcBorders>
            <w:shd w:val="clear" w:color="auto" w:fill="auto"/>
            <w:vAlign w:val="center"/>
          </w:tcPr>
          <w:p w:rsidR="008E51E6" w:rsidRDefault="00FA2D32">
            <w:pPr>
              <w:widowControl/>
              <w:snapToGrid w:val="0"/>
              <w:spacing w:line="560" w:lineRule="exact"/>
              <w:rPr>
                <w:rFonts w:asciiTheme="minorEastAsia" w:hAnsiTheme="minorEastAsia" w:cstheme="minorEastAsia"/>
                <w:szCs w:val="21"/>
              </w:rPr>
            </w:pPr>
            <w:r>
              <w:rPr>
                <w:rFonts w:asciiTheme="minorEastAsia" w:hAnsiTheme="minorEastAsia" w:cstheme="minorEastAsia" w:hint="eastAsia"/>
                <w:color w:val="333333"/>
                <w:kern w:val="0"/>
                <w:szCs w:val="21"/>
                <w:lang w:bidi="ar"/>
              </w:rPr>
              <w:t>5.要求行政机关确认或重新出具已获取信息</w:t>
            </w:r>
          </w:p>
        </w:tc>
        <w:tc>
          <w:tcPr>
            <w:tcW w:w="351" w:type="pct"/>
            <w:tcBorders>
              <w:top w:val="nil"/>
              <w:left w:val="nil"/>
              <w:bottom w:val="outset" w:sz="6"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outset" w:sz="6"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outset" w:sz="6"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outset" w:sz="6"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outset" w:sz="6"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2" w:type="pct"/>
            <w:tcBorders>
              <w:top w:val="nil"/>
              <w:left w:val="nil"/>
              <w:bottom w:val="outset" w:sz="6"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outset" w:sz="6"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r>
      <w:tr w:rsidR="008E51E6">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472" w:type="pct"/>
            <w:vMerge w:val="restart"/>
            <w:tcBorders>
              <w:top w:val="outset" w:sz="6" w:space="0" w:color="auto"/>
              <w:left w:val="nil"/>
              <w:bottom w:val="outset" w:sz="6" w:space="0" w:color="auto"/>
              <w:right w:val="single" w:sz="8" w:space="0" w:color="auto"/>
            </w:tcBorders>
            <w:shd w:val="clear" w:color="auto" w:fill="auto"/>
            <w:vAlign w:val="center"/>
          </w:tcPr>
          <w:p w:rsidR="008E51E6" w:rsidRDefault="00FA2D32">
            <w:pPr>
              <w:widowControl/>
              <w:snapToGrid w:val="0"/>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（六）其他处理</w:t>
            </w:r>
          </w:p>
        </w:tc>
        <w:tc>
          <w:tcPr>
            <w:tcW w:w="1679"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rPr>
                <w:rFonts w:asciiTheme="minorEastAsia" w:hAnsiTheme="minorEastAsia" w:cstheme="minorEastAsia"/>
                <w:szCs w:val="21"/>
              </w:rPr>
            </w:pPr>
            <w:r>
              <w:rPr>
                <w:rFonts w:asciiTheme="minorEastAsia" w:hAnsiTheme="minorEastAsia" w:cstheme="minorEastAsia" w:hint="eastAsia"/>
                <w:color w:val="333333"/>
                <w:kern w:val="0"/>
                <w:szCs w:val="21"/>
                <w:lang w:bidi="ar"/>
              </w:rPr>
              <w:t>1.申请人无正当理由逾期</w:t>
            </w:r>
            <w:proofErr w:type="gramStart"/>
            <w:r>
              <w:rPr>
                <w:rFonts w:asciiTheme="minorEastAsia" w:hAnsiTheme="minorEastAsia" w:cstheme="minorEastAsia" w:hint="eastAsia"/>
                <w:color w:val="333333"/>
                <w:kern w:val="0"/>
                <w:szCs w:val="21"/>
                <w:lang w:bidi="ar"/>
              </w:rPr>
              <w:t>不</w:t>
            </w:r>
            <w:proofErr w:type="gramEnd"/>
            <w:r>
              <w:rPr>
                <w:rFonts w:asciiTheme="minorEastAsia" w:hAnsiTheme="minorEastAsia" w:cstheme="minorEastAsia" w:hint="eastAsia"/>
                <w:color w:val="333333"/>
                <w:kern w:val="0"/>
                <w:szCs w:val="21"/>
                <w:lang w:bidi="ar"/>
              </w:rPr>
              <w:t>补正、行政机关</w:t>
            </w:r>
            <w:proofErr w:type="gramStart"/>
            <w:r>
              <w:rPr>
                <w:rFonts w:asciiTheme="minorEastAsia" w:hAnsiTheme="minorEastAsia" w:cstheme="minorEastAsia" w:hint="eastAsia"/>
                <w:color w:val="333333"/>
                <w:kern w:val="0"/>
                <w:szCs w:val="21"/>
                <w:lang w:bidi="ar"/>
              </w:rPr>
              <w:t>不</w:t>
            </w:r>
            <w:proofErr w:type="gramEnd"/>
            <w:r>
              <w:rPr>
                <w:rFonts w:asciiTheme="minorEastAsia" w:hAnsiTheme="minorEastAsia" w:cstheme="minorEastAsia" w:hint="eastAsia"/>
                <w:color w:val="333333"/>
                <w:kern w:val="0"/>
                <w:szCs w:val="21"/>
                <w:lang w:bidi="ar"/>
              </w:rPr>
              <w:t>再处理其政府信息公开申请</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2"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r>
      <w:tr w:rsidR="008E51E6">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472" w:type="pct"/>
            <w:vMerge/>
            <w:tcBorders>
              <w:top w:val="outset" w:sz="6" w:space="0" w:color="auto"/>
              <w:left w:val="nil"/>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rPr>
                <w:rFonts w:asciiTheme="minorEastAsia" w:hAnsiTheme="minorEastAsia" w:cstheme="minorEastAsia"/>
                <w:szCs w:val="21"/>
              </w:rPr>
            </w:pPr>
            <w:r>
              <w:rPr>
                <w:rFonts w:asciiTheme="minorEastAsia" w:hAnsiTheme="minorEastAsia" w:cstheme="minorEastAsia" w:hint="eastAsia"/>
                <w:color w:val="333333"/>
                <w:kern w:val="0"/>
                <w:szCs w:val="21"/>
                <w:lang w:bidi="ar"/>
              </w:rPr>
              <w:t>2.申请人逾期未按收费通知要求缴纳费用、行政机关</w:t>
            </w:r>
            <w:proofErr w:type="gramStart"/>
            <w:r>
              <w:rPr>
                <w:rFonts w:asciiTheme="minorEastAsia" w:hAnsiTheme="minorEastAsia" w:cstheme="minorEastAsia" w:hint="eastAsia"/>
                <w:color w:val="333333"/>
                <w:kern w:val="0"/>
                <w:szCs w:val="21"/>
                <w:lang w:bidi="ar"/>
              </w:rPr>
              <w:t>不</w:t>
            </w:r>
            <w:proofErr w:type="gramEnd"/>
            <w:r>
              <w:rPr>
                <w:rFonts w:asciiTheme="minorEastAsia" w:hAnsiTheme="minorEastAsia" w:cstheme="minorEastAsia" w:hint="eastAsia"/>
                <w:color w:val="333333"/>
                <w:kern w:val="0"/>
                <w:szCs w:val="21"/>
                <w:lang w:bidi="ar"/>
              </w:rPr>
              <w:t>再处理其政府信息公开申请</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2"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r>
      <w:tr w:rsidR="008E51E6">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472" w:type="pct"/>
            <w:vMerge/>
            <w:tcBorders>
              <w:top w:val="outset" w:sz="6" w:space="0" w:color="auto"/>
              <w:left w:val="nil"/>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3.其他</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2"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r>
      <w:tr w:rsidR="008E51E6">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rsidR="008E51E6" w:rsidRDefault="008E51E6">
            <w:pPr>
              <w:snapToGrid w:val="0"/>
              <w:spacing w:line="560" w:lineRule="exact"/>
              <w:jc w:val="left"/>
              <w:rPr>
                <w:rFonts w:asciiTheme="minorEastAsia" w:hAnsiTheme="minorEastAsia" w:cstheme="minorEastAsia"/>
                <w:color w:val="333333"/>
                <w:szCs w:val="21"/>
              </w:rPr>
            </w:pPr>
          </w:p>
        </w:tc>
        <w:tc>
          <w:tcPr>
            <w:tcW w:w="2152" w:type="pct"/>
            <w:gridSpan w:val="2"/>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（七）总计</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2"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r>
      <w:tr w:rsidR="008E51E6">
        <w:trPr>
          <w:jc w:val="center"/>
        </w:trPr>
        <w:tc>
          <w:tcPr>
            <w:tcW w:w="2539" w:type="pct"/>
            <w:gridSpan w:val="3"/>
            <w:tcBorders>
              <w:top w:val="nil"/>
              <w:left w:val="single" w:sz="8" w:space="0" w:color="auto"/>
              <w:bottom w:val="single" w:sz="8" w:space="0" w:color="auto"/>
              <w:right w:val="single" w:sz="8" w:space="0" w:color="auto"/>
            </w:tcBorders>
            <w:shd w:val="clear" w:color="auto" w:fill="auto"/>
            <w:vAlign w:val="center"/>
          </w:tcPr>
          <w:p w:rsidR="008E51E6" w:rsidRDefault="00FA2D32">
            <w:pPr>
              <w:widowControl/>
              <w:snapToGrid w:val="0"/>
              <w:spacing w:line="560" w:lineRule="exac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四、结转下年度继续办理</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2" w:type="pct"/>
            <w:tcBorders>
              <w:top w:val="nil"/>
              <w:left w:val="nil"/>
              <w:bottom w:val="single" w:sz="8" w:space="0" w:color="auto"/>
              <w:right w:val="single" w:sz="8" w:space="0" w:color="auto"/>
            </w:tcBorders>
            <w:shd w:val="clear" w:color="auto" w:fill="auto"/>
            <w:vAlign w:val="center"/>
          </w:tcPr>
          <w:p w:rsidR="008E51E6" w:rsidRDefault="00FA2D32">
            <w:pPr>
              <w:widowControl/>
              <w:snapToGrid w:val="0"/>
              <w:spacing w:line="560" w:lineRule="exact"/>
              <w:jc w:val="center"/>
              <w:rPr>
                <w:rFonts w:ascii="宋体" w:eastAsia="宋体" w:hAnsi="宋体" w:cs="宋体"/>
                <w:szCs w:val="21"/>
              </w:rPr>
            </w:pPr>
            <w:r>
              <w:rPr>
                <w:rFonts w:ascii="宋体" w:eastAsia="宋体" w:hAnsi="宋体" w:cs="宋体" w:hint="eastAsia"/>
                <w:color w:val="333333"/>
                <w:kern w:val="0"/>
                <w:szCs w:val="21"/>
                <w:lang w:bidi="ar"/>
              </w:rPr>
              <w:t> 0</w:t>
            </w:r>
          </w:p>
        </w:tc>
        <w:tc>
          <w:tcPr>
            <w:tcW w:w="351" w:type="pct"/>
            <w:tcBorders>
              <w:top w:val="nil"/>
              <w:left w:val="nil"/>
              <w:bottom w:val="single" w:sz="8" w:space="0" w:color="auto"/>
              <w:right w:val="single" w:sz="8" w:space="0" w:color="auto"/>
            </w:tcBorders>
            <w:shd w:val="clear" w:color="auto" w:fill="auto"/>
          </w:tcPr>
          <w:p w:rsidR="008E51E6" w:rsidRDefault="00FA2D32">
            <w:pPr>
              <w:snapToGrid w:val="0"/>
              <w:spacing w:line="560" w:lineRule="exact"/>
              <w:jc w:val="left"/>
              <w:rPr>
                <w:rFonts w:ascii="宋体" w:eastAsia="宋体" w:hAnsi="宋体" w:cs="宋体"/>
                <w:color w:val="333333"/>
                <w:szCs w:val="21"/>
              </w:rPr>
            </w:pPr>
            <w:r>
              <w:rPr>
                <w:rFonts w:ascii="宋体" w:eastAsia="宋体" w:hAnsi="宋体" w:cs="宋体" w:hint="eastAsia"/>
                <w:color w:val="333333"/>
                <w:szCs w:val="21"/>
              </w:rPr>
              <w:t>0</w:t>
            </w:r>
          </w:p>
        </w:tc>
      </w:tr>
    </w:tbl>
    <w:p w:rsidR="008E51E6" w:rsidRDefault="00FA2D32">
      <w:pPr>
        <w:pStyle w:val="a5"/>
        <w:widowControl/>
        <w:snapToGrid w:val="0"/>
        <w:spacing w:line="560" w:lineRule="exact"/>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lastRenderedPageBreak/>
        <w:t>四、政府信息公开行政复议、行政诉讼情况</w:t>
      </w:r>
    </w:p>
    <w:p w:rsidR="008E51E6" w:rsidRDefault="00FA2D32">
      <w:pPr>
        <w:pStyle w:val="a5"/>
        <w:widowControl/>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2022年度，我局无行政复议及行政诉讼事项。</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612"/>
        <w:gridCol w:w="613"/>
        <w:gridCol w:w="613"/>
        <w:gridCol w:w="622"/>
        <w:gridCol w:w="613"/>
        <w:gridCol w:w="613"/>
        <w:gridCol w:w="615"/>
        <w:gridCol w:w="615"/>
        <w:gridCol w:w="620"/>
        <w:gridCol w:w="615"/>
        <w:gridCol w:w="615"/>
        <w:gridCol w:w="615"/>
        <w:gridCol w:w="615"/>
        <w:gridCol w:w="620"/>
      </w:tblGrid>
      <w:tr w:rsidR="008E51E6">
        <w:trPr>
          <w:jc w:val="center"/>
        </w:trPr>
        <w:tc>
          <w:tcPr>
            <w:tcW w:w="166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宋体" w:eastAsia="宋体" w:hAnsi="宋体" w:cs="宋体" w:hint="eastAsia"/>
                <w:color w:val="333333"/>
                <w:kern w:val="0"/>
                <w:sz w:val="20"/>
                <w:szCs w:val="20"/>
                <w:lang w:bidi="ar"/>
              </w:rPr>
              <w:t>行政复议</w:t>
            </w:r>
          </w:p>
        </w:tc>
        <w:tc>
          <w:tcPr>
            <w:tcW w:w="333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宋体" w:eastAsia="宋体" w:hAnsi="宋体" w:cs="宋体" w:hint="eastAsia"/>
                <w:color w:val="333333"/>
                <w:kern w:val="0"/>
                <w:sz w:val="20"/>
                <w:szCs w:val="20"/>
                <w:lang w:bidi="ar"/>
              </w:rPr>
              <w:t>行政诉讼</w:t>
            </w:r>
          </w:p>
        </w:tc>
      </w:tr>
      <w:tr w:rsidR="008E51E6">
        <w:trPr>
          <w:jc w:val="center"/>
        </w:trPr>
        <w:tc>
          <w:tcPr>
            <w:tcW w:w="332" w:type="pct"/>
            <w:vMerge w:val="restart"/>
            <w:tcBorders>
              <w:top w:val="nil"/>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宋体" w:eastAsia="宋体" w:hAnsi="宋体" w:cs="宋体" w:hint="eastAsia"/>
                <w:color w:val="333333"/>
                <w:kern w:val="0"/>
                <w:sz w:val="20"/>
                <w:szCs w:val="20"/>
                <w:lang w:bidi="ar"/>
              </w:rPr>
              <w:t>结果维持</w:t>
            </w:r>
          </w:p>
        </w:tc>
        <w:tc>
          <w:tcPr>
            <w:tcW w:w="332" w:type="pct"/>
            <w:vMerge w:val="restart"/>
            <w:tcBorders>
              <w:top w:val="nil"/>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宋体" w:eastAsia="宋体" w:hAnsi="宋体" w:cs="宋体" w:hint="eastAsia"/>
                <w:color w:val="333333"/>
                <w:kern w:val="0"/>
                <w:sz w:val="20"/>
                <w:szCs w:val="20"/>
                <w:lang w:bidi="ar"/>
              </w:rPr>
              <w:t>结果</w:t>
            </w:r>
            <w:r>
              <w:rPr>
                <w:rFonts w:ascii="宋体" w:eastAsia="宋体" w:hAnsi="宋体" w:cs="宋体" w:hint="eastAsia"/>
                <w:color w:val="333333"/>
                <w:kern w:val="0"/>
                <w:sz w:val="20"/>
                <w:szCs w:val="20"/>
                <w:lang w:bidi="ar"/>
              </w:rPr>
              <w:br/>
              <w:t>纠正</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宋体" w:eastAsia="宋体" w:hAnsi="宋体" w:cs="宋体" w:hint="eastAsia"/>
                <w:color w:val="333333"/>
                <w:kern w:val="0"/>
                <w:sz w:val="20"/>
                <w:szCs w:val="20"/>
                <w:lang w:bidi="ar"/>
              </w:rPr>
              <w:t>其他</w:t>
            </w:r>
            <w:r>
              <w:rPr>
                <w:rFonts w:ascii="宋体" w:eastAsia="宋体" w:hAnsi="宋体" w:cs="宋体" w:hint="eastAsia"/>
                <w:color w:val="333333"/>
                <w:kern w:val="0"/>
                <w:sz w:val="20"/>
                <w:szCs w:val="20"/>
                <w:lang w:bidi="ar"/>
              </w:rPr>
              <w:br/>
              <w:t>结果</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宋体" w:eastAsia="宋体" w:hAnsi="宋体" w:cs="宋体" w:hint="eastAsia"/>
                <w:color w:val="333333"/>
                <w:kern w:val="0"/>
                <w:sz w:val="20"/>
                <w:szCs w:val="20"/>
                <w:lang w:bidi="ar"/>
              </w:rPr>
              <w:t>尚未</w:t>
            </w:r>
            <w:r>
              <w:rPr>
                <w:rFonts w:ascii="宋体" w:eastAsia="宋体" w:hAnsi="宋体" w:cs="宋体" w:hint="eastAsia"/>
                <w:color w:val="333333"/>
                <w:kern w:val="0"/>
                <w:sz w:val="20"/>
                <w:szCs w:val="20"/>
                <w:lang w:bidi="ar"/>
              </w:rPr>
              <w:br/>
              <w:t>审结</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宋体" w:eastAsia="宋体" w:hAnsi="宋体" w:cs="宋体" w:hint="eastAsia"/>
                <w:color w:val="333333"/>
                <w:kern w:val="0"/>
                <w:sz w:val="20"/>
                <w:szCs w:val="20"/>
                <w:lang w:bidi="ar"/>
              </w:rPr>
              <w:t>总计</w:t>
            </w:r>
          </w:p>
        </w:tc>
        <w:tc>
          <w:tcPr>
            <w:tcW w:w="166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宋体" w:eastAsia="宋体" w:hAnsi="宋体" w:cs="宋体" w:hint="eastAsia"/>
                <w:color w:val="333333"/>
                <w:kern w:val="0"/>
                <w:sz w:val="20"/>
                <w:szCs w:val="20"/>
                <w:lang w:bidi="ar"/>
              </w:rPr>
              <w:t>未经复议直接起诉</w:t>
            </w:r>
          </w:p>
        </w:tc>
        <w:tc>
          <w:tcPr>
            <w:tcW w:w="166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宋体" w:eastAsia="宋体" w:hAnsi="宋体" w:cs="宋体" w:hint="eastAsia"/>
                <w:color w:val="333333"/>
                <w:kern w:val="0"/>
                <w:sz w:val="20"/>
                <w:szCs w:val="20"/>
                <w:lang w:bidi="ar"/>
              </w:rPr>
              <w:t>复议后起诉</w:t>
            </w:r>
          </w:p>
        </w:tc>
      </w:tr>
      <w:tr w:rsidR="008E51E6">
        <w:trPr>
          <w:jc w:val="center"/>
        </w:trPr>
        <w:tc>
          <w:tcPr>
            <w:tcW w:w="332" w:type="pct"/>
            <w:vMerge/>
            <w:tcBorders>
              <w:top w:val="nil"/>
              <w:left w:val="single" w:sz="4" w:space="0" w:color="auto"/>
              <w:bottom w:val="single" w:sz="4" w:space="0" w:color="auto"/>
              <w:right w:val="single" w:sz="4" w:space="0" w:color="auto"/>
            </w:tcBorders>
            <w:shd w:val="clear" w:color="auto" w:fill="auto"/>
            <w:vAlign w:val="center"/>
          </w:tcPr>
          <w:p w:rsidR="008E51E6" w:rsidRDefault="008E51E6">
            <w:pPr>
              <w:snapToGrid w:val="0"/>
              <w:spacing w:line="560" w:lineRule="exact"/>
              <w:jc w:val="left"/>
              <w:rPr>
                <w:rFonts w:ascii="宋体" w:eastAsia="宋体" w:hAnsi="宋体" w:cs="宋体"/>
                <w:color w:val="333333"/>
                <w:szCs w:val="21"/>
              </w:rPr>
            </w:pPr>
          </w:p>
        </w:tc>
        <w:tc>
          <w:tcPr>
            <w:tcW w:w="332" w:type="pct"/>
            <w:vMerge/>
            <w:tcBorders>
              <w:top w:val="nil"/>
              <w:left w:val="single" w:sz="4" w:space="0" w:color="auto"/>
              <w:bottom w:val="single" w:sz="4" w:space="0" w:color="auto"/>
              <w:right w:val="single" w:sz="4" w:space="0" w:color="auto"/>
            </w:tcBorders>
            <w:shd w:val="clear" w:color="auto" w:fill="auto"/>
            <w:vAlign w:val="center"/>
          </w:tcPr>
          <w:p w:rsidR="008E51E6" w:rsidRDefault="008E51E6">
            <w:pPr>
              <w:snapToGrid w:val="0"/>
              <w:spacing w:line="560" w:lineRule="exact"/>
              <w:jc w:val="left"/>
              <w:rPr>
                <w:rFonts w:ascii="宋体" w:eastAsia="宋体" w:hAnsi="宋体" w:cs="宋体"/>
                <w:color w:val="333333"/>
                <w:szCs w:val="21"/>
              </w:rPr>
            </w:pPr>
          </w:p>
        </w:tc>
        <w:tc>
          <w:tcPr>
            <w:tcW w:w="332" w:type="pct"/>
            <w:vMerge/>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8E51E6">
            <w:pPr>
              <w:snapToGrid w:val="0"/>
              <w:spacing w:line="560" w:lineRule="exact"/>
              <w:jc w:val="left"/>
              <w:rPr>
                <w:rFonts w:ascii="宋体" w:eastAsia="宋体" w:hAnsi="宋体" w:cs="宋体"/>
                <w:color w:val="333333"/>
                <w:szCs w:val="21"/>
              </w:rPr>
            </w:pPr>
          </w:p>
        </w:tc>
        <w:tc>
          <w:tcPr>
            <w:tcW w:w="332" w:type="pct"/>
            <w:vMerge/>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8E51E6">
            <w:pPr>
              <w:snapToGrid w:val="0"/>
              <w:spacing w:line="560" w:lineRule="exact"/>
              <w:jc w:val="left"/>
              <w:rPr>
                <w:rFonts w:ascii="宋体" w:eastAsia="宋体" w:hAnsi="宋体" w:cs="宋体"/>
                <w:color w:val="333333"/>
                <w:szCs w:val="21"/>
              </w:rPr>
            </w:pPr>
          </w:p>
        </w:tc>
        <w:tc>
          <w:tcPr>
            <w:tcW w:w="3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8E51E6">
            <w:pPr>
              <w:snapToGrid w:val="0"/>
              <w:spacing w:line="560" w:lineRule="exact"/>
              <w:jc w:val="left"/>
              <w:rPr>
                <w:rFonts w:ascii="宋体" w:eastAsia="宋体" w:hAnsi="宋体" w:cs="宋体"/>
                <w:color w:val="333333"/>
                <w:szCs w:val="21"/>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宋体" w:eastAsia="宋体" w:hAnsi="宋体" w:cs="宋体" w:hint="eastAsia"/>
                <w:color w:val="333333"/>
                <w:kern w:val="0"/>
                <w:sz w:val="20"/>
                <w:szCs w:val="20"/>
                <w:lang w:bidi="ar"/>
              </w:rPr>
              <w:t>结果</w:t>
            </w:r>
            <w:r>
              <w:rPr>
                <w:rFonts w:ascii="宋体" w:eastAsia="宋体" w:hAnsi="宋体" w:cs="宋体" w:hint="eastAsia"/>
                <w:color w:val="333333"/>
                <w:kern w:val="0"/>
                <w:sz w:val="20"/>
                <w:szCs w:val="20"/>
                <w:lang w:bidi="ar"/>
              </w:rPr>
              <w:br/>
              <w:t>维持</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宋体" w:eastAsia="宋体" w:hAnsi="宋体" w:cs="宋体" w:hint="eastAsia"/>
                <w:color w:val="333333"/>
                <w:kern w:val="0"/>
                <w:sz w:val="20"/>
                <w:szCs w:val="20"/>
                <w:lang w:bidi="ar"/>
              </w:rPr>
              <w:t>结果</w:t>
            </w:r>
            <w:r>
              <w:rPr>
                <w:rFonts w:ascii="宋体" w:eastAsia="宋体" w:hAnsi="宋体" w:cs="宋体" w:hint="eastAsia"/>
                <w:color w:val="333333"/>
                <w:kern w:val="0"/>
                <w:sz w:val="20"/>
                <w:szCs w:val="20"/>
                <w:lang w:bidi="ar"/>
              </w:rPr>
              <w:br/>
              <w:t>纠正</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宋体" w:eastAsia="宋体" w:hAnsi="宋体" w:cs="宋体" w:hint="eastAsia"/>
                <w:color w:val="333333"/>
                <w:kern w:val="0"/>
                <w:sz w:val="20"/>
                <w:szCs w:val="20"/>
                <w:lang w:bidi="ar"/>
              </w:rPr>
              <w:t>其他</w:t>
            </w:r>
            <w:r>
              <w:rPr>
                <w:rFonts w:ascii="宋体" w:eastAsia="宋体" w:hAnsi="宋体" w:cs="宋体" w:hint="eastAsia"/>
                <w:color w:val="333333"/>
                <w:kern w:val="0"/>
                <w:sz w:val="20"/>
                <w:szCs w:val="20"/>
                <w:lang w:bidi="ar"/>
              </w:rPr>
              <w:br/>
              <w:t>结果</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宋体" w:eastAsia="宋体" w:hAnsi="宋体" w:cs="宋体" w:hint="eastAsia"/>
                <w:color w:val="333333"/>
                <w:kern w:val="0"/>
                <w:sz w:val="20"/>
                <w:szCs w:val="20"/>
                <w:lang w:bidi="ar"/>
              </w:rPr>
              <w:t>尚未</w:t>
            </w:r>
            <w:r>
              <w:rPr>
                <w:rFonts w:ascii="宋体" w:eastAsia="宋体" w:hAnsi="宋体" w:cs="宋体" w:hint="eastAsia"/>
                <w:color w:val="333333"/>
                <w:kern w:val="0"/>
                <w:sz w:val="20"/>
                <w:szCs w:val="20"/>
                <w:lang w:bidi="ar"/>
              </w:rPr>
              <w:br/>
              <w:t>审结</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宋体" w:eastAsia="宋体" w:hAnsi="宋体" w:cs="宋体" w:hint="eastAsia"/>
                <w:color w:val="000000"/>
                <w:kern w:val="0"/>
                <w:sz w:val="20"/>
                <w:szCs w:val="20"/>
                <w:lang w:bidi="ar"/>
              </w:rPr>
              <w:t>总计</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宋体" w:eastAsia="宋体" w:hAnsi="宋体" w:cs="宋体" w:hint="eastAsia"/>
                <w:color w:val="333333"/>
                <w:kern w:val="0"/>
                <w:sz w:val="20"/>
                <w:szCs w:val="20"/>
                <w:lang w:bidi="ar"/>
              </w:rPr>
              <w:t>结果</w:t>
            </w:r>
            <w:r>
              <w:rPr>
                <w:rFonts w:ascii="宋体" w:eastAsia="宋体" w:hAnsi="宋体" w:cs="宋体" w:hint="eastAsia"/>
                <w:color w:val="333333"/>
                <w:kern w:val="0"/>
                <w:sz w:val="20"/>
                <w:szCs w:val="20"/>
                <w:lang w:bidi="ar"/>
              </w:rPr>
              <w:br/>
              <w:t>维持</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宋体" w:eastAsia="宋体" w:hAnsi="宋体" w:cs="宋体" w:hint="eastAsia"/>
                <w:color w:val="333333"/>
                <w:kern w:val="0"/>
                <w:sz w:val="20"/>
                <w:szCs w:val="20"/>
                <w:lang w:bidi="ar"/>
              </w:rPr>
              <w:t>结果</w:t>
            </w:r>
            <w:r>
              <w:rPr>
                <w:rFonts w:ascii="宋体" w:eastAsia="宋体" w:hAnsi="宋体" w:cs="宋体" w:hint="eastAsia"/>
                <w:color w:val="333333"/>
                <w:kern w:val="0"/>
                <w:sz w:val="20"/>
                <w:szCs w:val="20"/>
                <w:lang w:bidi="ar"/>
              </w:rPr>
              <w:br/>
              <w:t>纠正</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宋体" w:eastAsia="宋体" w:hAnsi="宋体" w:cs="宋体" w:hint="eastAsia"/>
                <w:color w:val="000000"/>
                <w:kern w:val="0"/>
                <w:sz w:val="20"/>
                <w:szCs w:val="20"/>
                <w:lang w:bidi="ar"/>
              </w:rPr>
              <w:t>其他</w:t>
            </w:r>
            <w:r>
              <w:rPr>
                <w:rFonts w:ascii="宋体" w:eastAsia="宋体" w:hAnsi="宋体" w:cs="宋体" w:hint="eastAsia"/>
                <w:color w:val="000000"/>
                <w:kern w:val="0"/>
                <w:sz w:val="20"/>
                <w:szCs w:val="20"/>
                <w:lang w:bidi="ar"/>
              </w:rPr>
              <w:br/>
              <w:t>结果</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宋体" w:eastAsia="宋体" w:hAnsi="宋体" w:cs="宋体" w:hint="eastAsia"/>
                <w:color w:val="333333"/>
                <w:kern w:val="0"/>
                <w:sz w:val="20"/>
                <w:szCs w:val="20"/>
                <w:lang w:bidi="ar"/>
              </w:rPr>
              <w:t>尚未</w:t>
            </w:r>
            <w:r>
              <w:rPr>
                <w:rFonts w:ascii="宋体" w:eastAsia="宋体" w:hAnsi="宋体" w:cs="宋体" w:hint="eastAsia"/>
                <w:color w:val="333333"/>
                <w:kern w:val="0"/>
                <w:sz w:val="20"/>
                <w:szCs w:val="20"/>
                <w:lang w:bidi="ar"/>
              </w:rPr>
              <w:br/>
              <w:t>审结</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宋体" w:eastAsia="宋体" w:hAnsi="宋体" w:cs="宋体" w:hint="eastAsia"/>
                <w:color w:val="000000"/>
                <w:kern w:val="0"/>
                <w:sz w:val="20"/>
                <w:szCs w:val="20"/>
                <w:lang w:bidi="ar"/>
              </w:rPr>
              <w:t>总计</w:t>
            </w:r>
          </w:p>
        </w:tc>
      </w:tr>
      <w:tr w:rsidR="008E51E6">
        <w:trPr>
          <w:trHeight w:val="672"/>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黑体" w:eastAsia="黑体" w:hAnsi="宋体" w:cs="黑体"/>
                <w:color w:val="333333"/>
                <w:sz w:val="20"/>
                <w:szCs w:val="20"/>
                <w:lang w:bidi="ar"/>
              </w:rPr>
              <w:t> </w:t>
            </w:r>
            <w:r>
              <w:rPr>
                <w:rFonts w:ascii="黑体" w:eastAsia="黑体" w:hAnsi="宋体" w:cs="黑体" w:hint="eastAsia"/>
                <w:color w:val="333333"/>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黑体" w:eastAsia="黑体" w:hAnsi="宋体" w:cs="黑体" w:hint="eastAsia"/>
                <w:color w:val="333333"/>
                <w:sz w:val="20"/>
                <w:szCs w:val="20"/>
                <w:lang w:bidi="ar"/>
              </w:rPr>
              <w:t> </w:t>
            </w:r>
            <w:r>
              <w:rPr>
                <w:rFonts w:ascii="黑体" w:eastAsia="黑体" w:hAnsi="宋体" w:cs="黑体" w:hint="eastAsia"/>
                <w:color w:val="333333"/>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黑体" w:eastAsia="黑体" w:hAnsi="宋体" w:cs="黑体" w:hint="eastAsia"/>
                <w:color w:val="333333"/>
                <w:sz w:val="20"/>
                <w:szCs w:val="20"/>
                <w:lang w:bidi="ar"/>
              </w:rPr>
              <w:t> </w:t>
            </w:r>
            <w:r>
              <w:rPr>
                <w:rFonts w:ascii="黑体" w:eastAsia="黑体" w:hAnsi="宋体" w:cs="黑体" w:hint="eastAsia"/>
                <w:color w:val="333333"/>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黑体" w:eastAsia="黑体" w:hAnsi="宋体" w:cs="黑体" w:hint="eastAsia"/>
                <w:color w:val="333333"/>
                <w:sz w:val="20"/>
                <w:szCs w:val="20"/>
                <w:lang w:bidi="ar"/>
              </w:rPr>
              <w:t> </w:t>
            </w:r>
            <w:r>
              <w:rPr>
                <w:rFonts w:ascii="黑体" w:eastAsia="黑体" w:hAnsi="宋体" w:cs="黑体" w:hint="eastAsia"/>
                <w:color w:val="333333"/>
                <w:sz w:val="20"/>
                <w:szCs w:val="20"/>
                <w:lang w:bidi="ar"/>
              </w:rPr>
              <w:t>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黑体" w:eastAsia="黑体" w:hAnsi="宋体" w:cs="黑体" w:hint="eastAsia"/>
                <w:color w:val="333333"/>
                <w:sz w:val="20"/>
                <w:szCs w:val="20"/>
                <w:lang w:bidi="ar"/>
              </w:rPr>
              <w:t> </w:t>
            </w:r>
            <w:r>
              <w:rPr>
                <w:rFonts w:ascii="黑体" w:eastAsia="黑体" w:hAnsi="宋体" w:cs="黑体" w:hint="eastAsia"/>
                <w:color w:val="333333"/>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黑体" w:eastAsia="黑体" w:hAnsi="宋体" w:cs="黑体" w:hint="eastAsia"/>
                <w:color w:val="333333"/>
                <w:sz w:val="20"/>
                <w:szCs w:val="20"/>
                <w:lang w:bidi="ar"/>
              </w:rPr>
              <w:t> </w:t>
            </w:r>
            <w:r>
              <w:rPr>
                <w:rFonts w:ascii="黑体" w:eastAsia="黑体" w:hAnsi="宋体" w:cs="黑体" w:hint="eastAsia"/>
                <w:color w:val="333333"/>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黑体" w:eastAsia="黑体" w:hAnsi="宋体" w:cs="黑体" w:hint="eastAsia"/>
                <w:color w:val="333333"/>
                <w:sz w:val="20"/>
                <w:szCs w:val="20"/>
                <w:lang w:bidi="ar"/>
              </w:rPr>
              <w:t> </w:t>
            </w:r>
            <w:r>
              <w:rPr>
                <w:rFonts w:ascii="黑体" w:eastAsia="黑体" w:hAnsi="宋体" w:cs="黑体" w:hint="eastAsia"/>
                <w:color w:val="333333"/>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黑体" w:eastAsia="黑体" w:hAnsi="宋体" w:cs="黑体" w:hint="eastAsia"/>
                <w:color w:val="333333"/>
                <w:sz w:val="20"/>
                <w:szCs w:val="20"/>
                <w:lang w:bidi="ar"/>
              </w:rPr>
              <w:t> </w:t>
            </w:r>
            <w:r>
              <w:rPr>
                <w:rFonts w:ascii="黑体" w:eastAsia="黑体" w:hAnsi="宋体" w:cs="黑体" w:hint="eastAsia"/>
                <w:color w:val="333333"/>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黑体" w:eastAsia="黑体" w:hAnsi="宋体" w:cs="黑体" w:hint="eastAsia"/>
                <w:color w:val="333333"/>
                <w:sz w:val="20"/>
                <w:szCs w:val="20"/>
                <w:lang w:bidi="ar"/>
              </w:rPr>
              <w:t> </w:t>
            </w:r>
            <w:r>
              <w:rPr>
                <w:rFonts w:ascii="黑体" w:eastAsia="黑体" w:hAnsi="宋体" w:cs="黑体" w:hint="eastAsia"/>
                <w:color w:val="333333"/>
                <w:sz w:val="20"/>
                <w:szCs w:val="20"/>
                <w:lang w:bidi="ar"/>
              </w:rPr>
              <w:t>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黑体" w:eastAsia="黑体" w:hAnsi="宋体" w:cs="黑体" w:hint="eastAsia"/>
                <w:color w:val="333333"/>
                <w:sz w:val="20"/>
                <w:szCs w:val="20"/>
                <w:lang w:bidi="ar"/>
              </w:rPr>
              <w:t> </w:t>
            </w:r>
            <w:r>
              <w:rPr>
                <w:rFonts w:ascii="黑体" w:eastAsia="黑体" w:hAnsi="宋体" w:cs="黑体" w:hint="eastAsia"/>
                <w:color w:val="333333"/>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黑体" w:eastAsia="黑体" w:hAnsi="宋体" w:cs="黑体" w:hint="eastAsia"/>
                <w:color w:val="333333"/>
                <w:sz w:val="20"/>
                <w:szCs w:val="20"/>
                <w:lang w:bidi="ar"/>
              </w:rPr>
              <w:t> </w:t>
            </w:r>
            <w:r>
              <w:rPr>
                <w:rFonts w:ascii="黑体" w:eastAsia="黑体" w:hAnsi="宋体" w:cs="黑体" w:hint="eastAsia"/>
                <w:color w:val="333333"/>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黑体" w:eastAsia="黑体" w:hAnsi="宋体" w:cs="黑体" w:hint="eastAsia"/>
                <w:color w:val="333333"/>
                <w:sz w:val="20"/>
                <w:szCs w:val="20"/>
                <w:lang w:bidi="ar"/>
              </w:rPr>
              <w:t> </w:t>
            </w:r>
            <w:r>
              <w:rPr>
                <w:rFonts w:ascii="黑体" w:eastAsia="黑体" w:hAnsi="宋体" w:cs="黑体" w:hint="eastAsia"/>
                <w:color w:val="333333"/>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黑体" w:eastAsia="黑体" w:hAnsi="宋体" w:cs="黑体" w:hint="eastAsia"/>
                <w:color w:val="333333"/>
                <w:sz w:val="20"/>
                <w:szCs w:val="20"/>
                <w:lang w:bidi="ar"/>
              </w:rPr>
              <w:t> </w:t>
            </w:r>
            <w:r>
              <w:rPr>
                <w:rFonts w:ascii="黑体" w:eastAsia="黑体" w:hAnsi="宋体" w:cs="黑体" w:hint="eastAsia"/>
                <w:color w:val="333333"/>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widowControl/>
              <w:snapToGrid w:val="0"/>
              <w:spacing w:line="560" w:lineRule="exact"/>
              <w:jc w:val="center"/>
            </w:pPr>
            <w:r>
              <w:rPr>
                <w:rFonts w:ascii="黑体" w:eastAsia="黑体" w:hAnsi="宋体" w:cs="黑体" w:hint="eastAsia"/>
                <w:color w:val="333333"/>
                <w:sz w:val="20"/>
                <w:szCs w:val="20"/>
                <w:lang w:bidi="ar"/>
              </w:rPr>
              <w:t> </w:t>
            </w:r>
            <w:r>
              <w:rPr>
                <w:rFonts w:ascii="黑体" w:eastAsia="黑体" w:hAnsi="宋体" w:cs="黑体" w:hint="eastAsia"/>
                <w:color w:val="333333"/>
                <w:sz w:val="20"/>
                <w:szCs w:val="20"/>
                <w:lang w:bidi="ar"/>
              </w:rPr>
              <w:t>0</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8E51E6" w:rsidRDefault="00FA2D32">
            <w:pPr>
              <w:snapToGrid w:val="0"/>
              <w:spacing w:line="560" w:lineRule="exact"/>
              <w:jc w:val="left"/>
              <w:rPr>
                <w:rFonts w:ascii="宋体" w:eastAsia="宋体" w:hAnsi="宋体" w:cs="宋体"/>
                <w:color w:val="333333"/>
                <w:szCs w:val="21"/>
              </w:rPr>
            </w:pPr>
            <w:r>
              <w:rPr>
                <w:rFonts w:ascii="宋体" w:eastAsia="宋体" w:hAnsi="宋体" w:cs="宋体" w:hint="eastAsia"/>
                <w:color w:val="333333"/>
                <w:szCs w:val="21"/>
              </w:rPr>
              <w:t>0</w:t>
            </w:r>
          </w:p>
        </w:tc>
      </w:tr>
    </w:tbl>
    <w:p w:rsidR="00DF0772" w:rsidRDefault="00DF0772" w:rsidP="007F0E50">
      <w:pPr>
        <w:pStyle w:val="a5"/>
        <w:widowControl/>
        <w:snapToGrid w:val="0"/>
        <w:spacing w:line="560" w:lineRule="exact"/>
        <w:jc w:val="both"/>
        <w:rPr>
          <w:rFonts w:ascii="黑体" w:eastAsia="黑体" w:hAnsi="黑体" w:cs="黑体"/>
          <w:color w:val="333333"/>
          <w:sz w:val="32"/>
          <w:szCs w:val="32"/>
        </w:rPr>
      </w:pPr>
    </w:p>
    <w:p w:rsidR="008E51E6" w:rsidRDefault="00FA2D32">
      <w:pPr>
        <w:pStyle w:val="a5"/>
        <w:widowControl/>
        <w:snapToGrid w:val="0"/>
        <w:spacing w:line="560" w:lineRule="exact"/>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t>五、存在的主要问题及改进情况</w:t>
      </w:r>
    </w:p>
    <w:p w:rsidR="008E51E6" w:rsidRDefault="00FA2D32">
      <w:pPr>
        <w:pStyle w:val="a5"/>
        <w:widowControl/>
        <w:snapToGrid w:val="0"/>
        <w:spacing w:line="560" w:lineRule="exact"/>
        <w:ind w:firstLineChars="200" w:firstLine="640"/>
        <w:rPr>
          <w:rFonts w:ascii="楷体" w:eastAsia="楷体" w:hAnsi="楷体" w:cs="仿宋"/>
          <w:sz w:val="32"/>
          <w:szCs w:val="32"/>
        </w:rPr>
      </w:pPr>
      <w:r>
        <w:rPr>
          <w:rFonts w:ascii="楷体" w:eastAsia="楷体" w:hAnsi="楷体" w:cs="仿宋" w:hint="eastAsia"/>
          <w:sz w:val="32"/>
          <w:szCs w:val="32"/>
        </w:rPr>
        <w:t>（一）政府信息公开工作存在的问题</w:t>
      </w:r>
    </w:p>
    <w:p w:rsidR="008E51E6" w:rsidRDefault="00FA2D32">
      <w:pPr>
        <w:pStyle w:val="a5"/>
        <w:widowControl/>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一是对业务科室的指导不够，审计干部政府信息公开工作的水平有待提高；二是部分政府信息公开内容依然存在错别字及表述不准确、不正确等问题。</w:t>
      </w:r>
    </w:p>
    <w:p w:rsidR="008E51E6" w:rsidRDefault="00FA2D32">
      <w:pPr>
        <w:pStyle w:val="a5"/>
        <w:widowControl/>
        <w:snapToGrid w:val="0"/>
        <w:spacing w:line="560" w:lineRule="exact"/>
        <w:ind w:firstLineChars="200" w:firstLine="640"/>
        <w:rPr>
          <w:rFonts w:ascii="楷体" w:eastAsia="楷体" w:hAnsi="楷体" w:cs="仿宋"/>
          <w:sz w:val="32"/>
          <w:szCs w:val="32"/>
        </w:rPr>
      </w:pPr>
      <w:r>
        <w:rPr>
          <w:rFonts w:ascii="楷体" w:eastAsia="楷体" w:hAnsi="楷体" w:cs="仿宋" w:hint="eastAsia"/>
          <w:sz w:val="32"/>
          <w:szCs w:val="32"/>
        </w:rPr>
        <w:t>（二）改进情况</w:t>
      </w:r>
    </w:p>
    <w:p w:rsidR="008E51E6" w:rsidRDefault="00FA2D32">
      <w:pPr>
        <w:pStyle w:val="a5"/>
        <w:widowControl/>
        <w:snapToGrid w:val="0"/>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一是</w:t>
      </w:r>
      <w:r>
        <w:rPr>
          <w:rFonts w:ascii="仿宋" w:eastAsia="仿宋" w:hAnsi="仿宋" w:cs="仿宋"/>
          <w:sz w:val="32"/>
          <w:szCs w:val="32"/>
        </w:rPr>
        <w:t>认真梳理已公开的政府信息内容，加强</w:t>
      </w:r>
      <w:r>
        <w:rPr>
          <w:rFonts w:ascii="仿宋" w:eastAsia="仿宋" w:hAnsi="仿宋" w:cs="仿宋" w:hint="eastAsia"/>
          <w:sz w:val="32"/>
          <w:szCs w:val="32"/>
        </w:rPr>
        <w:t>科室</w:t>
      </w:r>
      <w:r>
        <w:rPr>
          <w:rFonts w:ascii="仿宋" w:eastAsia="仿宋" w:hAnsi="仿宋" w:cs="仿宋"/>
          <w:sz w:val="32"/>
          <w:szCs w:val="32"/>
        </w:rPr>
        <w:t>之间沟通，进一步丰富信息公开内容，</w:t>
      </w:r>
      <w:r>
        <w:rPr>
          <w:rFonts w:ascii="仿宋" w:eastAsia="仿宋" w:hAnsi="仿宋" w:cs="仿宋" w:hint="eastAsia"/>
          <w:sz w:val="32"/>
          <w:szCs w:val="32"/>
        </w:rPr>
        <w:t>扩展</w:t>
      </w:r>
      <w:r>
        <w:rPr>
          <w:rFonts w:ascii="仿宋" w:eastAsia="仿宋" w:hAnsi="仿宋" w:cs="仿宋"/>
          <w:sz w:val="32"/>
          <w:szCs w:val="32"/>
        </w:rPr>
        <w:t>政务公开的广度与深度。</w:t>
      </w:r>
      <w:r>
        <w:rPr>
          <w:rFonts w:ascii="仿宋" w:eastAsia="仿宋" w:hAnsi="仿宋" w:cs="仿宋" w:hint="eastAsia"/>
          <w:sz w:val="32"/>
          <w:szCs w:val="32"/>
        </w:rPr>
        <w:t xml:space="preserve">  </w:t>
      </w:r>
    </w:p>
    <w:p w:rsidR="008E51E6" w:rsidRDefault="00FA2D32">
      <w:pPr>
        <w:pStyle w:val="a5"/>
        <w:widowControl/>
        <w:snapToGrid w:val="0"/>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二是定期维护平台、及时提供信息，确保政府信息公开及时、规范，尽最大努力保障公众知情权。</w:t>
      </w:r>
    </w:p>
    <w:p w:rsidR="008E51E6" w:rsidRDefault="00FA2D32">
      <w:pPr>
        <w:pStyle w:val="a5"/>
        <w:widowControl/>
        <w:snapToGrid w:val="0"/>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三是通过请进来或走出去的方式，加大全员培训力度，进一步规范和提升审计干部政府信息公开工作的能力和水平。</w:t>
      </w:r>
    </w:p>
    <w:p w:rsidR="008E51E6" w:rsidRDefault="00FA2D32">
      <w:pPr>
        <w:pStyle w:val="a5"/>
        <w:widowControl/>
        <w:snapToGrid w:val="0"/>
        <w:spacing w:line="560" w:lineRule="exact"/>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t>六、其他需要报告的事项</w:t>
      </w:r>
    </w:p>
    <w:p w:rsidR="008E51E6" w:rsidRDefault="00FA2D32">
      <w:pPr>
        <w:pStyle w:val="a5"/>
        <w:widowControl/>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2022年度我局收取政府信息处理费为0元；</w:t>
      </w:r>
      <w:r>
        <w:rPr>
          <w:rFonts w:ascii="仿宋" w:eastAsia="仿宋" w:hAnsi="仿宋" w:cs="仿宋"/>
          <w:sz w:val="32"/>
          <w:szCs w:val="32"/>
        </w:rPr>
        <w:t>我局无</w:t>
      </w:r>
      <w:r>
        <w:rPr>
          <w:rFonts w:ascii="仿宋" w:eastAsia="仿宋" w:hAnsi="仿宋" w:cs="仿宋" w:hint="eastAsia"/>
          <w:sz w:val="32"/>
          <w:szCs w:val="32"/>
        </w:rPr>
        <w:t>人大和政协</w:t>
      </w:r>
      <w:proofErr w:type="gramStart"/>
      <w:r>
        <w:rPr>
          <w:rFonts w:ascii="仿宋" w:eastAsia="仿宋" w:hAnsi="仿宋" w:cs="仿宋" w:hint="eastAsia"/>
          <w:sz w:val="32"/>
          <w:szCs w:val="32"/>
        </w:rPr>
        <w:t>议题案</w:t>
      </w:r>
      <w:proofErr w:type="gramEnd"/>
      <w:r>
        <w:rPr>
          <w:rFonts w:ascii="仿宋" w:eastAsia="仿宋" w:hAnsi="仿宋" w:cs="仿宋" w:hint="eastAsia"/>
          <w:sz w:val="32"/>
          <w:szCs w:val="32"/>
        </w:rPr>
        <w:t>内容</w:t>
      </w:r>
      <w:r>
        <w:rPr>
          <w:rFonts w:ascii="仿宋" w:eastAsia="仿宋" w:hAnsi="仿宋" w:cs="仿宋"/>
          <w:sz w:val="32"/>
          <w:szCs w:val="32"/>
        </w:rPr>
        <w:t>。</w:t>
      </w:r>
    </w:p>
    <w:p w:rsidR="008E51E6" w:rsidRDefault="008E51E6">
      <w:pPr>
        <w:pStyle w:val="a5"/>
        <w:widowControl/>
        <w:snapToGrid w:val="0"/>
        <w:spacing w:line="560" w:lineRule="exact"/>
        <w:ind w:firstLineChars="200" w:firstLine="640"/>
        <w:jc w:val="both"/>
        <w:rPr>
          <w:rFonts w:ascii="仿宋" w:eastAsia="仿宋" w:hAnsi="仿宋" w:cs="仿宋"/>
          <w:sz w:val="32"/>
          <w:szCs w:val="32"/>
        </w:rPr>
      </w:pPr>
    </w:p>
    <w:p w:rsidR="008E51E6" w:rsidRDefault="008E51E6">
      <w:pPr>
        <w:pStyle w:val="a5"/>
        <w:widowControl/>
        <w:snapToGrid w:val="0"/>
        <w:spacing w:line="560" w:lineRule="exact"/>
        <w:ind w:firstLineChars="200" w:firstLine="640"/>
        <w:jc w:val="both"/>
        <w:rPr>
          <w:rFonts w:ascii="仿宋" w:eastAsia="仿宋" w:hAnsi="仿宋" w:cs="仿宋"/>
          <w:sz w:val="32"/>
          <w:szCs w:val="32"/>
        </w:rPr>
      </w:pPr>
    </w:p>
    <w:p w:rsidR="008E51E6" w:rsidRDefault="00FA2D32">
      <w:pPr>
        <w:snapToGrid w:val="0"/>
        <w:spacing w:line="560" w:lineRule="exact"/>
        <w:ind w:firstLineChars="1550" w:firstLine="4960"/>
        <w:rPr>
          <w:rFonts w:ascii="仿宋" w:eastAsia="仿宋" w:hAnsi="仿宋" w:cs="Times New Roman"/>
          <w:sz w:val="32"/>
        </w:rPr>
      </w:pPr>
      <w:r>
        <w:rPr>
          <w:rFonts w:ascii="仿宋" w:eastAsia="仿宋" w:hAnsi="仿宋" w:cs="Times New Roman" w:hint="eastAsia"/>
          <w:sz w:val="32"/>
        </w:rPr>
        <w:t xml:space="preserve">武汉市硚口区审计局       </w:t>
      </w:r>
    </w:p>
    <w:p w:rsidR="008E51E6" w:rsidRDefault="00FA2D32">
      <w:pPr>
        <w:snapToGrid w:val="0"/>
        <w:spacing w:line="560" w:lineRule="exact"/>
        <w:ind w:firstLineChars="1600" w:firstLine="5120"/>
        <w:rPr>
          <w:rFonts w:ascii="仿宋" w:eastAsia="仿宋" w:hAnsi="仿宋" w:cs="Times New Roman"/>
          <w:sz w:val="32"/>
        </w:rPr>
      </w:pPr>
      <w:r>
        <w:rPr>
          <w:rFonts w:ascii="仿宋" w:eastAsia="仿宋" w:hAnsi="仿宋" w:cs="Times New Roman" w:hint="eastAsia"/>
          <w:sz w:val="32"/>
        </w:rPr>
        <w:t>2023年1月</w:t>
      </w:r>
      <w:r w:rsidR="0001220E">
        <w:rPr>
          <w:rFonts w:ascii="仿宋" w:eastAsia="仿宋" w:hAnsi="仿宋" w:cs="Times New Roman" w:hint="eastAsia"/>
          <w:sz w:val="32"/>
        </w:rPr>
        <w:t>9</w:t>
      </w:r>
      <w:bookmarkStart w:id="0" w:name="_GoBack"/>
      <w:bookmarkEnd w:id="0"/>
      <w:r>
        <w:rPr>
          <w:rFonts w:ascii="仿宋" w:eastAsia="仿宋" w:hAnsi="仿宋" w:cs="Times New Roman" w:hint="eastAsia"/>
          <w:sz w:val="32"/>
        </w:rPr>
        <w:t xml:space="preserve">日   </w:t>
      </w:r>
    </w:p>
    <w:p w:rsidR="008E51E6" w:rsidRDefault="008E51E6">
      <w:pPr>
        <w:pStyle w:val="a5"/>
        <w:widowControl/>
        <w:snapToGrid w:val="0"/>
        <w:spacing w:line="560" w:lineRule="exact"/>
        <w:ind w:firstLineChars="200" w:firstLine="640"/>
        <w:jc w:val="both"/>
        <w:rPr>
          <w:rFonts w:ascii="仿宋" w:eastAsia="仿宋" w:hAnsi="仿宋" w:cs="仿宋"/>
          <w:sz w:val="32"/>
          <w:szCs w:val="32"/>
        </w:rPr>
      </w:pPr>
    </w:p>
    <w:sectPr w:rsidR="008E51E6">
      <w:pgSz w:w="11906" w:h="16838"/>
      <w:pgMar w:top="1418" w:right="1304" w:bottom="141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embedRegular r:id="rId1" w:subsetted="1" w:fontKey="{C91A460D-B81D-4571-9048-58133DBE4919}"/>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C3B9A5E1-0A07-44A1-9656-41027B1E5755}"/>
  </w:font>
  <w:font w:name="仿宋">
    <w:altName w:val="方正仿宋_GBK"/>
    <w:panose1 w:val="02010609060101010101"/>
    <w:charset w:val="86"/>
    <w:family w:val="modern"/>
    <w:pitch w:val="fixed"/>
    <w:sig w:usb0="800002BF" w:usb1="38CF7CFA" w:usb2="00000016" w:usb3="00000000" w:csb0="00040001" w:csb1="00000000"/>
    <w:embedRegular r:id="rId3" w:subsetted="1" w:fontKey="{F6FEAB4A-D696-4A7B-8E1C-B98239D595A4}"/>
  </w:font>
  <w:font w:name="楷体">
    <w:altName w:val="方正楷体_GBK"/>
    <w:panose1 w:val="02010609060101010101"/>
    <w:charset w:val="86"/>
    <w:family w:val="modern"/>
    <w:pitch w:val="fixed"/>
    <w:sig w:usb0="800002BF" w:usb1="38CF7CFA" w:usb2="00000016" w:usb3="00000000" w:csb0="00040001" w:csb1="00000000"/>
    <w:embedRegular r:id="rId4" w:subsetted="1" w:fontKey="{567C3556-5035-4347-BC34-75E7A20977D9}"/>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B1E27"/>
    <w:rsid w:val="F26F8874"/>
    <w:rsid w:val="0001220E"/>
    <w:rsid w:val="00030300"/>
    <w:rsid w:val="000B2B53"/>
    <w:rsid w:val="00124D37"/>
    <w:rsid w:val="001D7BAE"/>
    <w:rsid w:val="002575F5"/>
    <w:rsid w:val="003851F2"/>
    <w:rsid w:val="00386469"/>
    <w:rsid w:val="00397453"/>
    <w:rsid w:val="003B7E5C"/>
    <w:rsid w:val="00413452"/>
    <w:rsid w:val="0045063A"/>
    <w:rsid w:val="00470DAE"/>
    <w:rsid w:val="004F06A4"/>
    <w:rsid w:val="005063F3"/>
    <w:rsid w:val="0051591B"/>
    <w:rsid w:val="00553519"/>
    <w:rsid w:val="005B5AC0"/>
    <w:rsid w:val="005E00F2"/>
    <w:rsid w:val="0065225C"/>
    <w:rsid w:val="00786DBF"/>
    <w:rsid w:val="007A5864"/>
    <w:rsid w:val="007F0E50"/>
    <w:rsid w:val="00826996"/>
    <w:rsid w:val="008E51E6"/>
    <w:rsid w:val="009515DE"/>
    <w:rsid w:val="009809CC"/>
    <w:rsid w:val="009F555F"/>
    <w:rsid w:val="009F5EDE"/>
    <w:rsid w:val="00A33065"/>
    <w:rsid w:val="00AA3776"/>
    <w:rsid w:val="00BA32D3"/>
    <w:rsid w:val="00BD560F"/>
    <w:rsid w:val="00C02BEB"/>
    <w:rsid w:val="00DB0596"/>
    <w:rsid w:val="00DF0772"/>
    <w:rsid w:val="00E325B0"/>
    <w:rsid w:val="00FA2D32"/>
    <w:rsid w:val="238B1E27"/>
    <w:rsid w:val="246E2621"/>
    <w:rsid w:val="380214FF"/>
    <w:rsid w:val="397119C0"/>
    <w:rsid w:val="53F74EC8"/>
    <w:rsid w:val="565407E9"/>
    <w:rsid w:val="79FB1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jc w:val="left"/>
    </w:pPr>
    <w:rPr>
      <w:rFonts w:cs="Times New Roman"/>
      <w:kern w:val="0"/>
      <w:sz w:val="24"/>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jc w:val="left"/>
    </w:pPr>
    <w:rPr>
      <w:rFonts w:cs="Times New Roman"/>
      <w:kern w:val="0"/>
      <w:sz w:val="24"/>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336</Words>
  <Characters>1920</Characters>
  <Application>Microsoft Office Word</Application>
  <DocSecurity>0</DocSecurity>
  <Lines>16</Lines>
  <Paragraphs>4</Paragraphs>
  <ScaleCrop>false</ScaleCrop>
  <Company>QKPC</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WPS_1624785580</dc:creator>
  <cp:lastModifiedBy>徐思思</cp:lastModifiedBy>
  <cp:revision>44</cp:revision>
  <cp:lastPrinted>2023-01-09T01:27:00Z</cp:lastPrinted>
  <dcterms:created xsi:type="dcterms:W3CDTF">2023-01-03T15:14:00Z</dcterms:created>
  <dcterms:modified xsi:type="dcterms:W3CDTF">2023-01-09T01:32:00Z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777F53E91E564B3B96F5A1A435D08748</vt:lpwstr>
  </property>
</Properties>
</file>