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C4B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333333"/>
          <w:sz w:val="44"/>
          <w:szCs w:val="44"/>
          <w:highlight w:val="none"/>
          <w:shd w:val="clear" w:color="auto" w:fill="auto"/>
          <w:lang w:val="en-US" w:eastAsia="zh-CN"/>
        </w:rPr>
      </w:pPr>
      <w:r>
        <w:rPr>
          <w:rFonts w:hint="eastAsia" w:ascii="方正小标宋_GBK" w:hAnsi="方正小标宋_GBK" w:eastAsia="方正小标宋_GBK" w:cs="方正小标宋_GBK"/>
          <w:b w:val="0"/>
          <w:bCs w:val="0"/>
          <w:color w:val="333333"/>
          <w:sz w:val="44"/>
          <w:szCs w:val="44"/>
          <w:highlight w:val="none"/>
          <w:shd w:val="clear" w:color="auto" w:fill="auto"/>
          <w:lang w:val="en-US" w:eastAsia="zh-CN"/>
        </w:rPr>
        <w:t>硚口区人民政府六角亭街道办事处</w:t>
      </w:r>
    </w:p>
    <w:p w14:paraId="62D4B67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highlight w:val="none"/>
          <w:shd w:val="clear" w:color="auto" w:fill="auto"/>
        </w:rPr>
      </w:pPr>
      <w:r>
        <w:rPr>
          <w:rFonts w:hint="eastAsia" w:ascii="方正小标宋_GBK" w:hAnsi="方正小标宋_GBK" w:eastAsia="方正小标宋_GBK" w:cs="方正小标宋_GBK"/>
          <w:b w:val="0"/>
          <w:bCs w:val="0"/>
          <w:color w:val="333333"/>
          <w:sz w:val="44"/>
          <w:szCs w:val="44"/>
          <w:highlight w:val="none"/>
          <w:u w:val="none"/>
          <w:shd w:val="clear" w:color="auto" w:fill="auto"/>
          <w:lang w:val="en-US" w:eastAsia="zh-CN"/>
        </w:rPr>
        <w:t>2025</w:t>
      </w:r>
      <w:r>
        <w:rPr>
          <w:rFonts w:hint="eastAsia" w:ascii="方正小标宋_GBK" w:hAnsi="方正小标宋_GBK" w:eastAsia="方正小标宋_GBK" w:cs="方正小标宋_GBK"/>
          <w:b w:val="0"/>
          <w:bCs w:val="0"/>
          <w:color w:val="333333"/>
          <w:sz w:val="44"/>
          <w:szCs w:val="44"/>
          <w:highlight w:val="none"/>
          <w:shd w:val="clear" w:color="auto" w:fill="auto"/>
          <w:lang w:val="en-US" w:eastAsia="zh-CN"/>
        </w:rPr>
        <w:t>年</w:t>
      </w:r>
      <w:r>
        <w:rPr>
          <w:rFonts w:hint="eastAsia" w:ascii="方正小标宋_GBK" w:hAnsi="方正小标宋_GBK" w:eastAsia="方正小标宋_GBK" w:cs="方正小标宋_GBK"/>
          <w:b w:val="0"/>
          <w:bCs w:val="0"/>
          <w:color w:val="333333"/>
          <w:sz w:val="44"/>
          <w:szCs w:val="44"/>
          <w:highlight w:val="none"/>
          <w:shd w:val="clear" w:color="auto" w:fill="auto"/>
        </w:rPr>
        <w:t>政府信息公开工作年度报告</w:t>
      </w:r>
    </w:p>
    <w:p w14:paraId="605BFF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highlight w:val="none"/>
          <w:shd w:val="clear" w:color="auto" w:fill="auto"/>
        </w:rPr>
      </w:pPr>
    </w:p>
    <w:p w14:paraId="671506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依据《中华人民共和国政府信息公开条例》（以下简称《政府信息公开条例》）第五十条和《关于印发中华人民共和国政府信息公开工作年度报告格式的通知》（国办公开办函〔2021〕30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2025年1月1日至2025年12月31日。如本报告有疑问，请联系：硚口区人民政府六角亭街道办事处，地址：硚口区六角亭街道利济北路155号，电话：027-85831762。</w:t>
      </w:r>
    </w:p>
    <w:p w14:paraId="56551F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color="auto" w:fill="auto"/>
          <w:lang w:val="en-US" w:eastAsia="zh-CN"/>
        </w:rPr>
      </w:pPr>
      <w:r>
        <w:rPr>
          <w:rFonts w:hint="eastAsia" w:ascii="黑体" w:hAnsi="黑体" w:eastAsia="黑体" w:cs="黑体"/>
          <w:i w:val="0"/>
          <w:iCs w:val="0"/>
          <w:caps w:val="0"/>
          <w:color w:val="000000"/>
          <w:spacing w:val="0"/>
          <w:sz w:val="32"/>
          <w:szCs w:val="32"/>
          <w:highlight w:val="none"/>
          <w:shd w:val="clear" w:color="auto" w:fill="auto"/>
          <w:lang w:val="en-US" w:eastAsia="zh-CN"/>
        </w:rPr>
        <w:t>一、总体情况</w:t>
      </w:r>
    </w:p>
    <w:p w14:paraId="7E4E81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以来，在区委、区政府正确领导下，我街坚持以习近平新时代中国特色社会主义思想为指导，全面贯彻党的二十大精神，认真贯彻落实《中华人民共和国政府信息公开条例》和省、市、区工作部署要求，加强组织领导，健全工作机构，围绕为群众办好事办实事，以公开促落实、促规范、促服务。</w:t>
      </w:r>
    </w:p>
    <w:p w14:paraId="70AE46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000000"/>
          <w:spacing w:val="0"/>
          <w:sz w:val="32"/>
          <w:szCs w:val="32"/>
          <w:highlight w:val="none"/>
          <w:shd w:val="clear" w:color="auto" w:fill="auto"/>
          <w:lang w:val="en-US" w:eastAsia="zh-CN"/>
        </w:rPr>
      </w:pPr>
      <w:r>
        <w:rPr>
          <w:rFonts w:hint="eastAsia" w:ascii="楷体" w:hAnsi="楷体" w:eastAsia="楷体" w:cs="楷体"/>
          <w:i w:val="0"/>
          <w:iCs w:val="0"/>
          <w:caps w:val="0"/>
          <w:color w:val="000000"/>
          <w:spacing w:val="0"/>
          <w:sz w:val="32"/>
          <w:szCs w:val="32"/>
          <w:highlight w:val="none"/>
          <w:shd w:val="clear" w:color="auto" w:fill="auto"/>
          <w:lang w:val="en-US" w:eastAsia="zh-CN"/>
        </w:rPr>
        <w:t>（一）政府信息主动公开情况</w:t>
      </w:r>
    </w:p>
    <w:p w14:paraId="216068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六角亭街道办事处认真贯彻执行《中华人民共和国政府信息公开条例》及省、市、区有关信息公开工作要求，落实上级部门布置的工作任务，充分发挥区政府门户网站的第一平台作用，明确公示六角亭街道信息公开指南，及时公开各类信息。我街公开信息完整、规范，没有发生泄密事件。</w:t>
      </w:r>
    </w:p>
    <w:p w14:paraId="675A16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000000"/>
          <w:spacing w:val="0"/>
          <w:sz w:val="32"/>
          <w:szCs w:val="32"/>
          <w:highlight w:val="none"/>
          <w:shd w:val="clear" w:color="auto" w:fill="auto"/>
          <w:lang w:val="en-US" w:eastAsia="zh-CN"/>
        </w:rPr>
      </w:pPr>
      <w:r>
        <w:rPr>
          <w:rFonts w:hint="eastAsia" w:ascii="楷体" w:hAnsi="楷体" w:eastAsia="楷体" w:cs="楷体"/>
          <w:i w:val="0"/>
          <w:iCs w:val="0"/>
          <w:caps w:val="0"/>
          <w:color w:val="000000"/>
          <w:spacing w:val="0"/>
          <w:sz w:val="32"/>
          <w:szCs w:val="32"/>
          <w:highlight w:val="none"/>
          <w:shd w:val="clear" w:color="auto" w:fill="auto"/>
          <w:lang w:val="en-US" w:eastAsia="zh-CN"/>
        </w:rPr>
        <w:t>（二）政府信息依申请公开情况</w:t>
      </w:r>
    </w:p>
    <w:p w14:paraId="2DE58B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本年度，我街全年新收政府信息公开申请1条，不存在因信息公开工作被申请行政复议、行政诉讼的情形。</w:t>
      </w:r>
    </w:p>
    <w:p w14:paraId="7FF8D7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000000"/>
          <w:spacing w:val="0"/>
          <w:sz w:val="32"/>
          <w:szCs w:val="32"/>
          <w:highlight w:val="none"/>
          <w:shd w:val="clear" w:color="auto" w:fill="auto"/>
          <w:lang w:val="en-US" w:eastAsia="zh-CN"/>
        </w:rPr>
      </w:pPr>
      <w:r>
        <w:rPr>
          <w:rFonts w:hint="eastAsia" w:ascii="楷体" w:hAnsi="楷体" w:eastAsia="楷体" w:cs="楷体"/>
          <w:i w:val="0"/>
          <w:iCs w:val="0"/>
          <w:caps w:val="0"/>
          <w:color w:val="000000"/>
          <w:spacing w:val="0"/>
          <w:sz w:val="32"/>
          <w:szCs w:val="32"/>
          <w:highlight w:val="none"/>
          <w:shd w:val="clear" w:color="auto" w:fill="auto"/>
          <w:lang w:val="en-US" w:eastAsia="zh-CN"/>
        </w:rPr>
        <w:t>（三）政府信息管理情况</w:t>
      </w:r>
    </w:p>
    <w:p w14:paraId="776117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我街主要领导高度重视政府信息公开工作，明确由街道党政综合办公室分管领导分管信息公开工作，街道党政综合办公室专人负责具体落实开展此项工作。街道政府信息公开工作分管领导及工作人员积极参加上级部门组织的各种政府信息公开会议、培训等，接受各方监督，进一步提高政府工作的透明度。</w:t>
      </w:r>
    </w:p>
    <w:p w14:paraId="315226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000000"/>
          <w:spacing w:val="0"/>
          <w:sz w:val="32"/>
          <w:szCs w:val="32"/>
          <w:highlight w:val="none"/>
          <w:shd w:val="clear" w:color="auto" w:fill="auto"/>
          <w:lang w:val="en-US" w:eastAsia="zh-CN"/>
        </w:rPr>
      </w:pPr>
      <w:r>
        <w:rPr>
          <w:rFonts w:hint="eastAsia" w:ascii="楷体" w:hAnsi="楷体" w:eastAsia="楷体" w:cs="楷体"/>
          <w:i w:val="0"/>
          <w:iCs w:val="0"/>
          <w:caps w:val="0"/>
          <w:color w:val="000000"/>
          <w:spacing w:val="0"/>
          <w:sz w:val="32"/>
          <w:szCs w:val="32"/>
          <w:highlight w:val="none"/>
          <w:shd w:val="clear" w:color="auto" w:fill="auto"/>
          <w:lang w:val="en-US" w:eastAsia="zh-CN"/>
        </w:rPr>
        <w:t>（四）政府信息公开平台建设情况</w:t>
      </w:r>
    </w:p>
    <w:p w14:paraId="35210D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采取有效措施推进政府信息公开工作，继续优化线上网站栏目,加强政务公开网目录建设，并及时更新栏目内容，让群众更直观地了解更多基层政府信息。</w:t>
      </w:r>
    </w:p>
    <w:p w14:paraId="65069B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000000"/>
          <w:spacing w:val="0"/>
          <w:sz w:val="32"/>
          <w:szCs w:val="32"/>
          <w:highlight w:val="none"/>
          <w:shd w:val="clear" w:color="auto" w:fill="auto"/>
          <w:lang w:val="en-US" w:eastAsia="zh-CN"/>
        </w:rPr>
      </w:pPr>
      <w:r>
        <w:rPr>
          <w:rFonts w:hint="eastAsia" w:ascii="楷体" w:hAnsi="楷体" w:eastAsia="楷体" w:cs="楷体"/>
          <w:i w:val="0"/>
          <w:iCs w:val="0"/>
          <w:caps w:val="0"/>
          <w:color w:val="000000"/>
          <w:spacing w:val="0"/>
          <w:sz w:val="32"/>
          <w:szCs w:val="32"/>
          <w:highlight w:val="none"/>
          <w:shd w:val="clear" w:color="auto" w:fill="auto"/>
          <w:lang w:val="en-US" w:eastAsia="zh-CN"/>
        </w:rPr>
        <w:t>（五）监督保障情况</w:t>
      </w:r>
    </w:p>
    <w:p w14:paraId="15E4ED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始终秉承“以监督促整改、以监督促规范、以监督促落实”的工作理念，落实常态化信息监督机制，每月接受上级部门检查网站工作完成情况，定期开展网站内容问题及错误信息整改工作，自觉接受社会各界监督，主动听取群众意见和建议，以评促建、以评促管、以评促用，确保政府网站与政务新媒体规范管理、有序运行。2025年度，我街及相关个人未因政务公开被责任追究。</w:t>
      </w:r>
    </w:p>
    <w:p w14:paraId="76EE3A8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黑体" w:hAnsi="黑体" w:eastAsia="黑体" w:cs="黑体"/>
          <w:b w:val="0"/>
          <w:bCs w:val="0"/>
          <w:color w:val="333333"/>
          <w:kern w:val="0"/>
          <w:sz w:val="32"/>
          <w:szCs w:val="32"/>
          <w:shd w:val="clear" w:color="auto" w:fill="auto"/>
          <w:lang w:val="en-US" w:eastAsia="zh-CN" w:bidi="ar"/>
        </w:rPr>
      </w:pPr>
      <w:r>
        <w:rPr>
          <w:rFonts w:hint="eastAsia" w:ascii="黑体" w:hAnsi="黑体" w:eastAsia="黑体" w:cs="黑体"/>
          <w:b w:val="0"/>
          <w:bCs w:val="0"/>
          <w:color w:val="333333"/>
          <w:kern w:val="0"/>
          <w:sz w:val="32"/>
          <w:szCs w:val="32"/>
          <w:shd w:val="clear" w:color="auto" w:fill="auto"/>
          <w:lang w:val="en-US" w:eastAsia="zh-CN" w:bidi="ar"/>
        </w:rPr>
        <w:t>二、主动公开政府信息情况</w:t>
      </w:r>
    </w:p>
    <w:p w14:paraId="7E83EB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2025年度，我街全年共发布信息7篇：新闻动态3篇、2024年政府信息公开工作年度报告1篇、六角亭街道主动公开事项目录1篇、2024年度部门决算公开1篇、2025年度部门预算公开1篇。</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629D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4" w:space="0"/>
              <w:right w:val="single" w:color="auto" w:sz="8" w:space="0"/>
            </w:tcBorders>
            <w:shd w:val="clear" w:color="auto" w:fill="C6D9F1"/>
            <w:tcMar>
              <w:left w:w="57" w:type="dxa"/>
              <w:right w:w="57" w:type="dxa"/>
            </w:tcMar>
            <w:vAlign w:val="center"/>
          </w:tcPr>
          <w:p w14:paraId="2DAC8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第二十条第（一）项</w:t>
            </w:r>
          </w:p>
        </w:tc>
      </w:tr>
      <w:tr w14:paraId="4170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73A3A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信息内容</w:t>
            </w:r>
          </w:p>
        </w:tc>
        <w:tc>
          <w:tcPr>
            <w:tcW w:w="1250" w:type="pc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0E19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本年</w:t>
            </w:r>
            <w:r>
              <w:rPr>
                <w:rFonts w:hint="eastAsia" w:ascii="宋体" w:hAnsi="宋体" w:eastAsia="宋体" w:cs="宋体"/>
                <w:color w:val="333333"/>
                <w:kern w:val="0"/>
                <w:sz w:val="21"/>
                <w:szCs w:val="21"/>
                <w:shd w:val="clear" w:color="auto" w:fill="auto"/>
                <w:lang w:val="en-US" w:eastAsia="zh-CN" w:bidi="ar"/>
              </w:rPr>
              <w:t>制发件数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B7F6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本年废止件数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C5C3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现行有效件</w:t>
            </w:r>
            <w:r>
              <w:rPr>
                <w:rFonts w:hint="eastAsia" w:ascii="宋体" w:hAnsi="宋体" w:eastAsia="宋体" w:cs="宋体"/>
                <w:color w:val="333333"/>
                <w:kern w:val="0"/>
                <w:sz w:val="21"/>
                <w:szCs w:val="21"/>
                <w:shd w:val="clear" w:color="auto" w:fill="auto"/>
                <w:lang w:val="en-US" w:eastAsia="zh-CN" w:bidi="ar"/>
              </w:rPr>
              <w:t>数</w:t>
            </w:r>
          </w:p>
        </w:tc>
      </w:tr>
      <w:tr w14:paraId="4372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14:paraId="2FC97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规章</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F4D5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0</w:t>
            </w:r>
          </w:p>
        </w:tc>
        <w:tc>
          <w:tcPr>
            <w:tcW w:w="1250" w:type="pct"/>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1F73F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0</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4A070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0</w:t>
            </w:r>
          </w:p>
        </w:tc>
      </w:tr>
      <w:tr w14:paraId="5F3E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0395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670B4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3E7B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A089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0</w:t>
            </w:r>
          </w:p>
        </w:tc>
      </w:tr>
      <w:tr w14:paraId="2ADF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2F60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第二十条第（五）项</w:t>
            </w:r>
          </w:p>
        </w:tc>
      </w:tr>
      <w:tr w14:paraId="28D5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6F8AB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1BF8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本年处理决定数量</w:t>
            </w:r>
          </w:p>
        </w:tc>
      </w:tr>
      <w:tr w14:paraId="63EA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30F2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highlight w:val="none"/>
                <w:shd w:val="clear" w:color="auto" w:fill="auto"/>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392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r>
      <w:tr w14:paraId="4CED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368B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第二十条第（六）项</w:t>
            </w:r>
          </w:p>
        </w:tc>
      </w:tr>
      <w:tr w14:paraId="06D9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E429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2D04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本年处理决定数量</w:t>
            </w:r>
          </w:p>
        </w:tc>
      </w:tr>
      <w:tr w14:paraId="4729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A100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ED5A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Theme="minorEastAsia"/>
                <w:sz w:val="21"/>
                <w:szCs w:val="21"/>
                <w:shd w:val="clear" w:color="auto" w:fill="auto"/>
                <w:lang w:val="en-US" w:eastAsia="zh-CN"/>
              </w:rPr>
            </w:pPr>
            <w:r>
              <w:rPr>
                <w:rFonts w:hint="eastAsia" w:ascii="宋体" w:hAnsi="宋体" w:eastAsia="宋体" w:cs="宋体"/>
                <w:color w:val="000000"/>
                <w:kern w:val="0"/>
                <w:sz w:val="21"/>
                <w:szCs w:val="21"/>
                <w:shd w:val="clear" w:color="auto" w:fill="auto"/>
                <w:lang w:val="en-US" w:eastAsia="zh-CN" w:bidi="ar"/>
              </w:rPr>
              <w:t>135</w:t>
            </w:r>
          </w:p>
        </w:tc>
      </w:tr>
      <w:tr w14:paraId="5BFA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FC8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8C16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0</w:t>
            </w:r>
          </w:p>
        </w:tc>
      </w:tr>
      <w:tr w14:paraId="400C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EEAD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第二十条第（八）项</w:t>
            </w:r>
          </w:p>
        </w:tc>
      </w:tr>
      <w:tr w14:paraId="3B17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747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F2C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本年收费金额（单位：万元）</w:t>
            </w:r>
          </w:p>
        </w:tc>
      </w:tr>
      <w:tr w14:paraId="195A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20FA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shd w:val="clear" w:color="auto" w:fill="auto"/>
              </w:rPr>
            </w:pPr>
            <w:r>
              <w:rPr>
                <w:rFonts w:hint="eastAsia" w:ascii="宋体" w:hAnsi="宋体" w:eastAsia="宋体" w:cs="宋体"/>
                <w:color w:val="000000"/>
                <w:kern w:val="0"/>
                <w:sz w:val="21"/>
                <w:szCs w:val="21"/>
                <w:shd w:val="clear" w:color="auto" w:fill="auto"/>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F5F723F">
            <w:pPr>
              <w:jc w:val="center"/>
              <w:rPr>
                <w:rFonts w:hint="eastAsia" w:ascii="宋体" w:hAnsi="宋体" w:eastAsia="宋体" w:cs="宋体"/>
                <w:color w:val="333333"/>
                <w:sz w:val="21"/>
                <w:szCs w:val="21"/>
                <w:shd w:val="clear" w:color="auto" w:fill="auto"/>
                <w:lang w:val="en-US" w:eastAsia="zh-CN"/>
              </w:rPr>
            </w:pPr>
            <w:r>
              <w:rPr>
                <w:rFonts w:hint="eastAsia" w:ascii="宋体" w:hAnsi="宋体" w:eastAsia="宋体" w:cs="宋体"/>
                <w:color w:val="333333"/>
                <w:sz w:val="21"/>
                <w:szCs w:val="21"/>
                <w:shd w:val="clear" w:color="auto" w:fill="auto"/>
                <w:lang w:val="en-US" w:eastAsia="zh-CN"/>
              </w:rPr>
              <w:t>0</w:t>
            </w:r>
          </w:p>
        </w:tc>
      </w:tr>
    </w:tbl>
    <w:p w14:paraId="2B27E5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333333"/>
          <w:kern w:val="0"/>
          <w:sz w:val="32"/>
          <w:szCs w:val="32"/>
          <w:shd w:val="clear" w:color="auto" w:fill="auto"/>
          <w:lang w:val="en-US" w:eastAsia="zh-CN" w:bidi="ar"/>
        </w:rPr>
      </w:pPr>
      <w:r>
        <w:rPr>
          <w:rFonts w:hint="eastAsia" w:ascii="黑体" w:hAnsi="黑体" w:eastAsia="黑体" w:cs="黑体"/>
          <w:b w:val="0"/>
          <w:bCs w:val="0"/>
          <w:color w:val="333333"/>
          <w:kern w:val="0"/>
          <w:sz w:val="32"/>
          <w:szCs w:val="32"/>
          <w:shd w:val="clear" w:color="auto" w:fill="auto"/>
          <w:lang w:val="en-US" w:eastAsia="zh-CN" w:bidi="ar"/>
        </w:rPr>
        <w:t>三、收到和处理政府信息公开申请情况</w:t>
      </w:r>
    </w:p>
    <w:p w14:paraId="0EAF29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2025年度我街全年新收政府信息公开申请1条，结转下年度继续办理。</w:t>
      </w:r>
    </w:p>
    <w:tbl>
      <w:tblPr>
        <w:tblStyle w:val="8"/>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09"/>
        <w:gridCol w:w="866"/>
        <w:gridCol w:w="3086"/>
        <w:gridCol w:w="644"/>
        <w:gridCol w:w="644"/>
        <w:gridCol w:w="644"/>
        <w:gridCol w:w="644"/>
        <w:gridCol w:w="644"/>
        <w:gridCol w:w="650"/>
        <w:gridCol w:w="647"/>
      </w:tblGrid>
      <w:tr w14:paraId="36CCF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4" w:space="0"/>
              <w:bottom w:val="outset" w:color="auto" w:sz="6" w:space="0"/>
              <w:right w:val="single" w:color="auto" w:sz="8" w:space="0"/>
            </w:tcBorders>
            <w:shd w:val="clear" w:color="auto" w:fill="auto"/>
            <w:tcMar>
              <w:left w:w="108" w:type="dxa"/>
              <w:right w:w="108" w:type="dxa"/>
            </w:tcMar>
            <w:vAlign w:val="center"/>
          </w:tcPr>
          <w:p w14:paraId="056D5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hd w:val="clear" w:color="auto" w:fill="auto"/>
              </w:rPr>
            </w:pPr>
            <w:r>
              <w:rPr>
                <w:rFonts w:hint="eastAsia" w:ascii="楷体" w:hAnsi="楷体" w:eastAsia="楷体" w:cs="楷体"/>
                <w:color w:val="333333"/>
                <w:kern w:val="0"/>
                <w:sz w:val="20"/>
                <w:szCs w:val="20"/>
                <w:shd w:val="clear" w:color="auto" w:fill="auto"/>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035A1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申请人情况</w:t>
            </w:r>
          </w:p>
        </w:tc>
      </w:tr>
      <w:tr w14:paraId="61371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4" w:space="0"/>
              <w:bottom w:val="outset" w:color="auto" w:sz="6" w:space="0"/>
              <w:right w:val="single" w:color="auto" w:sz="8" w:space="0"/>
            </w:tcBorders>
            <w:shd w:val="clear" w:color="auto" w:fill="auto"/>
            <w:tcMar>
              <w:left w:w="108" w:type="dxa"/>
              <w:right w:w="108" w:type="dxa"/>
            </w:tcMar>
            <w:vAlign w:val="center"/>
          </w:tcPr>
          <w:p w14:paraId="05797B87">
            <w:pPr>
              <w:jc w:val="left"/>
              <w:rPr>
                <w:rFonts w:hint="eastAsia" w:ascii="宋体" w:hAnsi="宋体" w:eastAsia="宋体" w:cs="宋体"/>
                <w:color w:val="333333"/>
                <w:sz w:val="21"/>
                <w:szCs w:val="21"/>
                <w:shd w:val="clear" w:color="auto" w:fill="auto"/>
              </w:rPr>
            </w:pPr>
          </w:p>
        </w:tc>
        <w:tc>
          <w:tcPr>
            <w:tcW w:w="351" w:type="pct"/>
            <w:vMerge w:val="restart"/>
            <w:tcBorders>
              <w:top w:val="nil"/>
              <w:left w:val="nil"/>
              <w:bottom w:val="single" w:color="auto" w:sz="8" w:space="0"/>
              <w:right w:val="single" w:color="auto" w:sz="8" w:space="0"/>
            </w:tcBorders>
            <w:shd w:val="clear" w:color="auto" w:fill="auto"/>
            <w:vAlign w:val="center"/>
          </w:tcPr>
          <w:p w14:paraId="077AF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0AC0C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49F3A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总计</w:t>
            </w:r>
          </w:p>
        </w:tc>
      </w:tr>
      <w:tr w14:paraId="6D4605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2CF02F">
            <w:pPr>
              <w:jc w:val="left"/>
              <w:rPr>
                <w:rFonts w:hint="eastAsia" w:ascii="宋体" w:hAnsi="宋体" w:eastAsia="宋体" w:cs="宋体"/>
                <w:color w:val="333333"/>
                <w:sz w:val="21"/>
                <w:szCs w:val="21"/>
                <w:shd w:val="clear" w:color="auto" w:fill="auto"/>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DC3B2">
            <w:pPr>
              <w:jc w:val="left"/>
              <w:rPr>
                <w:rFonts w:hint="eastAsia" w:ascii="宋体" w:hAnsi="宋体" w:eastAsia="宋体" w:cs="宋体"/>
                <w:color w:val="333333"/>
                <w:sz w:val="21"/>
                <w:szCs w:val="21"/>
                <w:shd w:val="clear" w:color="auto" w:fill="auto"/>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D7B2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商业</w:t>
            </w:r>
          </w:p>
          <w:p w14:paraId="4A315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企业</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A035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科研</w:t>
            </w:r>
          </w:p>
          <w:p w14:paraId="65E1F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机构</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A149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社会公益组织</w:t>
            </w:r>
          </w:p>
        </w:tc>
        <w:tc>
          <w:tcPr>
            <w:tcW w:w="351" w:type="pct"/>
            <w:tcBorders>
              <w:top w:val="single" w:color="auto" w:sz="8" w:space="0"/>
              <w:left w:val="single" w:color="auto" w:sz="4" w:space="0"/>
              <w:bottom w:val="single" w:color="auto" w:sz="8" w:space="0"/>
              <w:right w:val="single" w:color="auto" w:sz="8" w:space="0"/>
            </w:tcBorders>
            <w:shd w:val="clear" w:color="auto" w:fill="auto"/>
            <w:vAlign w:val="center"/>
          </w:tcPr>
          <w:p w14:paraId="2EEEA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27D9F0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61A62294">
            <w:pPr>
              <w:jc w:val="left"/>
              <w:rPr>
                <w:rFonts w:hint="eastAsia" w:ascii="宋体" w:hAnsi="宋体" w:eastAsia="宋体" w:cs="宋体"/>
                <w:color w:val="333333"/>
                <w:sz w:val="21"/>
                <w:szCs w:val="21"/>
                <w:shd w:val="clear" w:color="auto" w:fill="auto"/>
              </w:rPr>
            </w:pPr>
          </w:p>
        </w:tc>
      </w:tr>
      <w:tr w14:paraId="1E8DF8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FAB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一、本年新收政府信息公开申请数量</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90FB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1</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0AD41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5C44E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3711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single" w:color="auto" w:sz="4" w:space="0"/>
              <w:bottom w:val="single" w:color="auto" w:sz="8" w:space="0"/>
              <w:right w:val="single" w:color="auto" w:sz="8" w:space="0"/>
            </w:tcBorders>
            <w:shd w:val="clear" w:color="auto" w:fill="auto"/>
            <w:vAlign w:val="center"/>
          </w:tcPr>
          <w:p w14:paraId="18444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A8B9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D291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1</w:t>
            </w:r>
          </w:p>
        </w:tc>
      </w:tr>
      <w:tr w14:paraId="540415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893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二、上年结转政府信息公开申请数量</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7E36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AC31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D50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6E6A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single" w:color="auto" w:sz="4" w:space="0"/>
              <w:bottom w:val="single" w:color="auto" w:sz="8" w:space="0"/>
              <w:right w:val="single" w:color="auto" w:sz="8" w:space="0"/>
            </w:tcBorders>
            <w:shd w:val="clear" w:color="auto" w:fill="auto"/>
            <w:vAlign w:val="center"/>
          </w:tcPr>
          <w:p w14:paraId="4D482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EC92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FEAB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27C51E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single" w:color="auto" w:sz="4" w:space="0"/>
              <w:left w:val="single" w:color="auto" w:sz="8" w:space="0"/>
              <w:bottom w:val="outset" w:color="auto" w:sz="6" w:space="0"/>
              <w:right w:val="single" w:color="auto" w:sz="8" w:space="0"/>
            </w:tcBorders>
            <w:shd w:val="clear" w:color="auto" w:fill="auto"/>
            <w:vAlign w:val="center"/>
          </w:tcPr>
          <w:p w14:paraId="7E87C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三、本年度办理结果</w:t>
            </w:r>
          </w:p>
        </w:tc>
        <w:tc>
          <w:tcPr>
            <w:tcW w:w="2152" w:type="pct"/>
            <w:gridSpan w:val="2"/>
            <w:tcBorders>
              <w:top w:val="single" w:color="auto" w:sz="4" w:space="0"/>
              <w:left w:val="nil"/>
              <w:bottom w:val="single" w:color="auto" w:sz="8" w:space="0"/>
              <w:right w:val="single" w:color="auto" w:sz="8" w:space="0"/>
            </w:tcBorders>
            <w:shd w:val="clear" w:color="auto" w:fill="auto"/>
            <w:vAlign w:val="center"/>
          </w:tcPr>
          <w:p w14:paraId="0C603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（一）予以公开</w:t>
            </w:r>
          </w:p>
        </w:tc>
        <w:tc>
          <w:tcPr>
            <w:tcW w:w="351" w:type="pct"/>
            <w:tcBorders>
              <w:top w:val="single" w:color="auto" w:sz="4" w:space="0"/>
              <w:left w:val="nil"/>
              <w:bottom w:val="single" w:color="auto" w:sz="8" w:space="0"/>
              <w:right w:val="single" w:color="auto" w:sz="8" w:space="0"/>
            </w:tcBorders>
            <w:shd w:val="clear" w:color="auto" w:fill="auto"/>
            <w:vAlign w:val="center"/>
          </w:tcPr>
          <w:p w14:paraId="7742C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2FB8F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604C3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37A02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73ED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D0F1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CEC1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36010D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B00CA46">
            <w:pPr>
              <w:jc w:val="left"/>
              <w:rPr>
                <w:rFonts w:hint="eastAsia" w:asciiTheme="minorEastAsia" w:hAnsiTheme="minorEastAsia" w:eastAsiaTheme="minorEastAsia" w:cstheme="minorEastAsia"/>
                <w:color w:val="333333"/>
                <w:sz w:val="21"/>
                <w:szCs w:val="21"/>
                <w:shd w:val="clear" w:color="auto" w:fill="auto"/>
              </w:rPr>
            </w:pPr>
          </w:p>
        </w:tc>
        <w:tc>
          <w:tcPr>
            <w:tcW w:w="2152" w:type="pct"/>
            <w:gridSpan w:val="2"/>
            <w:tcBorders>
              <w:top w:val="nil"/>
              <w:left w:val="nil"/>
              <w:bottom w:val="single" w:color="auto" w:sz="8" w:space="0"/>
              <w:right w:val="single" w:color="auto" w:sz="8" w:space="0"/>
            </w:tcBorders>
            <w:shd w:val="clear" w:color="auto" w:fill="auto"/>
            <w:vAlign w:val="center"/>
          </w:tcPr>
          <w:p w14:paraId="5B06F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1B26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3B75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285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EE0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0D0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0C04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504A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753C55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7"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5EFF01D">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restart"/>
            <w:tcBorders>
              <w:top w:val="nil"/>
              <w:left w:val="nil"/>
              <w:bottom w:val="outset" w:color="auto" w:sz="6" w:space="0"/>
              <w:right w:val="single" w:color="auto" w:sz="8" w:space="0"/>
            </w:tcBorders>
            <w:shd w:val="clear" w:color="auto" w:fill="auto"/>
            <w:vAlign w:val="center"/>
          </w:tcPr>
          <w:p w14:paraId="455A5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10269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14:paraId="1E3D5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CBBD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B4AA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04FD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1E97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3E0AF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3E79A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69B1B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6C084BE">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694DA639">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114BA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14:paraId="79B25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6D70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945E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C5EE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7BC9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2757D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398B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034B5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677BB0F">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53901BE1">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0B975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14:paraId="4B8CF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B261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85B2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88CE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FD1F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3703F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AD76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2AF815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CD413C0">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61648F3D">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6019D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14:paraId="00104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AEC8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D525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356A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D6D9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282F6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1C31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2945A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CDAC0CB">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450C9066">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1ED7E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14:paraId="7BEC0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FC80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D7D7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45A6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B53F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06604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2FC7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36B8E4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53391B">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31B49D74">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1163F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14:paraId="3E254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DB6AA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5EE2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F0C6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BFF9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199F7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8798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769281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77EB22F">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69A5BA11">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45C9B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14:paraId="38A84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859C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3978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FE6B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D22B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07139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3D61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1A381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F59E8E">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17EDBFBE">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054B7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14:paraId="6615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CFCF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3642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9E3E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75E3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70DC3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5723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2296D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22F06ED">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restart"/>
            <w:tcBorders>
              <w:top w:val="nil"/>
              <w:left w:val="nil"/>
              <w:bottom w:val="outset" w:color="auto" w:sz="6" w:space="0"/>
              <w:right w:val="single" w:color="auto" w:sz="8" w:space="0"/>
            </w:tcBorders>
            <w:shd w:val="clear" w:color="auto" w:fill="auto"/>
            <w:vAlign w:val="center"/>
          </w:tcPr>
          <w:p w14:paraId="4C3F6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5E711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14:paraId="180EF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0FCE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0434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A495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F939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794D6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67DB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3B0BC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E440013">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6D9B221A">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7412A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14:paraId="3B8FA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B311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5B39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5A9D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EAAB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275BE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F816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r>
      <w:tr w14:paraId="7077E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6047572">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7BDB5A35">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top"/>
          </w:tcPr>
          <w:p w14:paraId="7F569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14:paraId="24686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1E0A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7A14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1" w:type="pct"/>
            <w:tcBorders>
              <w:top w:val="nil"/>
              <w:left w:val="nil"/>
              <w:bottom w:val="single" w:color="auto" w:sz="8" w:space="0"/>
              <w:right w:val="single" w:color="auto" w:sz="8" w:space="0"/>
            </w:tcBorders>
            <w:shd w:val="clear" w:color="auto" w:fill="auto"/>
            <w:vAlign w:val="top"/>
          </w:tcPr>
          <w:p w14:paraId="7721B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65D0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2" w:type="pct"/>
            <w:tcBorders>
              <w:top w:val="nil"/>
              <w:left w:val="nil"/>
              <w:bottom w:val="single" w:color="auto" w:sz="8" w:space="0"/>
              <w:right w:val="single" w:color="auto" w:sz="8" w:space="0"/>
            </w:tcBorders>
            <w:shd w:val="clear" w:color="auto" w:fill="auto"/>
            <w:vAlign w:val="top"/>
          </w:tcPr>
          <w:p w14:paraId="7046F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6423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r>
      <w:tr w14:paraId="40F03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5859BB3">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restart"/>
            <w:tcBorders>
              <w:top w:val="nil"/>
              <w:left w:val="nil"/>
              <w:bottom w:val="outset" w:color="auto" w:sz="6" w:space="0"/>
              <w:right w:val="single" w:color="auto" w:sz="8" w:space="0"/>
            </w:tcBorders>
            <w:shd w:val="clear" w:color="auto" w:fill="auto"/>
            <w:vAlign w:val="center"/>
          </w:tcPr>
          <w:p w14:paraId="19DC4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7C43D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14:paraId="7D9E3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FF32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1" w:type="pct"/>
            <w:tcBorders>
              <w:top w:val="nil"/>
              <w:left w:val="nil"/>
              <w:bottom w:val="single" w:color="auto" w:sz="8" w:space="0"/>
              <w:right w:val="single" w:color="auto" w:sz="8" w:space="0"/>
            </w:tcBorders>
            <w:shd w:val="clear" w:color="auto" w:fill="auto"/>
            <w:vAlign w:val="top"/>
          </w:tcPr>
          <w:p w14:paraId="38178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380E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2D29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14:paraId="1BC14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D529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248A65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B81E04D">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29DC1BD3">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8D9A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14:paraId="6CF5A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626BC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ECD4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4734F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1CDF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14:paraId="1E37C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D3F4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15AD4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84C6A24">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0BEBFEFB">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7596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14:paraId="37ED4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1575E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6E7E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63D8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34298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14:paraId="65521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496E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0DE2E6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780EE0">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2B8ABC5F">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851F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14:paraId="71FC1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8647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3CA1B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100BE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8A20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14:paraId="1D60A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1C789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771272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838D2A6">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nil"/>
              <w:left w:val="nil"/>
              <w:bottom w:val="outset" w:color="auto" w:sz="6" w:space="0"/>
              <w:right w:val="single" w:color="auto" w:sz="8" w:space="0"/>
            </w:tcBorders>
            <w:shd w:val="clear" w:color="auto" w:fill="auto"/>
            <w:vAlign w:val="center"/>
          </w:tcPr>
          <w:p w14:paraId="4B851482">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outset" w:color="auto" w:sz="6" w:space="0"/>
              <w:right w:val="single" w:color="auto" w:sz="8" w:space="0"/>
            </w:tcBorders>
            <w:shd w:val="clear" w:color="auto" w:fill="auto"/>
            <w:vAlign w:val="center"/>
          </w:tcPr>
          <w:p w14:paraId="5D96D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14:paraId="12E6B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14:paraId="4D1F0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0</w:t>
            </w:r>
          </w:p>
        </w:tc>
        <w:tc>
          <w:tcPr>
            <w:tcW w:w="351" w:type="pct"/>
            <w:tcBorders>
              <w:top w:val="nil"/>
              <w:left w:val="nil"/>
              <w:bottom w:val="outset" w:color="auto" w:sz="6" w:space="0"/>
              <w:right w:val="single" w:color="auto" w:sz="8" w:space="0"/>
            </w:tcBorders>
            <w:shd w:val="clear" w:color="auto" w:fill="auto"/>
            <w:vAlign w:val="top"/>
          </w:tcPr>
          <w:p w14:paraId="74ACB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14:paraId="1F9E1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14:paraId="464F5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outset" w:color="auto" w:sz="6" w:space="0"/>
              <w:right w:val="single" w:color="auto" w:sz="8" w:space="0"/>
            </w:tcBorders>
            <w:shd w:val="clear" w:color="auto" w:fill="auto"/>
            <w:vAlign w:val="top"/>
          </w:tcPr>
          <w:p w14:paraId="5D574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14:paraId="7D53F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42A014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1ABEAE7">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4CB3A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44A60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1CD4D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D7F9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4AC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852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B00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148F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DFCC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shd w:val="clear" w:color="auto" w:fill="auto"/>
                <w:lang w:val="en-US" w:eastAsia="zh-CN" w:bidi="ar"/>
              </w:rPr>
            </w:pPr>
          </w:p>
          <w:p w14:paraId="57702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04C77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AA97170">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14AA73DC">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center"/>
          </w:tcPr>
          <w:p w14:paraId="00811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78EC8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6AF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5E3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F9CD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EFF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4C31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0093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shd w:val="clear" w:color="auto" w:fill="auto"/>
                <w:lang w:val="en-US" w:eastAsia="zh-CN" w:bidi="ar"/>
              </w:rPr>
            </w:pPr>
          </w:p>
          <w:p w14:paraId="5BFC7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146EAC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BE3D1AE">
            <w:pPr>
              <w:jc w:val="left"/>
              <w:rPr>
                <w:rFonts w:hint="eastAsia" w:asciiTheme="minorEastAsia" w:hAnsiTheme="minorEastAsia" w:eastAsiaTheme="minorEastAsia" w:cstheme="minorEastAsia"/>
                <w:color w:val="333333"/>
                <w:sz w:val="21"/>
                <w:szCs w:val="21"/>
                <w:shd w:val="clear" w:color="auto" w:fill="auto"/>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49213BF5">
            <w:pPr>
              <w:jc w:val="left"/>
              <w:rPr>
                <w:rFonts w:hint="eastAsia" w:asciiTheme="minorEastAsia" w:hAnsiTheme="minorEastAsia" w:eastAsiaTheme="minorEastAsia" w:cstheme="minorEastAsia"/>
                <w:color w:val="333333"/>
                <w:sz w:val="21"/>
                <w:szCs w:val="21"/>
                <w:shd w:val="clear" w:color="auto" w:fill="auto"/>
              </w:rPr>
            </w:pPr>
          </w:p>
        </w:tc>
        <w:tc>
          <w:tcPr>
            <w:tcW w:w="1679" w:type="pct"/>
            <w:tcBorders>
              <w:top w:val="nil"/>
              <w:left w:val="nil"/>
              <w:bottom w:val="single" w:color="auto" w:sz="8" w:space="0"/>
              <w:right w:val="single" w:color="auto" w:sz="8" w:space="0"/>
            </w:tcBorders>
            <w:shd w:val="clear" w:color="auto" w:fill="auto"/>
            <w:vAlign w:val="center"/>
          </w:tcPr>
          <w:p w14:paraId="6C5E2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4F61E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3F3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C19A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D2F5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F58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9775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440F1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774A83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DACBB86">
            <w:pPr>
              <w:jc w:val="left"/>
              <w:rPr>
                <w:rFonts w:hint="eastAsia" w:asciiTheme="minorEastAsia" w:hAnsiTheme="minorEastAsia" w:eastAsiaTheme="minorEastAsia" w:cstheme="minorEastAsia"/>
                <w:color w:val="333333"/>
                <w:sz w:val="21"/>
                <w:szCs w:val="21"/>
                <w:shd w:val="clear" w:color="auto" w:fill="auto"/>
              </w:rPr>
            </w:pPr>
          </w:p>
        </w:tc>
        <w:tc>
          <w:tcPr>
            <w:tcW w:w="2152" w:type="pct"/>
            <w:gridSpan w:val="2"/>
            <w:tcBorders>
              <w:top w:val="nil"/>
              <w:left w:val="nil"/>
              <w:bottom w:val="single" w:color="auto" w:sz="8" w:space="0"/>
              <w:right w:val="single" w:color="auto" w:sz="8" w:space="0"/>
            </w:tcBorders>
            <w:shd w:val="clear" w:color="auto" w:fill="auto"/>
            <w:vAlign w:val="center"/>
          </w:tcPr>
          <w:p w14:paraId="2E8CD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14:paraId="5830E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7D3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ED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DBB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143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3712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4E94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r>
      <w:tr w14:paraId="42DE5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236EC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333333"/>
                <w:kern w:val="0"/>
                <w:sz w:val="21"/>
                <w:szCs w:val="21"/>
                <w:shd w:val="clear" w:color="auto" w:fill="auto"/>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77601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1</w:t>
            </w:r>
          </w:p>
        </w:tc>
        <w:tc>
          <w:tcPr>
            <w:tcW w:w="351" w:type="pct"/>
            <w:tcBorders>
              <w:top w:val="nil"/>
              <w:left w:val="nil"/>
              <w:bottom w:val="single" w:color="auto" w:sz="8" w:space="0"/>
              <w:right w:val="single" w:color="auto" w:sz="8" w:space="0"/>
            </w:tcBorders>
            <w:shd w:val="clear" w:color="auto" w:fill="auto"/>
            <w:vAlign w:val="center"/>
          </w:tcPr>
          <w:p w14:paraId="0EEE3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5CE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DBA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045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F5B8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shd w:val="clear" w:color="auto" w:fill="auto"/>
              </w:rPr>
            </w:pPr>
            <w:r>
              <w:rPr>
                <w:rFonts w:hint="eastAsia" w:ascii="宋体" w:hAnsi="宋体" w:eastAsia="宋体" w:cs="宋体"/>
                <w:color w:val="333333"/>
                <w:kern w:val="0"/>
                <w:sz w:val="21"/>
                <w:szCs w:val="21"/>
                <w:shd w:val="clear" w:color="auto" w:fill="auto"/>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6718B39">
            <w:pPr>
              <w:jc w:val="center"/>
              <w:rPr>
                <w:rFonts w:hint="default" w:ascii="宋体" w:hAnsi="宋体" w:eastAsia="宋体" w:cs="宋体"/>
                <w:color w:val="333333"/>
                <w:sz w:val="21"/>
                <w:szCs w:val="21"/>
                <w:shd w:val="clear" w:color="auto" w:fill="auto"/>
                <w:lang w:val="en-US" w:eastAsia="zh-CN"/>
              </w:rPr>
            </w:pPr>
            <w:r>
              <w:rPr>
                <w:rFonts w:hint="eastAsia" w:ascii="宋体" w:hAnsi="宋体" w:eastAsia="宋体" w:cs="宋体"/>
                <w:color w:val="333333"/>
                <w:sz w:val="21"/>
                <w:szCs w:val="21"/>
                <w:shd w:val="clear" w:color="auto" w:fill="auto"/>
                <w:lang w:val="en-US" w:eastAsia="zh-CN"/>
              </w:rPr>
              <w:t>1</w:t>
            </w:r>
          </w:p>
        </w:tc>
      </w:tr>
    </w:tbl>
    <w:p w14:paraId="738039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shd w:val="clear" w:color="auto" w:fill="auto"/>
        </w:rPr>
      </w:pPr>
      <w:r>
        <w:rPr>
          <w:rFonts w:hint="eastAsia" w:ascii="黑体" w:hAnsi="黑体" w:eastAsia="黑体" w:cs="黑体"/>
          <w:b w:val="0"/>
          <w:bCs w:val="0"/>
          <w:color w:val="333333"/>
          <w:sz w:val="32"/>
          <w:szCs w:val="32"/>
          <w:shd w:val="clear" w:color="auto" w:fill="auto"/>
        </w:rPr>
        <w:t>四、政府信息公开行政复议、行政诉讼情况</w:t>
      </w:r>
    </w:p>
    <w:p w14:paraId="7501F5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2025年度我街不存在因政府信息公开工作被申请行政复议、行政诉讼的情况。</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610"/>
        <w:gridCol w:w="610"/>
        <w:gridCol w:w="611"/>
        <w:gridCol w:w="626"/>
        <w:gridCol w:w="613"/>
        <w:gridCol w:w="613"/>
        <w:gridCol w:w="615"/>
        <w:gridCol w:w="615"/>
        <w:gridCol w:w="622"/>
        <w:gridCol w:w="615"/>
        <w:gridCol w:w="615"/>
        <w:gridCol w:w="615"/>
        <w:gridCol w:w="615"/>
        <w:gridCol w:w="622"/>
      </w:tblGrid>
      <w:tr w14:paraId="2B56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0F3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8479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行政诉讼</w:t>
            </w:r>
          </w:p>
        </w:tc>
      </w:tr>
      <w:tr w14:paraId="6B95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38FE6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4C528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结果</w:t>
            </w:r>
          </w:p>
          <w:p w14:paraId="7441A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D60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其他</w:t>
            </w:r>
          </w:p>
          <w:p w14:paraId="1F189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DF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尚未</w:t>
            </w:r>
          </w:p>
          <w:p w14:paraId="202F6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2F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A6F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5A5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复议后起诉</w:t>
            </w:r>
          </w:p>
        </w:tc>
      </w:tr>
      <w:tr w14:paraId="1071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BEA2F">
            <w:pPr>
              <w:jc w:val="left"/>
              <w:rPr>
                <w:rFonts w:hint="eastAsia" w:ascii="宋体" w:hAnsi="宋体" w:eastAsia="宋体" w:cs="宋体"/>
                <w:color w:val="333333"/>
                <w:sz w:val="21"/>
                <w:szCs w:val="21"/>
                <w:shd w:val="clear" w:color="auto" w:fill="auto"/>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0B4A2">
            <w:pPr>
              <w:jc w:val="left"/>
              <w:rPr>
                <w:rFonts w:hint="eastAsia" w:ascii="宋体" w:hAnsi="宋体" w:eastAsia="宋体" w:cs="宋体"/>
                <w:color w:val="333333"/>
                <w:sz w:val="21"/>
                <w:szCs w:val="21"/>
                <w:shd w:val="clear" w:color="auto" w:fill="auto"/>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47EE2">
            <w:pPr>
              <w:jc w:val="left"/>
              <w:rPr>
                <w:rFonts w:hint="eastAsia" w:ascii="宋体" w:hAnsi="宋体" w:eastAsia="宋体" w:cs="宋体"/>
                <w:color w:val="333333"/>
                <w:sz w:val="21"/>
                <w:szCs w:val="21"/>
                <w:shd w:val="clear" w:color="auto" w:fill="auto"/>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72F7F">
            <w:pPr>
              <w:jc w:val="left"/>
              <w:rPr>
                <w:rFonts w:hint="eastAsia" w:ascii="宋体" w:hAnsi="宋体" w:eastAsia="宋体" w:cs="宋体"/>
                <w:color w:val="333333"/>
                <w:sz w:val="21"/>
                <w:szCs w:val="21"/>
                <w:shd w:val="clear" w:color="auto" w:fill="auto"/>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56FAB">
            <w:pPr>
              <w:jc w:val="left"/>
              <w:rPr>
                <w:rFonts w:hint="eastAsia" w:ascii="宋体" w:hAnsi="宋体" w:eastAsia="宋体" w:cs="宋体"/>
                <w:color w:val="333333"/>
                <w:sz w:val="21"/>
                <w:szCs w:val="21"/>
                <w:shd w:val="clear" w:color="auto" w:fill="auto"/>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C9F8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结果</w:t>
            </w:r>
          </w:p>
          <w:p w14:paraId="2B076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3A61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结果</w:t>
            </w:r>
          </w:p>
          <w:p w14:paraId="43425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113F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其他</w:t>
            </w:r>
          </w:p>
          <w:p w14:paraId="51099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5EE1D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尚未</w:t>
            </w:r>
          </w:p>
          <w:p w14:paraId="7FDE1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2BD3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84C1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结果</w:t>
            </w:r>
          </w:p>
          <w:p w14:paraId="44EF1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E2C6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结果</w:t>
            </w:r>
          </w:p>
          <w:p w14:paraId="174DD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A36A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shd w:val="clear" w:color="auto" w:fill="auto"/>
                <w:lang w:val="en-US" w:eastAsia="zh-CN" w:bidi="ar"/>
              </w:rPr>
            </w:pPr>
            <w:r>
              <w:rPr>
                <w:rFonts w:hint="eastAsia" w:ascii="宋体" w:hAnsi="宋体" w:eastAsia="宋体" w:cs="宋体"/>
                <w:color w:val="000000"/>
                <w:kern w:val="0"/>
                <w:sz w:val="20"/>
                <w:szCs w:val="20"/>
                <w:shd w:val="clear" w:color="auto" w:fill="auto"/>
                <w:lang w:val="en-US" w:eastAsia="zh-CN" w:bidi="ar"/>
              </w:rPr>
              <w:t>其他</w:t>
            </w:r>
          </w:p>
          <w:p w14:paraId="1FC08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F974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shd w:val="clear" w:color="auto" w:fill="auto"/>
                <w:lang w:val="en-US" w:eastAsia="zh-CN" w:bidi="ar"/>
              </w:rPr>
            </w:pPr>
            <w:r>
              <w:rPr>
                <w:rFonts w:hint="eastAsia" w:ascii="宋体" w:hAnsi="宋体" w:eastAsia="宋体" w:cs="宋体"/>
                <w:color w:val="333333"/>
                <w:kern w:val="0"/>
                <w:sz w:val="20"/>
                <w:szCs w:val="20"/>
                <w:shd w:val="clear" w:color="auto" w:fill="auto"/>
                <w:lang w:val="en-US" w:eastAsia="zh-CN" w:bidi="ar"/>
              </w:rPr>
              <w:t>尚未</w:t>
            </w:r>
          </w:p>
          <w:p w14:paraId="6BA36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333333"/>
                <w:kern w:val="0"/>
                <w:sz w:val="20"/>
                <w:szCs w:val="20"/>
                <w:shd w:val="clear" w:color="auto" w:fill="auto"/>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93B0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hd w:val="clear" w:color="auto" w:fill="auto"/>
              </w:rPr>
            </w:pPr>
            <w:r>
              <w:rPr>
                <w:rFonts w:hint="eastAsia" w:ascii="宋体" w:hAnsi="宋体" w:eastAsia="宋体" w:cs="宋体"/>
                <w:color w:val="000000"/>
                <w:kern w:val="0"/>
                <w:sz w:val="20"/>
                <w:szCs w:val="20"/>
                <w:shd w:val="clear" w:color="auto" w:fill="auto"/>
                <w:lang w:val="en-US" w:eastAsia="zh-CN" w:bidi="ar"/>
              </w:rPr>
              <w:t>总计</w:t>
            </w:r>
          </w:p>
        </w:tc>
      </w:tr>
      <w:tr w14:paraId="4862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5882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lang w:val="en-US" w:eastAsia="zh-CN"/>
              </w:rPr>
            </w:pPr>
            <w:r>
              <w:rPr>
                <w:rFonts w:hint="eastAsia" w:ascii="宋体" w:hAnsi="宋体" w:eastAsia="宋体" w:cs="宋体"/>
                <w:color w:val="333333"/>
                <w:kern w:val="2"/>
                <w:sz w:val="21"/>
                <w:szCs w:val="21"/>
                <w:shd w:val="clear" w:color="auto" w:fill="auto"/>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04E0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6E59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7B19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A983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2C6B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CB00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8001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314A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D5EC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488F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D994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298B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B029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szCs w:val="21"/>
                <w:shd w:val="clear" w:color="auto" w:fill="auto"/>
              </w:rPr>
            </w:pPr>
            <w:r>
              <w:rPr>
                <w:rFonts w:hint="eastAsia" w:ascii="宋体" w:hAnsi="宋体" w:eastAsia="宋体" w:cs="宋体"/>
                <w:color w:val="333333"/>
                <w:kern w:val="2"/>
                <w:sz w:val="21"/>
                <w:szCs w:val="21"/>
                <w:shd w:val="clear" w:color="auto" w:fill="auto"/>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47C3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2"/>
                <w:sz w:val="21"/>
                <w:szCs w:val="21"/>
                <w:shd w:val="clear" w:color="auto" w:fill="auto"/>
                <w:lang w:val="en-US" w:eastAsia="zh-CN" w:bidi="ar"/>
              </w:rPr>
            </w:pPr>
            <w:r>
              <w:rPr>
                <w:rFonts w:hint="eastAsia" w:ascii="宋体" w:hAnsi="宋体" w:eastAsia="宋体" w:cs="宋体"/>
                <w:color w:val="333333"/>
                <w:kern w:val="2"/>
                <w:sz w:val="21"/>
                <w:szCs w:val="21"/>
                <w:shd w:val="clear" w:color="auto" w:fill="auto"/>
                <w:lang w:val="en-US" w:eastAsia="zh-CN" w:bidi="ar"/>
              </w:rPr>
              <w:t>0</w:t>
            </w:r>
          </w:p>
        </w:tc>
      </w:tr>
    </w:tbl>
    <w:p w14:paraId="55AB80A9">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shd w:val="clear" w:color="auto" w:fill="auto"/>
        </w:rPr>
      </w:pPr>
      <w:r>
        <w:rPr>
          <w:rFonts w:hint="eastAsia" w:ascii="黑体" w:hAnsi="黑体" w:eastAsia="黑体" w:cs="黑体"/>
          <w:b w:val="0"/>
          <w:bCs w:val="0"/>
          <w:color w:val="333333"/>
          <w:sz w:val="32"/>
          <w:szCs w:val="32"/>
          <w:shd w:val="clear" w:color="auto" w:fill="auto"/>
        </w:rPr>
        <w:t>存在的主要问题及改进情况</w:t>
      </w:r>
    </w:p>
    <w:p w14:paraId="456153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针对上年度部分信息目录分类不清晰的问题，我街深入分析存在的不足和原因，严格对照上级信息公开目录规范，制定切实可行的整改措施，明确信息收录范围，完善相关的制度，持续加大政策解读力度，定期核查调整，实现信息公开规范化。</w:t>
      </w:r>
    </w:p>
    <w:p w14:paraId="025C20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2025年，我街政府信息公开工作仍存在一些问题和不足，主要表现在：一是政府信息公开标准有待提高；二是公开形式创新力度不够。</w:t>
      </w:r>
    </w:p>
    <w:p w14:paraId="51CED6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结合工作中存在问题，2026年我街将采取以下措施加以改进：一是加强学习培训，增强责任意识，明确审核校对责任分工，对公开内容逐字逐句核查纠错，定期开展专项检查，杜绝错别字等问题，提升信息发布规范化水平。二是拓宽公开载体，采用图解等可视化形式，结合不同受众群体特点优化公开形式，让信息公开内容更接地气、更易理解，切实提升群众的知晓度和参与度。</w:t>
      </w:r>
    </w:p>
    <w:p w14:paraId="1399AB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highlight w:val="none"/>
          <w:shd w:val="clear" w:color="auto" w:fill="auto"/>
        </w:rPr>
      </w:pPr>
      <w:r>
        <w:rPr>
          <w:rFonts w:hint="eastAsia" w:ascii="黑体" w:hAnsi="黑体" w:eastAsia="黑体" w:cs="黑体"/>
          <w:b w:val="0"/>
          <w:bCs w:val="0"/>
          <w:color w:val="333333"/>
          <w:sz w:val="32"/>
          <w:szCs w:val="32"/>
          <w:highlight w:val="none"/>
          <w:shd w:val="clear" w:color="auto" w:fill="auto"/>
        </w:rPr>
        <w:t>六、其他需要报告的事项</w:t>
      </w:r>
    </w:p>
    <w:p w14:paraId="486E4D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2025年度，我街收取政府信息处理费0元。</w:t>
      </w:r>
      <w:bookmarkStart w:id="0" w:name="_GoBack"/>
      <w:bookmarkEnd w:id="0"/>
    </w:p>
    <w:p w14:paraId="5C6B52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2025年度，我街已公开执法统计年报以及相应处置情况。</w:t>
      </w:r>
    </w:p>
    <w:p w14:paraId="2A0C72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2025年度，我街严格落实政府信息公开有关要求，在硚口区门户网站街道动态一栏上共发布3篇文章，涉及城市管理、民生服务、营商环境等多个方面。</w:t>
      </w:r>
    </w:p>
    <w:p w14:paraId="6A94DD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000000"/>
          <w:spacing w:val="0"/>
          <w:sz w:val="32"/>
          <w:szCs w:val="32"/>
          <w:shd w:val="clear" w:color="auto" w:fill="auto"/>
          <w:lang w:val="en-US" w:eastAsia="zh-CN"/>
        </w:rPr>
      </w:pPr>
    </w:p>
    <w:p w14:paraId="61FA6F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000000"/>
          <w:spacing w:val="0"/>
          <w:sz w:val="32"/>
          <w:szCs w:val="32"/>
          <w:shd w:val="clear" w:color="auto" w:fill="auto"/>
          <w:lang w:val="en-US" w:eastAsia="zh-CN"/>
        </w:rPr>
      </w:pPr>
    </w:p>
    <w:p w14:paraId="3C1DDF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000000"/>
          <w:spacing w:val="0"/>
          <w:sz w:val="32"/>
          <w:szCs w:val="32"/>
          <w:shd w:val="clear" w:color="auto" w:fill="auto"/>
          <w:lang w:val="en-US" w:eastAsia="zh-CN"/>
        </w:rPr>
      </w:pPr>
      <w:r>
        <w:rPr>
          <w:rFonts w:hint="eastAsia" w:ascii="仿宋" w:hAnsi="仿宋" w:eastAsia="仿宋" w:cs="仿宋"/>
          <w:i w:val="0"/>
          <w:iCs w:val="0"/>
          <w:caps w:val="0"/>
          <w:color w:val="000000"/>
          <w:spacing w:val="0"/>
          <w:sz w:val="32"/>
          <w:szCs w:val="32"/>
          <w:shd w:val="clear" w:color="auto" w:fill="auto"/>
          <w:lang w:val="en-US" w:eastAsia="zh-CN"/>
        </w:rPr>
        <w:t>硚口区人民政府六角亭街道办事处</w:t>
      </w:r>
    </w:p>
    <w:p w14:paraId="6D133C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仿宋" w:hAnsi="仿宋" w:eastAsia="仿宋" w:cs="仿宋"/>
          <w:i w:val="0"/>
          <w:iCs w:val="0"/>
          <w:caps w:val="0"/>
          <w:color w:val="000000"/>
          <w:spacing w:val="0"/>
          <w:sz w:val="32"/>
          <w:szCs w:val="32"/>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w:t>
      </w:r>
      <w:r>
        <w:rPr>
          <w:rFonts w:hint="eastAsia" w:ascii="仿宋" w:hAnsi="仿宋" w:eastAsia="仿宋" w:cs="仿宋"/>
          <w:i w:val="0"/>
          <w:iCs w:val="0"/>
          <w:caps w:val="0"/>
          <w:color w:val="auto"/>
          <w:spacing w:val="0"/>
          <w:sz w:val="32"/>
          <w:szCs w:val="32"/>
          <w:highlight w:val="none"/>
          <w:shd w:val="clear" w:color="auto" w:fill="auto"/>
          <w:lang w:val="en-US" w:eastAsia="zh-CN"/>
        </w:rPr>
        <w:t>2026年1月21日</w:t>
      </w:r>
    </w:p>
    <w:sectPr>
      <w:footerReference r:id="rId3" w:type="default"/>
      <w:pgSz w:w="11906" w:h="16838"/>
      <w:pgMar w:top="1417" w:right="130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0198ED-49E5-4432-A6CC-59F4CBA05E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08C11C48-C7EF-487B-93B1-0169871E107B}"/>
  </w:font>
  <w:font w:name="方正小标宋简体">
    <w:panose1 w:val="03000509000000000000"/>
    <w:charset w:val="86"/>
    <w:family w:val="auto"/>
    <w:pitch w:val="default"/>
    <w:sig w:usb0="00000001" w:usb1="080E0000" w:usb2="00000000" w:usb3="00000000" w:csb0="00040000" w:csb1="00000000"/>
    <w:embedRegular r:id="rId3" w:fontKey="{856812D6-CBAE-4DAE-B7C8-9CFFAD853694}"/>
  </w:font>
  <w:font w:name="仿宋">
    <w:panose1 w:val="02010609060101010101"/>
    <w:charset w:val="86"/>
    <w:family w:val="auto"/>
    <w:pitch w:val="default"/>
    <w:sig w:usb0="800002BF" w:usb1="38CF7CFA" w:usb2="00000016" w:usb3="00000000" w:csb0="00040001" w:csb1="00000000"/>
    <w:embedRegular r:id="rId4" w:fontKey="{C0371D3E-BD89-4A59-8970-ED0CD41B7C36}"/>
  </w:font>
  <w:font w:name="楷体">
    <w:panose1 w:val="02010609060101010101"/>
    <w:charset w:val="86"/>
    <w:family w:val="auto"/>
    <w:pitch w:val="default"/>
    <w:sig w:usb0="800002BF" w:usb1="38CF7CFA" w:usb2="00000016" w:usb3="00000000" w:csb0="00040001" w:csb1="00000000"/>
    <w:embedRegular r:id="rId5" w:fontKey="{7AF778D9-14DD-4411-ACE7-9471C82D1E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A6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D0D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84D0D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1C53"/>
    <w:multiLevelType w:val="singleLevel"/>
    <w:tmpl w:val="85501C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zc4NzIyMWRiZmFiNTBiY2EyZWQ0ODExZTFiMTgifQ=="/>
  </w:docVars>
  <w:rsids>
    <w:rsidRoot w:val="238B1E27"/>
    <w:rsid w:val="00321E2C"/>
    <w:rsid w:val="00773916"/>
    <w:rsid w:val="013730A5"/>
    <w:rsid w:val="01423F24"/>
    <w:rsid w:val="0159126E"/>
    <w:rsid w:val="019A2002"/>
    <w:rsid w:val="01B446F6"/>
    <w:rsid w:val="01EA0A1C"/>
    <w:rsid w:val="0236787D"/>
    <w:rsid w:val="026E6F9B"/>
    <w:rsid w:val="030654B3"/>
    <w:rsid w:val="03231B33"/>
    <w:rsid w:val="033D47FE"/>
    <w:rsid w:val="03655CA8"/>
    <w:rsid w:val="0374413D"/>
    <w:rsid w:val="0399412E"/>
    <w:rsid w:val="045905A7"/>
    <w:rsid w:val="049B1F20"/>
    <w:rsid w:val="051C7496"/>
    <w:rsid w:val="05595CE0"/>
    <w:rsid w:val="0571302A"/>
    <w:rsid w:val="058A71DA"/>
    <w:rsid w:val="05AF76AE"/>
    <w:rsid w:val="05F4705E"/>
    <w:rsid w:val="07BE007D"/>
    <w:rsid w:val="08031F33"/>
    <w:rsid w:val="08E31AC0"/>
    <w:rsid w:val="08FB2C0B"/>
    <w:rsid w:val="09097F8E"/>
    <w:rsid w:val="099401D2"/>
    <w:rsid w:val="09C15C02"/>
    <w:rsid w:val="09F255B3"/>
    <w:rsid w:val="0A397E8E"/>
    <w:rsid w:val="0A9728CE"/>
    <w:rsid w:val="0C1E5223"/>
    <w:rsid w:val="0C632FA1"/>
    <w:rsid w:val="0D9E2637"/>
    <w:rsid w:val="0DC9777B"/>
    <w:rsid w:val="0DE17C2E"/>
    <w:rsid w:val="0E1516DC"/>
    <w:rsid w:val="0E367F50"/>
    <w:rsid w:val="0EFA4090"/>
    <w:rsid w:val="0F1B7B63"/>
    <w:rsid w:val="0F2904D1"/>
    <w:rsid w:val="0F307AB2"/>
    <w:rsid w:val="0F492922"/>
    <w:rsid w:val="0F7A2ADB"/>
    <w:rsid w:val="10495E33"/>
    <w:rsid w:val="11586E4C"/>
    <w:rsid w:val="11BC387F"/>
    <w:rsid w:val="11EC57E6"/>
    <w:rsid w:val="12E27315"/>
    <w:rsid w:val="133B41FB"/>
    <w:rsid w:val="1351449B"/>
    <w:rsid w:val="13877EBC"/>
    <w:rsid w:val="13912AE9"/>
    <w:rsid w:val="14172FEE"/>
    <w:rsid w:val="14706BA3"/>
    <w:rsid w:val="14D62EA9"/>
    <w:rsid w:val="15032E76"/>
    <w:rsid w:val="155E2E9F"/>
    <w:rsid w:val="15C471A6"/>
    <w:rsid w:val="15CE1DD3"/>
    <w:rsid w:val="15E05B30"/>
    <w:rsid w:val="163B273C"/>
    <w:rsid w:val="16CB00C0"/>
    <w:rsid w:val="170D246B"/>
    <w:rsid w:val="17103D25"/>
    <w:rsid w:val="17141A67"/>
    <w:rsid w:val="18297247"/>
    <w:rsid w:val="18910E95"/>
    <w:rsid w:val="18AF1506"/>
    <w:rsid w:val="18BE0065"/>
    <w:rsid w:val="1933444D"/>
    <w:rsid w:val="1AA72BF2"/>
    <w:rsid w:val="1B4D379A"/>
    <w:rsid w:val="1BC04329"/>
    <w:rsid w:val="1CAC2742"/>
    <w:rsid w:val="1D57232D"/>
    <w:rsid w:val="1D9531D6"/>
    <w:rsid w:val="1DAB47A7"/>
    <w:rsid w:val="1DE877AA"/>
    <w:rsid w:val="1DEF6D8A"/>
    <w:rsid w:val="1E1660C5"/>
    <w:rsid w:val="1E4A0464"/>
    <w:rsid w:val="1E6A6411"/>
    <w:rsid w:val="1EED23AC"/>
    <w:rsid w:val="1F1C3BAF"/>
    <w:rsid w:val="1F3877EB"/>
    <w:rsid w:val="1F443106"/>
    <w:rsid w:val="1F49071C"/>
    <w:rsid w:val="1FB94E96"/>
    <w:rsid w:val="1FF4722A"/>
    <w:rsid w:val="203F5E7C"/>
    <w:rsid w:val="20D15CD1"/>
    <w:rsid w:val="2150505E"/>
    <w:rsid w:val="21BA00A8"/>
    <w:rsid w:val="223F0922"/>
    <w:rsid w:val="224D19E7"/>
    <w:rsid w:val="2297598E"/>
    <w:rsid w:val="23287C3C"/>
    <w:rsid w:val="232B0864"/>
    <w:rsid w:val="23515DF1"/>
    <w:rsid w:val="23522AED"/>
    <w:rsid w:val="238B1E27"/>
    <w:rsid w:val="23AB5501"/>
    <w:rsid w:val="246E2621"/>
    <w:rsid w:val="24C83E91"/>
    <w:rsid w:val="25075418"/>
    <w:rsid w:val="25B6018D"/>
    <w:rsid w:val="25BA7C7E"/>
    <w:rsid w:val="25E44CFA"/>
    <w:rsid w:val="25EC3BAF"/>
    <w:rsid w:val="275B723E"/>
    <w:rsid w:val="27826579"/>
    <w:rsid w:val="2817512F"/>
    <w:rsid w:val="28240813"/>
    <w:rsid w:val="28AA3182"/>
    <w:rsid w:val="29295620"/>
    <w:rsid w:val="292D0766"/>
    <w:rsid w:val="29453D02"/>
    <w:rsid w:val="297512A3"/>
    <w:rsid w:val="29DA6B40"/>
    <w:rsid w:val="2B391645"/>
    <w:rsid w:val="2B3B53BD"/>
    <w:rsid w:val="2B634913"/>
    <w:rsid w:val="2B8D6D49"/>
    <w:rsid w:val="2BB60EE7"/>
    <w:rsid w:val="2BCA444A"/>
    <w:rsid w:val="2C5A1872"/>
    <w:rsid w:val="2CE210D6"/>
    <w:rsid w:val="2D0926B1"/>
    <w:rsid w:val="2D1C4D7A"/>
    <w:rsid w:val="2D9D235F"/>
    <w:rsid w:val="2E132621"/>
    <w:rsid w:val="2E7C6418"/>
    <w:rsid w:val="2EB07E70"/>
    <w:rsid w:val="2F0A3A24"/>
    <w:rsid w:val="2F154177"/>
    <w:rsid w:val="2FF87D20"/>
    <w:rsid w:val="30CD0DFB"/>
    <w:rsid w:val="30D50061"/>
    <w:rsid w:val="314B7565"/>
    <w:rsid w:val="31886E82"/>
    <w:rsid w:val="31CE7B45"/>
    <w:rsid w:val="32244DFC"/>
    <w:rsid w:val="32FF6838"/>
    <w:rsid w:val="332045DD"/>
    <w:rsid w:val="335E2D7C"/>
    <w:rsid w:val="33EF31E8"/>
    <w:rsid w:val="349D0E96"/>
    <w:rsid w:val="34E00D83"/>
    <w:rsid w:val="36AE1139"/>
    <w:rsid w:val="36E7464B"/>
    <w:rsid w:val="379E73FF"/>
    <w:rsid w:val="37C201EF"/>
    <w:rsid w:val="380214FF"/>
    <w:rsid w:val="38156F95"/>
    <w:rsid w:val="38763ED8"/>
    <w:rsid w:val="397119C0"/>
    <w:rsid w:val="397C3770"/>
    <w:rsid w:val="3B3A1AF4"/>
    <w:rsid w:val="3BF375EE"/>
    <w:rsid w:val="3C3E5CA8"/>
    <w:rsid w:val="3C6359B0"/>
    <w:rsid w:val="3CD92C87"/>
    <w:rsid w:val="3CFB0E50"/>
    <w:rsid w:val="3D053A7C"/>
    <w:rsid w:val="3D932E36"/>
    <w:rsid w:val="3D9F653F"/>
    <w:rsid w:val="3DA60DBB"/>
    <w:rsid w:val="3DC456E6"/>
    <w:rsid w:val="3E0B4CF5"/>
    <w:rsid w:val="3E6F38A3"/>
    <w:rsid w:val="3EF85932"/>
    <w:rsid w:val="3F7F0458"/>
    <w:rsid w:val="3FCA4B24"/>
    <w:rsid w:val="400E3DB0"/>
    <w:rsid w:val="40316936"/>
    <w:rsid w:val="40381A73"/>
    <w:rsid w:val="40C54605"/>
    <w:rsid w:val="41634D4B"/>
    <w:rsid w:val="41D1217F"/>
    <w:rsid w:val="41E81277"/>
    <w:rsid w:val="421F738E"/>
    <w:rsid w:val="42334BE8"/>
    <w:rsid w:val="425703DB"/>
    <w:rsid w:val="42674891"/>
    <w:rsid w:val="42731488"/>
    <w:rsid w:val="42817701"/>
    <w:rsid w:val="43476426"/>
    <w:rsid w:val="437F115C"/>
    <w:rsid w:val="438738A2"/>
    <w:rsid w:val="43BD7BCF"/>
    <w:rsid w:val="43F5289F"/>
    <w:rsid w:val="441A05C0"/>
    <w:rsid w:val="441E71D2"/>
    <w:rsid w:val="446A38B1"/>
    <w:rsid w:val="44E421C9"/>
    <w:rsid w:val="4574179F"/>
    <w:rsid w:val="46080139"/>
    <w:rsid w:val="464761CC"/>
    <w:rsid w:val="46717A8D"/>
    <w:rsid w:val="472033C0"/>
    <w:rsid w:val="473311E6"/>
    <w:rsid w:val="473C53BE"/>
    <w:rsid w:val="4796198D"/>
    <w:rsid w:val="479E6FA7"/>
    <w:rsid w:val="47A125F4"/>
    <w:rsid w:val="47F830A4"/>
    <w:rsid w:val="48194880"/>
    <w:rsid w:val="4893018E"/>
    <w:rsid w:val="493279A7"/>
    <w:rsid w:val="4941408E"/>
    <w:rsid w:val="4A0A4480"/>
    <w:rsid w:val="4A1C7B64"/>
    <w:rsid w:val="4AD36F68"/>
    <w:rsid w:val="4B1A6D6D"/>
    <w:rsid w:val="4B502367"/>
    <w:rsid w:val="4B5217BF"/>
    <w:rsid w:val="4C7D362F"/>
    <w:rsid w:val="4C8F5111"/>
    <w:rsid w:val="4CCF19B1"/>
    <w:rsid w:val="4CDA2830"/>
    <w:rsid w:val="4D203FBB"/>
    <w:rsid w:val="4EEF4561"/>
    <w:rsid w:val="4F740466"/>
    <w:rsid w:val="4FAE0657"/>
    <w:rsid w:val="4FCB46B2"/>
    <w:rsid w:val="5003209D"/>
    <w:rsid w:val="503E4CDE"/>
    <w:rsid w:val="50E7376D"/>
    <w:rsid w:val="512526AC"/>
    <w:rsid w:val="522D3402"/>
    <w:rsid w:val="527C6137"/>
    <w:rsid w:val="52B17C4F"/>
    <w:rsid w:val="53BA6F17"/>
    <w:rsid w:val="54104D89"/>
    <w:rsid w:val="5447157B"/>
    <w:rsid w:val="545D53B3"/>
    <w:rsid w:val="54FF095A"/>
    <w:rsid w:val="55F35A65"/>
    <w:rsid w:val="564E1B99"/>
    <w:rsid w:val="565407E9"/>
    <w:rsid w:val="567809C3"/>
    <w:rsid w:val="56FC36A7"/>
    <w:rsid w:val="574511ED"/>
    <w:rsid w:val="57A75A04"/>
    <w:rsid w:val="57AD0841"/>
    <w:rsid w:val="589D1393"/>
    <w:rsid w:val="59777658"/>
    <w:rsid w:val="59883613"/>
    <w:rsid w:val="59B937CD"/>
    <w:rsid w:val="59DB1995"/>
    <w:rsid w:val="5A581238"/>
    <w:rsid w:val="5AC6583A"/>
    <w:rsid w:val="5C71213D"/>
    <w:rsid w:val="5D9407D9"/>
    <w:rsid w:val="5DA84284"/>
    <w:rsid w:val="5DBC65F2"/>
    <w:rsid w:val="5E767EDE"/>
    <w:rsid w:val="5E8425FB"/>
    <w:rsid w:val="5E8B4BAE"/>
    <w:rsid w:val="5EE95BAF"/>
    <w:rsid w:val="5F011E9E"/>
    <w:rsid w:val="5F305297"/>
    <w:rsid w:val="60806F7C"/>
    <w:rsid w:val="60C018E5"/>
    <w:rsid w:val="60E74968"/>
    <w:rsid w:val="61026ABD"/>
    <w:rsid w:val="61D67E68"/>
    <w:rsid w:val="61DE0274"/>
    <w:rsid w:val="62E06413"/>
    <w:rsid w:val="62F77A1E"/>
    <w:rsid w:val="63381C06"/>
    <w:rsid w:val="63ED120A"/>
    <w:rsid w:val="64A433BE"/>
    <w:rsid w:val="66805D9E"/>
    <w:rsid w:val="66BB3B6E"/>
    <w:rsid w:val="66CA7019"/>
    <w:rsid w:val="67127C7D"/>
    <w:rsid w:val="67B64DFA"/>
    <w:rsid w:val="68060525"/>
    <w:rsid w:val="680C000C"/>
    <w:rsid w:val="684C37A9"/>
    <w:rsid w:val="68CF6FA4"/>
    <w:rsid w:val="68EF2D67"/>
    <w:rsid w:val="68F93BE6"/>
    <w:rsid w:val="68FB72E9"/>
    <w:rsid w:val="6A116D0D"/>
    <w:rsid w:val="6A220F1A"/>
    <w:rsid w:val="6A624B72"/>
    <w:rsid w:val="6A627569"/>
    <w:rsid w:val="6A975464"/>
    <w:rsid w:val="6AFE54E3"/>
    <w:rsid w:val="6B0F5943"/>
    <w:rsid w:val="6B7439F8"/>
    <w:rsid w:val="6BD2684C"/>
    <w:rsid w:val="6C303DC2"/>
    <w:rsid w:val="6C3C2767"/>
    <w:rsid w:val="6CBF5146"/>
    <w:rsid w:val="6D8A0CFE"/>
    <w:rsid w:val="6DC34120"/>
    <w:rsid w:val="6E3E3CA6"/>
    <w:rsid w:val="6EA14455"/>
    <w:rsid w:val="6F541B76"/>
    <w:rsid w:val="6F8D5088"/>
    <w:rsid w:val="70447E3C"/>
    <w:rsid w:val="70BF0E31"/>
    <w:rsid w:val="712832BA"/>
    <w:rsid w:val="714125CE"/>
    <w:rsid w:val="726F0358"/>
    <w:rsid w:val="72F773E8"/>
    <w:rsid w:val="731D4975"/>
    <w:rsid w:val="73A40752"/>
    <w:rsid w:val="73F751C6"/>
    <w:rsid w:val="744F5002"/>
    <w:rsid w:val="74886BCC"/>
    <w:rsid w:val="74BA691F"/>
    <w:rsid w:val="74D472B5"/>
    <w:rsid w:val="75DC0B17"/>
    <w:rsid w:val="760F78EA"/>
    <w:rsid w:val="76747780"/>
    <w:rsid w:val="7686115E"/>
    <w:rsid w:val="76CC46E8"/>
    <w:rsid w:val="77DC4DFE"/>
    <w:rsid w:val="78570929"/>
    <w:rsid w:val="7884521F"/>
    <w:rsid w:val="78ED6C51"/>
    <w:rsid w:val="79127676"/>
    <w:rsid w:val="79181E66"/>
    <w:rsid w:val="791B1956"/>
    <w:rsid w:val="79515378"/>
    <w:rsid w:val="797F4BA6"/>
    <w:rsid w:val="79815C5D"/>
    <w:rsid w:val="79AE4579"/>
    <w:rsid w:val="79BF6786"/>
    <w:rsid w:val="79FB1236"/>
    <w:rsid w:val="7A03073A"/>
    <w:rsid w:val="7A08012D"/>
    <w:rsid w:val="7A1E11D9"/>
    <w:rsid w:val="7A50522C"/>
    <w:rsid w:val="7A7E3F4B"/>
    <w:rsid w:val="7ADB080C"/>
    <w:rsid w:val="7AE71AF0"/>
    <w:rsid w:val="7AF10BC1"/>
    <w:rsid w:val="7AF4420D"/>
    <w:rsid w:val="7B453C0E"/>
    <w:rsid w:val="7BAE260E"/>
    <w:rsid w:val="7BC40083"/>
    <w:rsid w:val="7BF90553"/>
    <w:rsid w:val="7CB63E70"/>
    <w:rsid w:val="7DD21F3E"/>
    <w:rsid w:val="7DDF73F6"/>
    <w:rsid w:val="7E116F4D"/>
    <w:rsid w:val="7EBF3E8F"/>
    <w:rsid w:val="7F3E7C1C"/>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1352</Words>
  <Characters>1406</Characters>
  <Lines>0</Lines>
  <Paragraphs>0</Paragraphs>
  <TotalTime>1</TotalTime>
  <ScaleCrop>false</ScaleCrop>
  <LinksUpToDate>false</LinksUpToDate>
  <CharactersWithSpaces>1406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2021-12-22T07:19:00Z</dcterms:created>
  <dc:creator>WPS_1624785580</dc:creator>
  <cp:lastModifiedBy>WPS_1756696973</cp:lastModifiedBy>
  <cp:lastPrinted>2026-01-07T06:46:00Z</cp:lastPrinted>
  <dcterms:modified xsi:type="dcterms:W3CDTF">2026-01-21T09:10:46Z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549B76299D344024BA6E281A5077F76E_13</vt:lpwstr>
  </property>
  <property fmtid="{D5CDD505-2E9C-101B-9397-08002B2CF9AE}" pid="4" name="KSOTemplateDocerSaveRecord">
    <vt:lpwstr>eyJoZGlkIjoiZGE0ZGY4NWUyNWJjN2YzNjc0MjAyNmFhZTA2MzdkYWEiLCJ1c2VySWQiOiIxNzM1MDU5NzczIn0=</vt:lpwstr>
  </property>
</Properties>
</file>