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44"/>
          <w:szCs w:val="44"/>
        </w:rPr>
      </w:pPr>
      <w:r>
        <w:rPr>
          <w:rFonts w:hint="eastAsia" w:ascii="黑体" w:hAnsi="黑体" w:eastAsia="黑体" w:cs="黑体"/>
          <w:sz w:val="44"/>
          <w:szCs w:val="44"/>
        </w:rPr>
        <w:t>硚口区人民政府长丰街道办事处</w:t>
      </w:r>
    </w:p>
    <w:p>
      <w:pPr>
        <w:spacing w:line="560" w:lineRule="exact"/>
        <w:jc w:val="center"/>
        <w:rPr>
          <w:rFonts w:ascii="黑体" w:hAnsi="黑体" w:eastAsia="黑体" w:cs="黑体"/>
          <w:sz w:val="44"/>
          <w:szCs w:val="44"/>
        </w:rPr>
      </w:pPr>
      <w:r>
        <w:rPr>
          <w:rFonts w:hint="eastAsia" w:ascii="黑体" w:hAnsi="黑体" w:eastAsia="黑体" w:cs="黑体"/>
          <w:sz w:val="44"/>
          <w:szCs w:val="44"/>
        </w:rPr>
        <w:t>政府信息公开指南</w:t>
      </w:r>
    </w:p>
    <w:p>
      <w:pPr>
        <w:spacing w:line="560" w:lineRule="exact"/>
        <w:jc w:val="center"/>
        <w:rPr>
          <w:rFonts w:ascii="仿宋" w:hAnsi="仿宋" w:eastAsia="仿宋" w:cs="仿宋"/>
          <w:kern w:val="0"/>
          <w:sz w:val="32"/>
          <w:szCs w:val="32"/>
        </w:rPr>
      </w:pPr>
      <w:r>
        <w:rPr>
          <w:rFonts w:hint="eastAsia" w:ascii="仿宋" w:hAnsi="仿宋" w:eastAsia="仿宋" w:cs="仿宋"/>
          <w:kern w:val="0"/>
          <w:sz w:val="32"/>
          <w:szCs w:val="32"/>
        </w:rPr>
        <w:t>(2021年第一版)</w:t>
      </w:r>
    </w:p>
    <w:p>
      <w:pPr>
        <w:spacing w:line="560" w:lineRule="exact"/>
        <w:jc w:val="center"/>
        <w:rPr>
          <w:rFonts w:ascii="黑体" w:hAnsi="黑体" w:eastAsia="黑体" w:cs="黑体"/>
          <w:sz w:val="44"/>
          <w:szCs w:val="44"/>
        </w:rPr>
      </w:pPr>
    </w:p>
    <w:p>
      <w:pPr>
        <w:pStyle w:val="5"/>
        <w:widowControl/>
        <w:wordWrap w:val="0"/>
        <w:spacing w:beforeAutospacing="0" w:afterAutospacing="0" w:line="560" w:lineRule="exact"/>
        <w:ind w:left="-226" w:right="-166"/>
        <w:jc w:val="both"/>
        <w:rPr>
          <w:rFonts w:ascii="仿宋" w:hAnsi="仿宋" w:eastAsia="仿宋" w:cs="仿宋"/>
          <w:color w:val="333333"/>
          <w:sz w:val="31"/>
          <w:szCs w:val="31"/>
          <w:shd w:val="clear" w:color="auto" w:fill="FFFFFF"/>
        </w:rPr>
      </w:pPr>
      <w:r>
        <w:rPr>
          <w:rFonts w:hint="eastAsia" w:ascii="仿宋" w:hAnsi="仿宋" w:eastAsia="仿宋" w:cs="仿宋"/>
          <w:sz w:val="32"/>
          <w:szCs w:val="32"/>
        </w:rPr>
        <w:t>  根据《中华人民共和国政府信息公开条例》（以下简称《条例》）和</w:t>
      </w:r>
      <w:r>
        <w:rPr>
          <w:rFonts w:ascii="仿宋" w:hAnsi="仿宋" w:eastAsia="仿宋" w:cs="仿宋"/>
          <w:color w:val="333333"/>
          <w:sz w:val="31"/>
          <w:szCs w:val="31"/>
          <w:shd w:val="clear" w:color="auto" w:fill="FFFFFF"/>
        </w:rPr>
        <w:t>《武汉市人民政府信息公开指南》，特制定《</w:t>
      </w:r>
      <w:r>
        <w:rPr>
          <w:rFonts w:hint="eastAsia" w:ascii="仿宋" w:hAnsi="仿宋" w:eastAsia="仿宋" w:cs="仿宋"/>
          <w:color w:val="333333"/>
          <w:sz w:val="31"/>
          <w:szCs w:val="31"/>
          <w:shd w:val="clear" w:color="auto" w:fill="FFFFFF"/>
        </w:rPr>
        <w:t>硚口区人民政府长丰街道办事处政府</w:t>
      </w:r>
      <w:r>
        <w:rPr>
          <w:rFonts w:ascii="仿宋" w:hAnsi="仿宋" w:eastAsia="仿宋" w:cs="仿宋"/>
          <w:color w:val="333333"/>
          <w:sz w:val="31"/>
          <w:szCs w:val="31"/>
          <w:shd w:val="clear" w:color="auto" w:fill="FFFFFF"/>
        </w:rPr>
        <w:t>信息公开指南》（以下简称《指南》），本《指南》将根据工作需要和情况变化进行及时更新调整。</w:t>
      </w:r>
    </w:p>
    <w:p>
      <w:pPr>
        <w:pStyle w:val="5"/>
        <w:widowControl/>
        <w:wordWrap w:val="0"/>
        <w:spacing w:beforeAutospacing="0" w:afterAutospacing="0" w:line="560" w:lineRule="exact"/>
        <w:ind w:left="-226" w:right="-166"/>
        <w:jc w:val="both"/>
        <w:rPr>
          <w:rFonts w:ascii="仿宋" w:hAnsi="仿宋" w:eastAsia="仿宋" w:cs="仿宋"/>
          <w:b/>
          <w:bCs/>
          <w:sz w:val="32"/>
          <w:szCs w:val="32"/>
        </w:rPr>
      </w:pPr>
      <w:r>
        <w:rPr>
          <w:rFonts w:hint="eastAsia" w:ascii="仿宋" w:hAnsi="仿宋" w:eastAsia="仿宋" w:cs="仿宋"/>
          <w:b/>
          <w:bCs/>
          <w:kern w:val="2"/>
          <w:sz w:val="32"/>
          <w:szCs w:val="32"/>
        </w:rPr>
        <w:t>一、主</w:t>
      </w:r>
      <w:r>
        <w:rPr>
          <w:rFonts w:hint="eastAsia" w:ascii="仿宋" w:hAnsi="仿宋" w:eastAsia="仿宋" w:cs="仿宋"/>
          <w:b/>
          <w:bCs/>
          <w:sz w:val="32"/>
          <w:szCs w:val="32"/>
        </w:rPr>
        <w:t>动公开政府信息</w:t>
      </w:r>
    </w:p>
    <w:p>
      <w:pPr>
        <w:spacing w:line="560" w:lineRule="exact"/>
        <w:rPr>
          <w:rFonts w:ascii="仿宋" w:hAnsi="仿宋" w:eastAsia="仿宋" w:cs="仿宋"/>
          <w:sz w:val="32"/>
          <w:szCs w:val="32"/>
        </w:rPr>
      </w:pPr>
      <w:r>
        <w:rPr>
          <w:rFonts w:hint="eastAsia" w:ascii="仿宋" w:hAnsi="仿宋" w:eastAsia="仿宋" w:cs="仿宋"/>
          <w:sz w:val="32"/>
          <w:szCs w:val="32"/>
        </w:rPr>
        <w:t> （一）公开内容</w:t>
      </w:r>
    </w:p>
    <w:p>
      <w:pPr>
        <w:spacing w:line="560" w:lineRule="exact"/>
        <w:rPr>
          <w:rFonts w:ascii="仿宋" w:hAnsi="仿宋" w:eastAsia="仿宋" w:cs="仿宋"/>
          <w:sz w:val="32"/>
          <w:szCs w:val="32"/>
        </w:rPr>
      </w:pPr>
      <w:r>
        <w:rPr>
          <w:rFonts w:hint="eastAsia" w:ascii="仿宋" w:hAnsi="仿宋" w:eastAsia="仿宋" w:cs="仿宋"/>
          <w:sz w:val="32"/>
          <w:szCs w:val="32"/>
        </w:rPr>
        <w:t>  根据《条例》规定，坚持以公开为常态，不公开为例外，除涉密等不应公开的信息外，公开</w:t>
      </w:r>
      <w:r>
        <w:rPr>
          <w:rFonts w:hint="eastAsia" w:ascii="仿宋" w:hAnsi="仿宋" w:eastAsia="仿宋" w:cs="仿宋"/>
          <w:color w:val="333333"/>
          <w:sz w:val="31"/>
          <w:szCs w:val="31"/>
          <w:shd w:val="clear" w:color="auto" w:fill="FFFFFF"/>
        </w:rPr>
        <w:t>硚口区人民政府长丰街道办事处</w:t>
      </w:r>
      <w:r>
        <w:rPr>
          <w:rFonts w:hint="eastAsia" w:ascii="仿宋" w:hAnsi="仿宋" w:eastAsia="仿宋" w:cs="仿宋"/>
          <w:sz w:val="32"/>
          <w:szCs w:val="32"/>
        </w:rPr>
        <w:t>以下信息：</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 1.局领导及分工情况；</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2.机关职能、机构设置、办公地址、负责人姓名等；   </w:t>
      </w:r>
    </w:p>
    <w:p>
      <w:pPr>
        <w:spacing w:line="560" w:lineRule="exact"/>
        <w:rPr>
          <w:rFonts w:ascii="仿宋" w:hAnsi="仿宋" w:eastAsia="仿宋" w:cs="仿宋"/>
          <w:sz w:val="32"/>
          <w:szCs w:val="32"/>
        </w:rPr>
      </w:pPr>
      <w:r>
        <w:rPr>
          <w:rFonts w:hint="eastAsia" w:ascii="仿宋" w:hAnsi="仿宋" w:eastAsia="仿宋" w:cs="仿宋"/>
          <w:sz w:val="32"/>
          <w:szCs w:val="32"/>
        </w:rPr>
        <w:t>  3.行政法规、规章及规范性文件；       </w:t>
      </w:r>
    </w:p>
    <w:p>
      <w:pPr>
        <w:spacing w:line="560" w:lineRule="exact"/>
        <w:rPr>
          <w:rFonts w:ascii="仿宋" w:hAnsi="仿宋" w:eastAsia="仿宋" w:cs="仿宋"/>
          <w:sz w:val="32"/>
          <w:szCs w:val="32"/>
        </w:rPr>
      </w:pPr>
      <w:r>
        <w:rPr>
          <w:rFonts w:hint="eastAsia" w:ascii="仿宋" w:hAnsi="仿宋" w:eastAsia="仿宋" w:cs="仿宋"/>
          <w:sz w:val="32"/>
          <w:szCs w:val="32"/>
        </w:rPr>
        <w:t>  4.财政预算、决算信息；               </w:t>
      </w:r>
    </w:p>
    <w:p>
      <w:pPr>
        <w:spacing w:line="560" w:lineRule="exact"/>
        <w:rPr>
          <w:rFonts w:ascii="仿宋" w:hAnsi="仿宋" w:eastAsia="仿宋" w:cs="仿宋"/>
          <w:sz w:val="32"/>
          <w:szCs w:val="32"/>
        </w:rPr>
      </w:pPr>
      <w:r>
        <w:rPr>
          <w:rFonts w:hint="eastAsia" w:ascii="仿宋" w:hAnsi="仿宋" w:eastAsia="仿宋" w:cs="仿宋"/>
          <w:sz w:val="32"/>
          <w:szCs w:val="32"/>
        </w:rPr>
        <w:t>  5.其他依照法律、法规和国家有关规定应当主动公开的信息。</w:t>
      </w:r>
    </w:p>
    <w:p>
      <w:pPr>
        <w:spacing w:line="560" w:lineRule="exact"/>
        <w:rPr>
          <w:rFonts w:ascii="仿宋" w:hAnsi="仿宋" w:eastAsia="仿宋" w:cs="仿宋"/>
          <w:sz w:val="32"/>
          <w:szCs w:val="32"/>
        </w:rPr>
      </w:pPr>
      <w:r>
        <w:rPr>
          <w:rFonts w:hint="eastAsia" w:ascii="仿宋" w:hAnsi="仿宋" w:eastAsia="仿宋" w:cs="仿宋"/>
          <w:sz w:val="32"/>
          <w:szCs w:val="32"/>
        </w:rPr>
        <w:t> （二）公开方式</w:t>
      </w:r>
    </w:p>
    <w:p>
      <w:pPr>
        <w:spacing w:line="560" w:lineRule="exact"/>
        <w:rPr>
          <w:rFonts w:ascii="仿宋" w:hAnsi="仿宋" w:eastAsia="仿宋" w:cs="仿宋"/>
          <w:sz w:val="32"/>
          <w:szCs w:val="32"/>
        </w:rPr>
      </w:pPr>
      <w:r>
        <w:rPr>
          <w:rFonts w:hint="eastAsia" w:ascii="仿宋" w:hAnsi="仿宋" w:eastAsia="仿宋" w:cs="仿宋"/>
          <w:sz w:val="32"/>
          <w:szCs w:val="32"/>
        </w:rPr>
        <w:t>  1.硚口区人民政府门户网站（www.qiaokou.gov.cn）；</w:t>
      </w:r>
    </w:p>
    <w:p>
      <w:pPr>
        <w:spacing w:line="560" w:lineRule="exact"/>
        <w:rPr>
          <w:rFonts w:ascii="仿宋" w:hAnsi="仿宋" w:eastAsia="仿宋" w:cs="仿宋"/>
          <w:sz w:val="32"/>
          <w:szCs w:val="32"/>
        </w:rPr>
      </w:pPr>
      <w:r>
        <w:rPr>
          <w:rFonts w:hint="eastAsia" w:ascii="仿宋" w:hAnsi="仿宋" w:eastAsia="仿宋" w:cs="仿宋"/>
          <w:sz w:val="32"/>
          <w:szCs w:val="32"/>
        </w:rPr>
        <w:t>  2.硚口区政府新闻发布会；</w:t>
      </w:r>
    </w:p>
    <w:p>
      <w:pPr>
        <w:spacing w:line="560" w:lineRule="exact"/>
        <w:rPr>
          <w:rFonts w:ascii="仿宋" w:hAnsi="仿宋" w:eastAsia="仿宋" w:cs="仿宋"/>
          <w:sz w:val="32"/>
          <w:szCs w:val="32"/>
        </w:rPr>
      </w:pPr>
      <w:r>
        <w:rPr>
          <w:rFonts w:hint="eastAsia" w:ascii="仿宋" w:hAnsi="仿宋" w:eastAsia="仿宋" w:cs="仿宋"/>
          <w:sz w:val="32"/>
          <w:szCs w:val="32"/>
        </w:rPr>
        <w:t>  3.</w:t>
      </w:r>
      <w:r>
        <w:rPr>
          <w:rFonts w:ascii="仿宋" w:hAnsi="仿宋" w:eastAsia="仿宋" w:cs="仿宋"/>
          <w:sz w:val="32"/>
          <w:szCs w:val="32"/>
        </w:rPr>
        <w:t xml:space="preserve"> </w:t>
      </w:r>
      <w:r>
        <w:rPr>
          <w:rFonts w:hint="eastAsia" w:ascii="仿宋" w:hAnsi="仿宋" w:eastAsia="仿宋" w:cs="仿宋"/>
          <w:sz w:val="32"/>
          <w:szCs w:val="32"/>
        </w:rPr>
        <w:t>报刊、广播、电视等。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同时，在区档案馆、公共图书馆、政务服务场所设置政府信息查阅场点。</w:t>
      </w:r>
    </w:p>
    <w:p>
      <w:pPr>
        <w:spacing w:line="560" w:lineRule="exact"/>
        <w:rPr>
          <w:rFonts w:ascii="仿宋" w:hAnsi="仿宋" w:eastAsia="仿宋" w:cs="仿宋"/>
          <w:sz w:val="32"/>
          <w:szCs w:val="32"/>
        </w:rPr>
      </w:pPr>
      <w:r>
        <w:rPr>
          <w:rFonts w:hint="eastAsia" w:ascii="仿宋" w:hAnsi="仿宋" w:eastAsia="仿宋" w:cs="仿宋"/>
          <w:sz w:val="32"/>
          <w:szCs w:val="32"/>
        </w:rPr>
        <w:t>  （三）公开时限</w:t>
      </w:r>
    </w:p>
    <w:p>
      <w:pPr>
        <w:spacing w:line="560" w:lineRule="exact"/>
        <w:rPr>
          <w:rFonts w:ascii="仿宋" w:hAnsi="仿宋" w:eastAsia="仿宋" w:cs="仿宋"/>
          <w:sz w:val="32"/>
          <w:szCs w:val="32"/>
        </w:rPr>
      </w:pPr>
      <w:r>
        <w:rPr>
          <w:rFonts w:hint="eastAsia" w:ascii="仿宋" w:hAnsi="仿宋" w:eastAsia="仿宋" w:cs="仿宋"/>
          <w:sz w:val="32"/>
          <w:szCs w:val="32"/>
        </w:rPr>
        <w:t>  属于主动公开范围的政府信息，自该政府信息形成或者变更之日起20个工作日内及时公开。法律、法规对政府信息公开的期限另有规定的，从其规定。</w:t>
      </w:r>
    </w:p>
    <w:p>
      <w:pPr>
        <w:spacing w:line="560" w:lineRule="exact"/>
        <w:rPr>
          <w:rFonts w:ascii="仿宋" w:hAnsi="仿宋" w:eastAsia="仿宋" w:cs="仿宋"/>
          <w:b/>
          <w:bCs/>
          <w:sz w:val="32"/>
          <w:szCs w:val="32"/>
        </w:rPr>
      </w:pPr>
      <w:r>
        <w:rPr>
          <w:rFonts w:hint="eastAsia" w:ascii="仿宋" w:hAnsi="仿宋" w:eastAsia="仿宋" w:cs="仿宋"/>
          <w:b/>
          <w:bCs/>
          <w:sz w:val="32"/>
          <w:szCs w:val="32"/>
        </w:rPr>
        <w:t>二、依申请公开政府信息</w:t>
      </w:r>
    </w:p>
    <w:p>
      <w:pPr>
        <w:spacing w:line="560" w:lineRule="exact"/>
        <w:rPr>
          <w:rFonts w:ascii="仿宋" w:hAnsi="仿宋" w:eastAsia="仿宋" w:cs="仿宋"/>
          <w:sz w:val="32"/>
          <w:szCs w:val="32"/>
        </w:rPr>
      </w:pPr>
      <w:r>
        <w:rPr>
          <w:rFonts w:hint="eastAsia" w:ascii="仿宋" w:hAnsi="仿宋" w:eastAsia="仿宋" w:cs="仿宋"/>
          <w:sz w:val="32"/>
          <w:szCs w:val="32"/>
        </w:rPr>
        <w:t>  除主动公开的政府信息外，公民、法人或者其他组织可以向本单位申请获取市政府及市政府办公厅相关政府信息。</w:t>
      </w:r>
    </w:p>
    <w:p>
      <w:pPr>
        <w:spacing w:line="560" w:lineRule="exact"/>
        <w:rPr>
          <w:rFonts w:ascii="仿宋" w:hAnsi="仿宋" w:eastAsia="仿宋" w:cs="仿宋"/>
          <w:sz w:val="32"/>
          <w:szCs w:val="32"/>
        </w:rPr>
      </w:pPr>
      <w:r>
        <w:rPr>
          <w:rFonts w:hint="eastAsia" w:ascii="仿宋" w:hAnsi="仿宋" w:eastAsia="仿宋" w:cs="仿宋"/>
          <w:sz w:val="32"/>
          <w:szCs w:val="32"/>
        </w:rPr>
        <w:t>  （一）受理机构</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color w:val="333333"/>
          <w:sz w:val="31"/>
          <w:szCs w:val="31"/>
          <w:shd w:val="clear" w:color="auto" w:fill="FFFFFF"/>
        </w:rPr>
        <w:t>硚口区人民政府长丰街道办事处</w:t>
      </w:r>
      <w:r>
        <w:rPr>
          <w:rFonts w:hint="eastAsia" w:ascii="仿宋" w:hAnsi="仿宋" w:eastAsia="仿宋" w:cs="仿宋"/>
          <w:sz w:val="32"/>
          <w:szCs w:val="32"/>
        </w:rPr>
        <w:t>受理本单位的信息公开日常工作。</w:t>
      </w:r>
    </w:p>
    <w:p>
      <w:pPr>
        <w:spacing w:line="560" w:lineRule="exact"/>
        <w:rPr>
          <w:rFonts w:ascii="仿宋" w:hAnsi="仿宋" w:eastAsia="仿宋" w:cs="仿宋"/>
          <w:sz w:val="32"/>
          <w:szCs w:val="32"/>
        </w:rPr>
      </w:pPr>
      <w:r>
        <w:rPr>
          <w:rFonts w:hint="eastAsia" w:ascii="仿宋" w:hAnsi="仿宋" w:eastAsia="仿宋" w:cs="仿宋"/>
          <w:sz w:val="32"/>
          <w:szCs w:val="32"/>
        </w:rPr>
        <w:t>  办公地址：湖北省武汉市硚口区古田二路北1588号；</w:t>
      </w:r>
    </w:p>
    <w:p>
      <w:pPr>
        <w:spacing w:line="560" w:lineRule="exact"/>
        <w:rPr>
          <w:rFonts w:ascii="仿宋" w:hAnsi="仿宋" w:eastAsia="仿宋" w:cs="仿宋"/>
          <w:sz w:val="32"/>
          <w:szCs w:val="32"/>
        </w:rPr>
      </w:pPr>
      <w:r>
        <w:rPr>
          <w:rFonts w:hint="eastAsia" w:ascii="仿宋" w:hAnsi="仿宋" w:eastAsia="仿宋" w:cs="仿宋"/>
          <w:sz w:val="32"/>
          <w:szCs w:val="32"/>
        </w:rPr>
        <w:t>  工作时间：8:30-12:00,14:30-17:30（公休日除外，季节性办公时间调整见公告）；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联系电话：027-83833585；</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传真号码：027-83833585；</w:t>
      </w:r>
    </w:p>
    <w:p>
      <w:pPr>
        <w:spacing w:line="560" w:lineRule="exact"/>
        <w:ind w:firstLine="320" w:firstLineChars="100"/>
        <w:rPr>
          <w:rFonts w:ascii="仿宋" w:hAnsi="仿宋" w:eastAsia="仿宋" w:cs="仿宋"/>
          <w:sz w:val="32"/>
          <w:szCs w:val="32"/>
        </w:rPr>
      </w:pPr>
      <w:bookmarkStart w:id="0" w:name="_GoBack"/>
      <w:bookmarkEnd w:id="0"/>
      <w:r>
        <w:rPr>
          <w:rFonts w:hint="eastAsia" w:ascii="仿宋" w:hAnsi="仿宋" w:eastAsia="仿宋" w:cs="仿宋"/>
          <w:sz w:val="32"/>
          <w:szCs w:val="32"/>
        </w:rPr>
        <w:t>  通信地址：湖北省武汉市硚口区古田二路北1588号；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邮政编码：430030；</w:t>
      </w:r>
    </w:p>
    <w:p>
      <w:pPr>
        <w:spacing w:line="560" w:lineRule="exact"/>
        <w:rPr>
          <w:rFonts w:ascii="仿宋" w:hAnsi="仿宋" w:eastAsia="仿宋" w:cs="仿宋"/>
          <w:sz w:val="32"/>
          <w:szCs w:val="32"/>
        </w:rPr>
      </w:pPr>
      <w:r>
        <w:rPr>
          <w:rFonts w:hint="eastAsia" w:ascii="仿宋" w:hAnsi="仿宋" w:eastAsia="仿宋" w:cs="仿宋"/>
          <w:sz w:val="32"/>
          <w:szCs w:val="32"/>
        </w:rPr>
        <w:t>  （二）申请提出</w:t>
      </w:r>
    </w:p>
    <w:p>
      <w:pPr>
        <w:pStyle w:val="5"/>
        <w:widowControl/>
        <w:wordWrap w:val="0"/>
        <w:spacing w:beforeAutospacing="0" w:afterAutospacing="0" w:line="560" w:lineRule="exact"/>
        <w:ind w:left="-226" w:right="-166"/>
        <w:jc w:val="both"/>
        <w:rPr>
          <w:rFonts w:ascii="仿宋" w:hAnsi="仿宋" w:eastAsia="仿宋" w:cs="仿宋"/>
          <w:sz w:val="32"/>
          <w:szCs w:val="32"/>
        </w:rPr>
      </w:pPr>
      <w:r>
        <w:rPr>
          <w:rFonts w:hint="eastAsia" w:ascii="仿宋" w:hAnsi="仿宋" w:eastAsia="仿宋" w:cs="仿宋"/>
          <w:sz w:val="32"/>
          <w:szCs w:val="32"/>
        </w:rPr>
        <w:t>   向</w:t>
      </w:r>
      <w:r>
        <w:rPr>
          <w:rFonts w:hint="eastAsia" w:ascii="仿宋" w:hAnsi="仿宋" w:eastAsia="仿宋" w:cs="仿宋"/>
          <w:color w:val="333333"/>
          <w:sz w:val="31"/>
          <w:szCs w:val="31"/>
          <w:shd w:val="clear" w:color="auto" w:fill="FFFFFF"/>
        </w:rPr>
        <w:t>硚口区人民政府长丰街道办事处</w:t>
      </w:r>
      <w:r>
        <w:rPr>
          <w:rFonts w:hint="eastAsia" w:ascii="仿宋" w:hAnsi="仿宋" w:eastAsia="仿宋" w:cs="仿宋"/>
          <w:sz w:val="32"/>
          <w:szCs w:val="32"/>
        </w:rPr>
        <w:t>申请获取政府信息的申请人，应当填写《硚口区人民政府信息公开申请表》（以下简称《申请表》，见附件）。《申请表》可以在受理机构处领取，也可以在</w:t>
      </w:r>
      <w:r>
        <w:rPr>
          <w:rFonts w:ascii="仿宋" w:hAnsi="仿宋" w:eastAsia="仿宋" w:cs="仿宋"/>
          <w:color w:val="333333"/>
          <w:sz w:val="31"/>
          <w:szCs w:val="31"/>
          <w:shd w:val="clear" w:color="auto" w:fill="FFFFFF"/>
        </w:rPr>
        <w:t>区政府门户网站上（</w:t>
      </w:r>
      <w:r>
        <w:fldChar w:fldCharType="begin"/>
      </w:r>
      <w:r>
        <w:instrText xml:space="preserve"> HYPERLINK "https://www.qiaokou.gov.cn/xxgk/zfxxgkzn/" \t "https://www.qiaokou.gov.cn/xxgk/zfxxgkzn/_self" </w:instrText>
      </w:r>
      <w:r>
        <w:fldChar w:fldCharType="separate"/>
      </w:r>
      <w:r>
        <w:rPr>
          <w:rStyle w:val="13"/>
          <w:rFonts w:hint="eastAsia" w:ascii="仿宋" w:hAnsi="仿宋" w:eastAsia="仿宋" w:cs="仿宋"/>
          <w:sz w:val="31"/>
          <w:szCs w:val="31"/>
          <w:shd w:val="clear" w:color="auto" w:fill="FFFFFF"/>
        </w:rPr>
        <w:t>https://www.qiaokou.gov.cn/xxgk/zfxxgkzn/</w:t>
      </w:r>
      <w:r>
        <w:rPr>
          <w:rStyle w:val="13"/>
          <w:rFonts w:hint="eastAsia" w:ascii="仿宋" w:hAnsi="仿宋" w:eastAsia="仿宋" w:cs="仿宋"/>
          <w:sz w:val="31"/>
          <w:szCs w:val="31"/>
          <w:shd w:val="clear" w:color="auto" w:fill="FFFFFF"/>
        </w:rPr>
        <w:fldChar w:fldCharType="end"/>
      </w:r>
      <w:r>
        <w:rPr>
          <w:rFonts w:hint="eastAsia" w:ascii="仿宋" w:hAnsi="仿宋" w:eastAsia="仿宋" w:cs="仿宋"/>
          <w:color w:val="333333"/>
          <w:sz w:val="31"/>
          <w:szCs w:val="31"/>
          <w:shd w:val="clear" w:color="auto" w:fill="FFFFFF"/>
        </w:rPr>
        <w:t>）下载填写《硚口区人民政府信息公开申请表》</w:t>
      </w:r>
      <w:r>
        <w:rPr>
          <w:rFonts w:hint="eastAsia" w:ascii="仿宋" w:hAnsi="仿宋" w:eastAsia="仿宋" w:cs="仿宋"/>
          <w:sz w:val="32"/>
          <w:szCs w:val="32"/>
        </w:rPr>
        <w:t>，复印有效。</w:t>
      </w:r>
    </w:p>
    <w:p>
      <w:pPr>
        <w:spacing w:line="560" w:lineRule="exact"/>
        <w:jc w:val="left"/>
        <w:rPr>
          <w:rFonts w:ascii="仿宋" w:hAnsi="仿宋" w:eastAsia="仿宋" w:cs="仿宋"/>
          <w:sz w:val="32"/>
          <w:szCs w:val="32"/>
        </w:rPr>
      </w:pPr>
      <w:r>
        <w:rPr>
          <w:rFonts w:hint="eastAsia" w:ascii="仿宋" w:hAnsi="仿宋" w:eastAsia="仿宋" w:cs="仿宋"/>
          <w:sz w:val="32"/>
          <w:szCs w:val="32"/>
        </w:rPr>
        <w:t>  申请人提出的政府信息公开申请应当真实载明下列内容：</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1.申请人的姓名或名称、有效身份证明文件、联系方式等。申请人系自然人的，应提供身份证复印件；申请人系法人的，应提供营业执照或者组织机构代码证复印件。其中，法定代表人申请政府信息公开的，应提交法定代表人证明书以及身份证复印件；委托代理人申请政府信息公开的，应提供法人授权委托书、代理人身份证复印件，代理人系律师的，还应提供律师执业证复印件以及律师事务所公函。</w:t>
      </w:r>
    </w:p>
    <w:p>
      <w:pPr>
        <w:spacing w:line="560" w:lineRule="exact"/>
        <w:rPr>
          <w:rFonts w:ascii="仿宋" w:hAnsi="仿宋" w:eastAsia="仿宋" w:cs="仿宋"/>
          <w:sz w:val="32"/>
          <w:szCs w:val="32"/>
        </w:rPr>
      </w:pPr>
      <w:r>
        <w:rPr>
          <w:rFonts w:hint="eastAsia" w:ascii="仿宋" w:hAnsi="仿宋" w:eastAsia="仿宋" w:cs="仿宋"/>
          <w:sz w:val="32"/>
          <w:szCs w:val="32"/>
        </w:rPr>
        <w:t>   2.申请公开的政府信息的名称、文号或者便于行政机关查询的其他特征性描述。所需的政府信息应当描述明确、详尽，有助于受理机构确定信息内容。</w:t>
      </w:r>
    </w:p>
    <w:p>
      <w:pPr>
        <w:spacing w:line="560" w:lineRule="exact"/>
        <w:rPr>
          <w:rFonts w:ascii="仿宋" w:hAnsi="仿宋" w:eastAsia="仿宋" w:cs="仿宋"/>
          <w:sz w:val="32"/>
          <w:szCs w:val="32"/>
        </w:rPr>
      </w:pPr>
      <w:r>
        <w:rPr>
          <w:rFonts w:hint="eastAsia" w:ascii="仿宋" w:hAnsi="仿宋" w:eastAsia="仿宋" w:cs="仿宋"/>
          <w:sz w:val="32"/>
          <w:szCs w:val="32"/>
        </w:rPr>
        <w:t>   3.申请公开的政府信息的形式要求，包括获取信息的方式、途径。</w:t>
      </w:r>
    </w:p>
    <w:p>
      <w:pPr>
        <w:spacing w:line="560" w:lineRule="exact"/>
        <w:rPr>
          <w:rFonts w:ascii="仿宋" w:hAnsi="仿宋" w:eastAsia="仿宋" w:cs="仿宋"/>
          <w:sz w:val="32"/>
          <w:szCs w:val="32"/>
        </w:rPr>
      </w:pPr>
      <w:r>
        <w:rPr>
          <w:rFonts w:hint="eastAsia" w:ascii="仿宋" w:hAnsi="仿宋" w:eastAsia="仿宋" w:cs="仿宋"/>
          <w:sz w:val="32"/>
          <w:szCs w:val="32"/>
        </w:rPr>
        <w:t>   4.当面申请的，应当出示有效身份证明文件；通过邮政寄送提交申请的，应随《申请表》附有效身份证明文件复印件；通过电子邮件申请的，应随《申请表》附有效身份证明文件扫描件。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5.3人以上（含3人）共同申请同一政府信息时，应当推选1名代表提交申请，并提供推选证明材料。 </w:t>
      </w:r>
    </w:p>
    <w:p>
      <w:pPr>
        <w:spacing w:line="560" w:lineRule="exact"/>
        <w:rPr>
          <w:rFonts w:ascii="仿宋" w:hAnsi="仿宋" w:eastAsia="仿宋" w:cs="仿宋"/>
          <w:sz w:val="32"/>
          <w:szCs w:val="32"/>
        </w:rPr>
      </w:pPr>
      <w:r>
        <w:rPr>
          <w:rFonts w:hint="eastAsia" w:ascii="仿宋" w:hAnsi="仿宋" w:eastAsia="仿宋" w:cs="仿宋"/>
          <w:sz w:val="32"/>
          <w:szCs w:val="32"/>
        </w:rPr>
        <w:t>   (三）申请方式</w:t>
      </w:r>
    </w:p>
    <w:p>
      <w:pPr>
        <w:spacing w:line="560" w:lineRule="exact"/>
        <w:rPr>
          <w:rFonts w:ascii="仿宋" w:hAnsi="仿宋" w:eastAsia="仿宋" w:cs="仿宋"/>
          <w:sz w:val="32"/>
          <w:szCs w:val="32"/>
        </w:rPr>
      </w:pPr>
      <w:r>
        <w:rPr>
          <w:rFonts w:hint="eastAsia" w:ascii="仿宋" w:hAnsi="仿宋" w:eastAsia="仿宋" w:cs="仿宋"/>
          <w:sz w:val="32"/>
          <w:szCs w:val="32"/>
        </w:rPr>
        <w:t>  申请人提交信息公开申请应当“一事一申请”，可以通过以下方式提出申请： </w:t>
      </w:r>
    </w:p>
    <w:p>
      <w:pPr>
        <w:spacing w:line="560" w:lineRule="exact"/>
        <w:rPr>
          <w:rFonts w:ascii="仿宋" w:hAnsi="仿宋" w:eastAsia="仿宋" w:cs="仿宋"/>
          <w:sz w:val="32"/>
          <w:szCs w:val="32"/>
        </w:rPr>
      </w:pPr>
      <w:r>
        <w:rPr>
          <w:rFonts w:hint="eastAsia" w:ascii="仿宋" w:hAnsi="仿宋" w:eastAsia="仿宋" w:cs="仿宋"/>
          <w:sz w:val="32"/>
          <w:szCs w:val="32"/>
        </w:rPr>
        <w:t>  1.当面申请：申请人可以到</w:t>
      </w:r>
      <w:r>
        <w:rPr>
          <w:rFonts w:hint="eastAsia" w:ascii="仿宋" w:hAnsi="仿宋" w:eastAsia="仿宋" w:cs="仿宋"/>
          <w:color w:val="333333"/>
          <w:sz w:val="31"/>
          <w:szCs w:val="31"/>
          <w:shd w:val="clear" w:color="auto" w:fill="FFFFFF"/>
        </w:rPr>
        <w:t>硚口区人民政府长丰街道办事处</w:t>
      </w:r>
      <w:r>
        <w:rPr>
          <w:rFonts w:hint="eastAsia" w:ascii="仿宋" w:hAnsi="仿宋" w:eastAsia="仿宋" w:cs="仿宋"/>
          <w:sz w:val="32"/>
          <w:szCs w:val="32"/>
        </w:rPr>
        <w:t>当面提交政府信息公开申请，本机关现场出具《政府信息公开申请接收回执》。</w:t>
      </w:r>
    </w:p>
    <w:p>
      <w:pPr>
        <w:spacing w:line="560" w:lineRule="exact"/>
        <w:rPr>
          <w:rFonts w:ascii="仿宋" w:hAnsi="仿宋" w:eastAsia="仿宋" w:cs="仿宋"/>
          <w:sz w:val="32"/>
          <w:szCs w:val="32"/>
        </w:rPr>
      </w:pPr>
      <w:r>
        <w:rPr>
          <w:rFonts w:hint="eastAsia" w:ascii="仿宋" w:hAnsi="仿宋" w:eastAsia="仿宋" w:cs="仿宋"/>
          <w:sz w:val="32"/>
          <w:szCs w:val="32"/>
        </w:rPr>
        <w:t>  2.信函申请：申请人通过信函方式提出申请的，收信人栏应写“</w:t>
      </w:r>
      <w:r>
        <w:rPr>
          <w:rFonts w:hint="eastAsia" w:ascii="仿宋" w:hAnsi="仿宋" w:eastAsia="仿宋" w:cs="仿宋"/>
          <w:color w:val="333333"/>
          <w:sz w:val="31"/>
          <w:szCs w:val="31"/>
          <w:shd w:val="clear" w:color="auto" w:fill="FFFFFF"/>
        </w:rPr>
        <w:t>硚口区人民政府长丰街道办事处</w:t>
      </w:r>
      <w:r>
        <w:rPr>
          <w:rFonts w:hint="eastAsia" w:ascii="仿宋" w:hAnsi="仿宋" w:eastAsia="仿宋" w:cs="仿宋"/>
          <w:sz w:val="32"/>
          <w:szCs w:val="32"/>
        </w:rPr>
        <w:t>”，并在信封左下角注明“政府信息公开申请”字样。如填写为其他行政机关名称的，以实际流转至</w:t>
      </w:r>
      <w:r>
        <w:rPr>
          <w:rFonts w:hint="eastAsia" w:ascii="仿宋" w:hAnsi="仿宋" w:eastAsia="仿宋" w:cs="仿宋"/>
          <w:color w:val="333333"/>
          <w:sz w:val="31"/>
          <w:szCs w:val="31"/>
          <w:shd w:val="clear" w:color="auto" w:fill="FFFFFF"/>
        </w:rPr>
        <w:t>硚口区人民政府长丰街道办事处</w:t>
      </w:r>
      <w:r>
        <w:rPr>
          <w:rFonts w:hint="eastAsia" w:ascii="仿宋" w:hAnsi="仿宋" w:eastAsia="仿宋" w:cs="仿宋"/>
          <w:sz w:val="32"/>
          <w:szCs w:val="32"/>
        </w:rPr>
        <w:t>之日为申请提交日。</w:t>
      </w:r>
    </w:p>
    <w:p>
      <w:pPr>
        <w:spacing w:line="560" w:lineRule="exact"/>
        <w:rPr>
          <w:rFonts w:ascii="仿宋" w:hAnsi="仿宋" w:eastAsia="仿宋" w:cs="仿宋"/>
          <w:sz w:val="32"/>
          <w:szCs w:val="32"/>
        </w:rPr>
      </w:pPr>
      <w:r>
        <w:rPr>
          <w:rFonts w:hint="eastAsia" w:ascii="仿宋" w:hAnsi="仿宋" w:eastAsia="仿宋" w:cs="仿宋"/>
          <w:sz w:val="32"/>
          <w:szCs w:val="32"/>
        </w:rPr>
        <w:t>  3.电子邮件申请：申请人通过电子邮件方式提出申请的，应当获取纸质《申请表》填写并签字，与身份证明文件一同扫描形成图像文件，以附件形式发送至政府信息公开专用邮箱：qkqysqgk@wuhan.gov.cn ，邮件主题应当标注“政府信息公开申请”。如申请人委托代理人提出政府信息公开申请或推选代表提出政府信息公开申请的，应当提供委托代理证明材料或推选证明材料，扫描形成图像文件，以附件形式随《申请表》一并发送至政府信息公开专用邮箱。以邮件方式提交申请，以</w:t>
      </w:r>
      <w:r>
        <w:rPr>
          <w:rFonts w:hint="eastAsia" w:ascii="仿宋" w:hAnsi="仿宋" w:eastAsia="仿宋" w:cs="仿宋"/>
          <w:color w:val="333333"/>
          <w:sz w:val="31"/>
          <w:szCs w:val="31"/>
          <w:shd w:val="clear" w:color="auto" w:fill="FFFFFF"/>
        </w:rPr>
        <w:t>硚口区人民政府长丰街道办事处</w:t>
      </w:r>
      <w:r>
        <w:rPr>
          <w:rFonts w:hint="eastAsia" w:ascii="仿宋" w:hAnsi="仿宋" w:eastAsia="仿宋" w:cs="仿宋"/>
          <w:sz w:val="32"/>
          <w:szCs w:val="32"/>
        </w:rPr>
        <w:t>收到之日为申请提交日。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互联网申请。申请人可以在硚口区人民政府门户网站“政民互动”专栏“依申请公开”页面，在线填报《政府信息公开申请表》；申请人可以在区政府门户网站上（https://www.qiaokou.gov.cn/xxgk/zfxxgkzn/）下载填写《硚口区人民政府信息公开申请表》。</w:t>
      </w:r>
    </w:p>
    <w:p>
      <w:pPr>
        <w:spacing w:line="560" w:lineRule="exact"/>
        <w:rPr>
          <w:rFonts w:ascii="仿宋" w:hAnsi="仿宋" w:eastAsia="仿宋" w:cs="仿宋"/>
          <w:sz w:val="32"/>
          <w:szCs w:val="32"/>
        </w:rPr>
      </w:pPr>
      <w:r>
        <w:rPr>
          <w:rFonts w:hint="eastAsia" w:ascii="仿宋" w:hAnsi="仿宋" w:eastAsia="仿宋" w:cs="仿宋"/>
          <w:sz w:val="32"/>
          <w:szCs w:val="32"/>
        </w:rPr>
        <w:t>  （四）申请处理</w:t>
      </w:r>
    </w:p>
    <w:p>
      <w:pPr>
        <w:spacing w:line="560" w:lineRule="exact"/>
        <w:rPr>
          <w:rFonts w:ascii="仿宋" w:hAnsi="仿宋" w:eastAsia="仿宋" w:cs="仿宋"/>
          <w:sz w:val="32"/>
          <w:szCs w:val="32"/>
        </w:rPr>
      </w:pPr>
      <w:r>
        <w:rPr>
          <w:rFonts w:hint="eastAsia" w:ascii="仿宋" w:hAnsi="仿宋" w:eastAsia="仿宋" w:cs="仿宋"/>
          <w:sz w:val="32"/>
          <w:szCs w:val="32"/>
        </w:rPr>
        <w:t>  1.登记审核。对收到的政府信息公开申请及时登记并对提交的申请材料进行审核。申请内容不明确的，本机关自收到申请之日起7个工作日内出具《政府信息公开申请补正告知书》，告知申请人作出补正，说明需要补正的事项和合理的补正期限。</w:t>
      </w:r>
    </w:p>
    <w:p>
      <w:pPr>
        <w:spacing w:line="560" w:lineRule="exact"/>
        <w:rPr>
          <w:rFonts w:ascii="仿宋" w:hAnsi="仿宋" w:eastAsia="仿宋" w:cs="仿宋"/>
          <w:sz w:val="32"/>
          <w:szCs w:val="32"/>
        </w:rPr>
      </w:pPr>
      <w:r>
        <w:rPr>
          <w:rFonts w:hint="eastAsia" w:ascii="仿宋" w:hAnsi="仿宋" w:eastAsia="仿宋" w:cs="仿宋"/>
          <w:sz w:val="32"/>
          <w:szCs w:val="32"/>
        </w:rPr>
        <w:t>  2.答复。本机关受理机构收到申请之日起20个工作日内予以答复，需要延长答复期限的，经本机关信息公开工作机构负责人同意并告知申请人，延长的期限最长不得超过20个工作日。</w:t>
      </w:r>
    </w:p>
    <w:p>
      <w:pPr>
        <w:spacing w:line="560" w:lineRule="exact"/>
        <w:rPr>
          <w:rFonts w:ascii="仿宋" w:hAnsi="仿宋" w:eastAsia="仿宋" w:cs="仿宋"/>
          <w:sz w:val="32"/>
          <w:szCs w:val="32"/>
        </w:rPr>
      </w:pPr>
      <w:r>
        <w:rPr>
          <w:rFonts w:hint="eastAsia" w:ascii="仿宋" w:hAnsi="仿宋" w:eastAsia="仿宋" w:cs="仿宋"/>
          <w:sz w:val="32"/>
          <w:szCs w:val="32"/>
        </w:rPr>
        <w:t>  对申请人出具《政府信息公开申请答复书》，包含以下几类答复情况：</w:t>
      </w:r>
    </w:p>
    <w:p>
      <w:pPr>
        <w:spacing w:line="560" w:lineRule="exact"/>
        <w:rPr>
          <w:rFonts w:ascii="仿宋" w:hAnsi="仿宋" w:eastAsia="仿宋" w:cs="仿宋"/>
          <w:sz w:val="32"/>
          <w:szCs w:val="32"/>
        </w:rPr>
      </w:pPr>
      <w:r>
        <w:rPr>
          <w:rFonts w:hint="eastAsia" w:ascii="仿宋" w:hAnsi="仿宋" w:eastAsia="仿宋" w:cs="仿宋"/>
          <w:sz w:val="32"/>
          <w:szCs w:val="32"/>
        </w:rPr>
        <w:t> （1）属于已经主动公开的政府信息，告知申请人获取该政府信息的方式、途径；</w:t>
      </w:r>
    </w:p>
    <w:p>
      <w:pPr>
        <w:spacing w:line="560" w:lineRule="exact"/>
        <w:rPr>
          <w:rFonts w:ascii="仿宋" w:hAnsi="仿宋" w:eastAsia="仿宋" w:cs="仿宋"/>
          <w:sz w:val="32"/>
          <w:szCs w:val="32"/>
        </w:rPr>
      </w:pPr>
      <w:r>
        <w:rPr>
          <w:rFonts w:hint="eastAsia" w:ascii="仿宋" w:hAnsi="仿宋" w:eastAsia="仿宋" w:cs="仿宋"/>
          <w:sz w:val="32"/>
          <w:szCs w:val="32"/>
        </w:rPr>
        <w:t> （2）属于可以公开的政府信息，向申请人提供该政府信息，或者告知申请人获取该政府信息的方式、途径和时间；</w:t>
      </w:r>
    </w:p>
    <w:p>
      <w:pPr>
        <w:spacing w:line="560" w:lineRule="exact"/>
        <w:rPr>
          <w:rFonts w:ascii="仿宋" w:hAnsi="仿宋" w:eastAsia="仿宋" w:cs="仿宋"/>
          <w:sz w:val="32"/>
          <w:szCs w:val="32"/>
        </w:rPr>
      </w:pPr>
      <w:r>
        <w:rPr>
          <w:rFonts w:hint="eastAsia" w:ascii="仿宋" w:hAnsi="仿宋" w:eastAsia="仿宋" w:cs="仿宋"/>
          <w:sz w:val="32"/>
          <w:szCs w:val="32"/>
        </w:rPr>
        <w:t> （3）属于不予以公开的政府信息，告知申请人不予公开的理由；</w:t>
      </w:r>
    </w:p>
    <w:p>
      <w:pPr>
        <w:spacing w:line="560" w:lineRule="exact"/>
        <w:rPr>
          <w:rFonts w:ascii="仿宋" w:hAnsi="仿宋" w:eastAsia="仿宋" w:cs="仿宋"/>
          <w:sz w:val="32"/>
          <w:szCs w:val="32"/>
        </w:rPr>
      </w:pPr>
      <w:r>
        <w:rPr>
          <w:rFonts w:hint="eastAsia" w:ascii="仿宋" w:hAnsi="仿宋" w:eastAsia="仿宋" w:cs="仿宋"/>
          <w:sz w:val="32"/>
          <w:szCs w:val="32"/>
        </w:rPr>
        <w:t> （4）经检索没有所申请公开信息的，告知申请人该政府信息不存在；</w:t>
      </w:r>
    </w:p>
    <w:p>
      <w:pPr>
        <w:spacing w:line="560" w:lineRule="exact"/>
        <w:rPr>
          <w:rFonts w:ascii="仿宋" w:hAnsi="仿宋" w:eastAsia="仿宋" w:cs="仿宋"/>
          <w:sz w:val="32"/>
          <w:szCs w:val="32"/>
        </w:rPr>
      </w:pPr>
      <w:r>
        <w:rPr>
          <w:rFonts w:hint="eastAsia" w:ascii="仿宋" w:hAnsi="仿宋" w:eastAsia="仿宋" w:cs="仿宋"/>
          <w:sz w:val="32"/>
          <w:szCs w:val="32"/>
        </w:rPr>
        <w:t>  （5）不属于本机关负责公开的，告知申请人并说明理由；能够确定负责公开该政府信息的行政机关的，告知申请人该行政机构的名称、联系方式；</w:t>
      </w:r>
    </w:p>
    <w:p>
      <w:pPr>
        <w:spacing w:line="560" w:lineRule="exact"/>
        <w:rPr>
          <w:rFonts w:ascii="仿宋" w:hAnsi="仿宋" w:eastAsia="仿宋" w:cs="仿宋"/>
          <w:sz w:val="32"/>
          <w:szCs w:val="32"/>
        </w:rPr>
      </w:pPr>
      <w:r>
        <w:rPr>
          <w:rFonts w:hint="eastAsia" w:ascii="仿宋" w:hAnsi="仿宋" w:eastAsia="仿宋" w:cs="仿宋"/>
          <w:sz w:val="32"/>
          <w:szCs w:val="32"/>
        </w:rPr>
        <w:t> （6）对申请人重复申请公开相同政府信息的，告知申请人不予重复处理；</w:t>
      </w:r>
    </w:p>
    <w:p>
      <w:pPr>
        <w:spacing w:line="560" w:lineRule="exact"/>
        <w:rPr>
          <w:rFonts w:ascii="仿宋" w:hAnsi="仿宋" w:eastAsia="仿宋" w:cs="仿宋"/>
          <w:sz w:val="32"/>
          <w:szCs w:val="32"/>
        </w:rPr>
      </w:pPr>
      <w:r>
        <w:rPr>
          <w:rFonts w:hint="eastAsia" w:ascii="仿宋" w:hAnsi="仿宋" w:eastAsia="仿宋" w:cs="仿宋"/>
          <w:sz w:val="32"/>
          <w:szCs w:val="32"/>
        </w:rPr>
        <w:t>  （7）属于工商、不动产登记资料等信息，有关法律、行政法规对信息的获取有特别规定的，告知申请人依照有关法律、行政法规的规定办理。</w:t>
      </w:r>
    </w:p>
    <w:p>
      <w:pPr>
        <w:spacing w:line="560" w:lineRule="exact"/>
        <w:rPr>
          <w:rFonts w:ascii="仿宋" w:hAnsi="仿宋" w:eastAsia="仿宋" w:cs="仿宋"/>
          <w:sz w:val="32"/>
          <w:szCs w:val="32"/>
        </w:rPr>
      </w:pPr>
      <w:r>
        <w:rPr>
          <w:rFonts w:hint="eastAsia" w:ascii="仿宋" w:hAnsi="仿宋" w:eastAsia="仿宋" w:cs="仿宋"/>
          <w:sz w:val="32"/>
          <w:szCs w:val="32"/>
        </w:rPr>
        <w:t>  3.不予公开或者可以不予公开规定。</w:t>
      </w:r>
    </w:p>
    <w:p>
      <w:pPr>
        <w:spacing w:line="560" w:lineRule="exact"/>
        <w:rPr>
          <w:rFonts w:ascii="仿宋" w:hAnsi="仿宋" w:eastAsia="仿宋" w:cs="仿宋"/>
          <w:sz w:val="32"/>
          <w:szCs w:val="32"/>
        </w:rPr>
      </w:pPr>
      <w:r>
        <w:rPr>
          <w:rFonts w:hint="eastAsia" w:ascii="仿宋" w:hAnsi="仿宋" w:eastAsia="仿宋" w:cs="仿宋"/>
          <w:sz w:val="32"/>
          <w:szCs w:val="32"/>
        </w:rPr>
        <w:t>  （1）依法确定为国家秘密的政府信息，法律、行政法规禁止公开的政府信息，以及公开后可能危及国家安全、公共安全、经济安全、社会稳定的政府信息，不予公开。</w:t>
      </w:r>
    </w:p>
    <w:p>
      <w:pPr>
        <w:spacing w:line="560" w:lineRule="exact"/>
        <w:rPr>
          <w:rFonts w:ascii="仿宋" w:hAnsi="仿宋" w:eastAsia="仿宋" w:cs="仿宋"/>
          <w:sz w:val="32"/>
          <w:szCs w:val="32"/>
        </w:rPr>
      </w:pPr>
      <w:r>
        <w:rPr>
          <w:rFonts w:hint="eastAsia" w:ascii="仿宋" w:hAnsi="仿宋" w:eastAsia="仿宋" w:cs="仿宋"/>
          <w:sz w:val="32"/>
          <w:szCs w:val="32"/>
        </w:rPr>
        <w:t>  （2）涉及商业秘密、个人隐私等公开会对第三方合法权益造成损害的政府信息，行政机关不得公开。但是，第三方同意公开或者行政机关认为不公开会对公共利益造成重大影响的，予以公开。</w:t>
      </w:r>
    </w:p>
    <w:p>
      <w:pPr>
        <w:spacing w:line="560" w:lineRule="exact"/>
        <w:rPr>
          <w:rFonts w:ascii="仿宋" w:hAnsi="仿宋" w:eastAsia="仿宋" w:cs="仿宋"/>
          <w:sz w:val="32"/>
          <w:szCs w:val="32"/>
        </w:rPr>
      </w:pPr>
      <w:r>
        <w:rPr>
          <w:rFonts w:hint="eastAsia" w:ascii="仿宋" w:hAnsi="仿宋" w:eastAsia="仿宋" w:cs="仿宋"/>
          <w:sz w:val="32"/>
          <w:szCs w:val="32"/>
        </w:rPr>
        <w:t>  （3）行政机关的内部事务信息，包括人事管理、后勤管理、内部工作流程等方面的信息，可以不予公开。</w:t>
      </w:r>
    </w:p>
    <w:p>
      <w:pPr>
        <w:spacing w:line="560" w:lineRule="exact"/>
        <w:rPr>
          <w:rFonts w:ascii="仿宋" w:hAnsi="仿宋" w:eastAsia="仿宋" w:cs="仿宋"/>
          <w:sz w:val="32"/>
          <w:szCs w:val="32"/>
        </w:rPr>
      </w:pPr>
      <w:r>
        <w:rPr>
          <w:rFonts w:hint="eastAsia" w:ascii="仿宋" w:hAnsi="仿宋" w:eastAsia="仿宋" w:cs="仿宋"/>
          <w:sz w:val="32"/>
          <w:szCs w:val="32"/>
        </w:rPr>
        <w:t>  （4）行政机关在履行行政管理职能过程中形成的讨论记录、过程稿、磋商信函、请示报告等过程性信息以及行政执法案卷信息，可以不予公开。法律、法规、规章规定上述信息应当公开的，从其规定。</w:t>
      </w:r>
    </w:p>
    <w:p>
      <w:pPr>
        <w:spacing w:line="560" w:lineRule="exact"/>
        <w:rPr>
          <w:rFonts w:ascii="仿宋" w:hAnsi="仿宋" w:eastAsia="仿宋" w:cs="仿宋"/>
          <w:sz w:val="32"/>
          <w:szCs w:val="32"/>
        </w:rPr>
      </w:pPr>
      <w:r>
        <w:rPr>
          <w:rFonts w:hint="eastAsia" w:ascii="仿宋" w:hAnsi="仿宋" w:eastAsia="仿宋" w:cs="仿宋"/>
          <w:sz w:val="32"/>
          <w:szCs w:val="32"/>
        </w:rPr>
        <w:t>  （五）收费说明</w:t>
      </w:r>
    </w:p>
    <w:p>
      <w:pPr>
        <w:spacing w:line="560" w:lineRule="exact"/>
        <w:rPr>
          <w:rFonts w:ascii="仿宋" w:hAnsi="仿宋" w:eastAsia="仿宋" w:cs="仿宋"/>
          <w:sz w:val="32"/>
          <w:szCs w:val="32"/>
        </w:rPr>
      </w:pPr>
      <w:r>
        <w:rPr>
          <w:rFonts w:hint="eastAsia" w:ascii="仿宋" w:hAnsi="仿宋" w:eastAsia="仿宋" w:cs="仿宋"/>
          <w:sz w:val="32"/>
          <w:szCs w:val="32"/>
        </w:rPr>
        <w:t>  《条例》第四十二条规定：行政机关依申请提供政府信息，不收取费用。但是，申请人申请公开政府信息的数量、频次明显超过合理范围的，行政机关可以收取信息处理费。本机关依照相关规定收取信息处理费，收费严格按照国务院办公厅《政府信息公开信息处理费管理办法》及湖北省财政厅、省发改委《关于政府信息公开信息处理费有关事项的通知》的规定执行。</w:t>
      </w:r>
    </w:p>
    <w:p>
      <w:pPr>
        <w:spacing w:line="560" w:lineRule="exact"/>
        <w:rPr>
          <w:rFonts w:ascii="仿宋" w:hAnsi="仿宋" w:eastAsia="仿宋" w:cs="仿宋"/>
          <w:sz w:val="32"/>
          <w:szCs w:val="32"/>
        </w:rPr>
      </w:pPr>
      <w:r>
        <w:rPr>
          <w:rFonts w:hint="eastAsia" w:ascii="仿宋" w:hAnsi="仿宋" w:eastAsia="仿宋" w:cs="仿宋"/>
          <w:b/>
          <w:bCs/>
          <w:sz w:val="32"/>
          <w:szCs w:val="32"/>
        </w:rPr>
        <w:t>三、监督和救济</w:t>
      </w:r>
    </w:p>
    <w:p>
      <w:pPr>
        <w:spacing w:line="560" w:lineRule="exact"/>
        <w:rPr>
          <w:rFonts w:ascii="仿宋" w:hAnsi="仿宋" w:eastAsia="仿宋" w:cs="仿宋"/>
          <w:sz w:val="32"/>
          <w:szCs w:val="32"/>
        </w:rPr>
      </w:pPr>
      <w:r>
        <w:rPr>
          <w:rFonts w:hint="eastAsia" w:ascii="仿宋" w:hAnsi="仿宋" w:eastAsia="仿宋" w:cs="仿宋"/>
          <w:sz w:val="32"/>
          <w:szCs w:val="32"/>
        </w:rPr>
        <w:t>  公民、法人或者其他组织认为行政机关在政府信息公开工作中侵犯其合法权益的，可以向上一级行政机关或者政府信息公开工作主管部门投诉、举报，也可以依法申请行政复议或者提起行政诉讼。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aco">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742A1"/>
    <w:rsid w:val="000A3601"/>
    <w:rsid w:val="00570CF6"/>
    <w:rsid w:val="005C1326"/>
    <w:rsid w:val="008742A1"/>
    <w:rsid w:val="00974110"/>
    <w:rsid w:val="00AF6684"/>
    <w:rsid w:val="00B3397C"/>
    <w:rsid w:val="00C75A7F"/>
    <w:rsid w:val="196F460A"/>
    <w:rsid w:val="199A7E64"/>
    <w:rsid w:val="1F14215B"/>
    <w:rsid w:val="28374265"/>
    <w:rsid w:val="30007D04"/>
    <w:rsid w:val="373E5573"/>
    <w:rsid w:val="4E455DC6"/>
    <w:rsid w:val="542C45E5"/>
    <w:rsid w:val="6BE202CD"/>
    <w:rsid w:val="7B8F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4"/>
    <w:qFormat/>
    <w:uiPriority w:val="0"/>
    <w:pPr>
      <w:tabs>
        <w:tab w:val="center" w:pos="4153"/>
        <w:tab w:val="right" w:pos="8306"/>
      </w:tabs>
      <w:snapToGrid w:val="0"/>
      <w:jc w:val="left"/>
    </w:pPr>
    <w:rPr>
      <w:sz w:val="18"/>
      <w:szCs w:val="18"/>
    </w:rPr>
  </w:style>
  <w:style w:type="paragraph" w:styleId="4">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rPr>
      <w:shd w:val="clear" w:color="auto" w:fill="F0AD4E"/>
    </w:rPr>
  </w:style>
  <w:style w:type="character" w:styleId="13">
    <w:name w:val="Hyperlink"/>
    <w:basedOn w:val="7"/>
    <w:qFormat/>
    <w:uiPriority w:val="0"/>
    <w:rPr>
      <w:color w:val="333333"/>
      <w:u w:val="none"/>
    </w:rPr>
  </w:style>
  <w:style w:type="character" w:styleId="14">
    <w:name w:val="HTML Code"/>
    <w:basedOn w:val="7"/>
    <w:qFormat/>
    <w:uiPriority w:val="0"/>
    <w:rPr>
      <w:rFonts w:hint="default" w:ascii="Monaco" w:hAnsi="Monaco" w:eastAsia="Monaco" w:cs="Monaco"/>
      <w:color w:val="C7254E"/>
      <w:sz w:val="21"/>
      <w:szCs w:val="21"/>
      <w:shd w:val="clear" w:color="auto" w:fill="F9F2F4"/>
    </w:rPr>
  </w:style>
  <w:style w:type="character" w:styleId="15">
    <w:name w:val="HTML Cite"/>
    <w:basedOn w:val="7"/>
    <w:qFormat/>
    <w:uiPriority w:val="0"/>
  </w:style>
  <w:style w:type="character" w:styleId="16">
    <w:name w:val="HTML Keyboard"/>
    <w:basedOn w:val="7"/>
    <w:qFormat/>
    <w:uiPriority w:val="0"/>
    <w:rPr>
      <w:rFonts w:hint="default" w:ascii="Monaco" w:hAnsi="Monaco" w:eastAsia="Monaco" w:cs="Monaco"/>
      <w:color w:val="FFFFFF"/>
      <w:sz w:val="21"/>
      <w:szCs w:val="21"/>
      <w:shd w:val="clear" w:color="auto" w:fill="333333"/>
    </w:rPr>
  </w:style>
  <w:style w:type="character" w:styleId="17">
    <w:name w:val="HTML Sample"/>
    <w:basedOn w:val="7"/>
    <w:qFormat/>
    <w:uiPriority w:val="0"/>
    <w:rPr>
      <w:rFonts w:ascii="Monaco" w:hAnsi="Monaco" w:eastAsia="Monaco" w:cs="Monaco"/>
      <w:sz w:val="21"/>
      <w:szCs w:val="21"/>
    </w:rPr>
  </w:style>
  <w:style w:type="character" w:customStyle="1" w:styleId="18">
    <w:name w:val="hover8"/>
    <w:basedOn w:val="7"/>
    <w:qFormat/>
    <w:uiPriority w:val="0"/>
    <w:rPr>
      <w:color w:val="FFFFFF"/>
      <w:shd w:val="clear" w:color="auto" w:fill="2190DE"/>
    </w:rPr>
  </w:style>
  <w:style w:type="character" w:customStyle="1" w:styleId="19">
    <w:name w:val="current"/>
    <w:basedOn w:val="7"/>
    <w:qFormat/>
    <w:uiPriority w:val="0"/>
    <w:rPr>
      <w:color w:val="FFFFFF"/>
      <w:shd w:val="clear" w:color="auto" w:fill="2190DE"/>
    </w:rPr>
  </w:style>
  <w:style w:type="character" w:customStyle="1" w:styleId="20">
    <w:name w:val="hover9"/>
    <w:basedOn w:val="7"/>
    <w:qFormat/>
    <w:uiPriority w:val="0"/>
    <w:rPr>
      <w:color w:val="FFFFFF"/>
      <w:shd w:val="clear" w:color="auto" w:fill="2190DE"/>
    </w:rPr>
  </w:style>
  <w:style w:type="character" w:customStyle="1" w:styleId="21">
    <w:name w:val="current1"/>
    <w:basedOn w:val="7"/>
    <w:qFormat/>
    <w:uiPriority w:val="0"/>
    <w:rPr>
      <w:color w:val="FFFFFF"/>
      <w:shd w:val="clear" w:color="auto" w:fill="2190DE"/>
    </w:rPr>
  </w:style>
  <w:style w:type="character" w:customStyle="1" w:styleId="22">
    <w:name w:val="hover"/>
    <w:basedOn w:val="7"/>
    <w:qFormat/>
    <w:uiPriority w:val="0"/>
    <w:rPr>
      <w:color w:val="FFFFFF"/>
      <w:shd w:val="clear" w:color="auto" w:fill="2190DE"/>
    </w:rPr>
  </w:style>
  <w:style w:type="character" w:customStyle="1" w:styleId="23">
    <w:name w:val="页眉 Char"/>
    <w:basedOn w:val="7"/>
    <w:link w:val="4"/>
    <w:uiPriority w:val="0"/>
    <w:rPr>
      <w:rFonts w:asciiTheme="minorHAnsi" w:hAnsiTheme="minorHAnsi" w:eastAsiaTheme="minorEastAsia" w:cstheme="minorBidi"/>
      <w:kern w:val="2"/>
      <w:sz w:val="18"/>
      <w:szCs w:val="18"/>
    </w:rPr>
  </w:style>
  <w:style w:type="character" w:customStyle="1" w:styleId="24">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501</Words>
  <Characters>2861</Characters>
  <Lines>23</Lines>
  <Paragraphs>6</Paragraphs>
  <TotalTime>126</TotalTime>
  <ScaleCrop>false</ScaleCrop>
  <LinksUpToDate>false</LinksUpToDate>
  <CharactersWithSpaces>3356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qkspj</dc:creator>
  <cp:lastModifiedBy>熊燕霞</cp:lastModifiedBy>
  <cp:lastPrinted>2021-11-01T03:30:00Z</cp:lastPrinted>
  <dcterms:modified xsi:type="dcterms:W3CDTF">2021-11-10T08:54:05Z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7A75DDB934804A6792B5E74943428067</vt:lpwstr>
  </property>
</Properties>
</file>