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val="en-US" w:eastAsia="zh-CN"/>
        </w:rPr>
        <w:t>硚口区市场监督管理局2025</w:t>
      </w:r>
      <w:r>
        <w:rPr>
          <w:rFonts w:hint="eastAsia" w:ascii="Times New Roman" w:hAnsi="Times New Roman" w:eastAsia="CESI小标宋-GB2312" w:cs="CESI小标宋-GB2312"/>
          <w:sz w:val="40"/>
          <w:szCs w:val="40"/>
        </w:rPr>
        <w:t>年度行政执法统计年报</w:t>
      </w:r>
    </w:p>
    <w:p>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pPr>
        <w:keepNext w:val="0"/>
        <w:keepLines w:val="0"/>
        <w:pageBreakBefore w:val="0"/>
        <w:kinsoku/>
        <w:overflowPunct/>
        <w:topLinePunct w:val="0"/>
        <w:autoSpaceDE/>
        <w:autoSpaceDN/>
        <w:bidi w:val="0"/>
        <w:spacing w:line="580" w:lineRule="exact"/>
        <w:ind w:firstLine="704" w:firstLineChars="200"/>
        <w:textAlignment w:val="auto"/>
        <w:rPr>
          <w:rFonts w:hint="eastAsia" w:ascii="Times New Roman" w:hAnsi="Times New Roman" w:eastAsia="CESI仿宋-GB2312" w:cs="CESI仿宋-GB2312"/>
          <w:b/>
          <w:bCs/>
          <w:sz w:val="36"/>
          <w:szCs w:val="36"/>
        </w:rPr>
      </w:pPr>
    </w:p>
    <w:p>
      <w:pPr>
        <w:keepNext w:val="0"/>
        <w:keepLines w:val="0"/>
        <w:pageBreakBefore w:val="0"/>
        <w:numPr>
          <w:ilvl w:val="0"/>
          <w:numId w:val="1"/>
        </w:numPr>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13"/>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4"/>
        <w:gridCol w:w="1269"/>
        <w:gridCol w:w="1047"/>
        <w:gridCol w:w="1150"/>
        <w:gridCol w:w="1374"/>
        <w:gridCol w:w="1159"/>
        <w:gridCol w:w="1335"/>
        <w:gridCol w:w="1439"/>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630" w:type="dxa"/>
            <w:gridSpan w:val="1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4"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4"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6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4"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3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3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854"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硚口区市场监督管理局</w:t>
            </w:r>
          </w:p>
        </w:tc>
        <w:tc>
          <w:tcPr>
            <w:tcW w:w="1464"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6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04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1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374"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13</w:t>
            </w:r>
          </w:p>
        </w:tc>
        <w:tc>
          <w:tcPr>
            <w:tcW w:w="115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271</w:t>
            </w:r>
          </w:p>
        </w:tc>
        <w:tc>
          <w:tcPr>
            <w:tcW w:w="133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19</w:t>
            </w:r>
          </w:p>
        </w:tc>
        <w:tc>
          <w:tcPr>
            <w:tcW w:w="143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355</w:t>
            </w:r>
          </w:p>
        </w:tc>
        <w:tc>
          <w:tcPr>
            <w:tcW w:w="153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eastAsia="zh-CN"/>
              </w:rPr>
            </w:pPr>
            <w:r>
              <w:rPr>
                <w:rFonts w:hint="eastAsia" w:ascii="Times New Roman" w:hAnsi="Times New Roman" w:eastAsia="仿宋_GB2312" w:cs="仿宋_GB2312"/>
                <w:b/>
                <w:bCs/>
                <w:sz w:val="21"/>
                <w:szCs w:val="21"/>
                <w:vertAlign w:val="baseli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说明：1.</w:t>
      </w:r>
      <w:r>
        <w:rPr>
          <w:rFonts w:hint="eastAsia" w:ascii="Times New Roman" w:hAnsi="Times New Roman" w:eastAsia="仿宋_GB2312" w:cs="仿宋_GB2312"/>
          <w:b w:val="0"/>
          <w:bCs w:val="0"/>
          <w:kern w:val="0"/>
          <w:sz w:val="32"/>
          <w:szCs w:val="32"/>
          <w:lang w:val="en-US" w:eastAsia="zh-CN" w:bidi="ar-SA"/>
        </w:rPr>
        <w:t>省直单位分省本级和市州填报，市州分市本级和县（市、区）级填报（下同）。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行政执法执法事项增减划转修改事项数量。</w:t>
      </w:r>
    </w:p>
    <w:p>
      <w:pPr>
        <w:keepNext w:val="0"/>
        <w:keepLines w:val="0"/>
        <w:pageBreakBefore w:val="0"/>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pPr>
        <w:pStyle w:val="7"/>
        <w:keepNext w:val="0"/>
        <w:keepLines w:val="0"/>
        <w:pageBreakBefore w:val="0"/>
        <w:widowControl/>
        <w:kinsoku/>
        <w:overflowPunct/>
        <w:topLinePunct w:val="0"/>
        <w:autoSpaceDE/>
        <w:autoSpaceDN/>
        <w:bidi w:val="0"/>
        <w:spacing w:before="0" w:beforeAutospacing="0" w:after="0" w:afterAutospacing="0" w:line="580" w:lineRule="exact"/>
        <w:ind w:firstLine="624" w:firstLineChars="200"/>
        <w:jc w:val="both"/>
        <w:textAlignment w:val="auto"/>
        <w:rPr>
          <w:rFonts w:hint="default" w:ascii="Times New Roman" w:hAnsi="Times New Roman" w:eastAsia="CESI楷体-GB2312" w:cs="CESI楷体-GB2312"/>
          <w:b w:val="0"/>
          <w:bCs w:val="0"/>
          <w:sz w:val="16"/>
          <w:szCs w:val="16"/>
          <w:lang w:val="en-US" w:eastAsia="zh-CN"/>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r>
        <w:rPr>
          <w:rFonts w:hint="eastAsia" w:ascii="Times New Roman" w:hAnsi="Times New Roman" w:eastAsia="CESI楷体-GB2312" w:cs="CESI楷体-GB2312"/>
          <w:b w:val="0"/>
          <w:bCs w:val="0"/>
          <w:sz w:val="32"/>
          <w:szCs w:val="32"/>
          <w:lang w:val="en-US" w:eastAsia="zh-CN"/>
        </w:rPr>
        <w:t xml:space="preserve"> </w:t>
      </w:r>
      <w:r>
        <w:rPr>
          <w:rFonts w:hint="eastAsia" w:ascii="Times New Roman" w:hAnsi="Times New Roman" w:eastAsia="CESI楷体-GB2312" w:cs="CESI楷体-GB2312"/>
          <w:b w:val="0"/>
          <w:bCs w:val="0"/>
          <w:color w:val="0000FF"/>
          <w:sz w:val="32"/>
          <w:szCs w:val="32"/>
          <w:lang w:val="en-US" w:eastAsia="zh-CN"/>
        </w:rPr>
        <w:t xml:space="preserve"> </w:t>
      </w:r>
    </w:p>
    <w:tbl>
      <w:tblPr>
        <w:tblStyle w:val="12"/>
        <w:tblW w:w="125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2560" w:type="dxa"/>
            <w:gridSpan w:val="9"/>
            <w:tcMar>
              <w:top w:w="0" w:type="dxa"/>
              <w:left w:w="84" w:type="dxa"/>
              <w:bottom w:w="0" w:type="dxa"/>
              <w:right w:w="84" w:type="dxa"/>
            </w:tcMar>
            <w:vAlign w:val="center"/>
          </w:tcPr>
          <w:p>
            <w:pPr>
              <w:pStyle w:val="7"/>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行政处罚实施数量（宗）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0"/>
                <w:rFonts w:hint="default" w:ascii="Times New Roman" w:hAnsi="Times New Roman" w:eastAsia="CESI黑体-GB2312" w:cs="CESI黑体-GB2312"/>
                <w:b w:val="0"/>
                <w:bCs/>
                <w:sz w:val="21"/>
                <w:szCs w:val="21"/>
              </w:rPr>
            </w:pPr>
            <w:r>
              <w:rPr>
                <w:rStyle w:val="10"/>
                <w:rFonts w:hint="eastAsia" w:ascii="Times New Roman" w:hAnsi="Times New Roman" w:eastAsia="CESI黑体-GB2312" w:cs="CESI黑体-GB2312"/>
                <w:b w:val="0"/>
                <w:bCs/>
                <w:sz w:val="21"/>
                <w:szCs w:val="21"/>
              </w:rPr>
              <w:t>单位</w:t>
            </w:r>
            <w:r>
              <w:rPr>
                <w:rStyle w:val="10"/>
                <w:rFonts w:hint="default" w:ascii="Times New Roman" w:hAnsi="Times New Roman" w:eastAsia="CESI黑体-GB2312" w:cs="CESI黑体-GB2312"/>
                <w:b w:val="0"/>
                <w:bCs/>
                <w:sz w:val="21"/>
                <w:szCs w:val="21"/>
              </w:rPr>
              <w:t>名称</w:t>
            </w:r>
          </w:p>
        </w:tc>
        <w:tc>
          <w:tcPr>
            <w:tcW w:w="1559"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eastAsia="zh-CN"/>
              </w:rPr>
            </w:pPr>
            <w:r>
              <w:rPr>
                <w:rFonts w:hint="eastAsia" w:ascii="Times New Roman" w:hAnsi="Times New Roman" w:eastAsia="仿宋_GB2312" w:cs="仿宋_GB2312"/>
                <w:b/>
                <w:bCs/>
                <w:sz w:val="21"/>
                <w:szCs w:val="21"/>
                <w:vertAlign w:val="baseline"/>
                <w:lang w:val="en-US" w:eastAsia="zh-CN"/>
              </w:rPr>
              <w:t>硚口区市场监督管理局</w:t>
            </w:r>
          </w:p>
        </w:tc>
        <w:tc>
          <w:tcPr>
            <w:tcW w:w="1559"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193</w:t>
            </w:r>
          </w:p>
        </w:tc>
        <w:tc>
          <w:tcPr>
            <w:tcW w:w="1222"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081"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131</w:t>
            </w:r>
          </w:p>
        </w:tc>
        <w:tc>
          <w:tcPr>
            <w:tcW w:w="1402"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52</w:t>
            </w:r>
          </w:p>
        </w:tc>
        <w:tc>
          <w:tcPr>
            <w:tcW w:w="156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43</w:t>
            </w:r>
          </w:p>
        </w:tc>
        <w:tc>
          <w:tcPr>
            <w:tcW w:w="139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9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81"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10"/>
                <w:rFonts w:hint="eastAsia" w:ascii="Times New Roman" w:hAnsi="Times New Roman" w:eastAsia="CESI黑体-GB2312" w:cs="CESI黑体-GB2312"/>
                <w:b w:val="0"/>
                <w:bCs/>
                <w:color w:val="C00000"/>
                <w:sz w:val="21"/>
                <w:szCs w:val="21"/>
                <w:lang w:eastAsia="zh-CN"/>
              </w:rPr>
              <w:t>涉企案件</w:t>
            </w:r>
          </w:p>
        </w:tc>
        <w:tc>
          <w:tcPr>
            <w:tcW w:w="1559"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69</w:t>
            </w:r>
          </w:p>
        </w:tc>
        <w:tc>
          <w:tcPr>
            <w:tcW w:w="122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0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37</w:t>
            </w:r>
          </w:p>
        </w:tc>
        <w:tc>
          <w:tcPr>
            <w:tcW w:w="140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25</w:t>
            </w:r>
          </w:p>
        </w:tc>
        <w:tc>
          <w:tcPr>
            <w:tcW w:w="156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16</w:t>
            </w:r>
          </w:p>
        </w:tc>
        <w:tc>
          <w:tcPr>
            <w:tcW w:w="13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10"/>
                <w:rFonts w:hint="eastAsia" w:ascii="Times New Roman" w:hAnsi="Times New Roman" w:eastAsia="CESI黑体-GB2312" w:cs="CESI黑体-GB2312"/>
                <w:b w:val="0"/>
                <w:bCs/>
                <w:sz w:val="21"/>
                <w:szCs w:val="21"/>
              </w:rPr>
              <w:t>单位</w:t>
            </w:r>
            <w:r>
              <w:rPr>
                <w:rStyle w:val="10"/>
                <w:rFonts w:hint="default" w:ascii="Times New Roman" w:hAnsi="Times New Roman" w:eastAsia="CESI黑体-GB2312" w:cs="CESI黑体-GB2312"/>
                <w:b w:val="0"/>
                <w:bCs/>
                <w:sz w:val="21"/>
                <w:szCs w:val="21"/>
              </w:rPr>
              <w:t>名称</w:t>
            </w:r>
          </w:p>
        </w:tc>
        <w:tc>
          <w:tcPr>
            <w:tcW w:w="1559" w:type="dxa"/>
            <w:tcBorders>
              <w:bottom w:val="single" w:color="auto" w:sz="6"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仿宋_GB2312" w:cs="仿宋_GB2312"/>
                <w:b/>
                <w:bCs/>
                <w:sz w:val="21"/>
                <w:szCs w:val="21"/>
                <w:vertAlign w:val="baseline"/>
                <w:lang w:val="en-US" w:eastAsia="zh-CN"/>
              </w:rPr>
              <w:t>硚口区市场监督管理局</w:t>
            </w:r>
          </w:p>
        </w:tc>
        <w:tc>
          <w:tcPr>
            <w:tcW w:w="1559" w:type="dxa"/>
            <w:tcBorders>
              <w:top w:val="single" w:color="auto" w:sz="6" w:space="0"/>
              <w:bottom w:val="single" w:color="auto" w:sz="6"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22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0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0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3</w:t>
            </w:r>
          </w:p>
        </w:tc>
        <w:tc>
          <w:tcPr>
            <w:tcW w:w="156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3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5</w:t>
            </w:r>
          </w:p>
        </w:tc>
        <w:tc>
          <w:tcPr>
            <w:tcW w:w="14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417</w:t>
            </w:r>
          </w:p>
        </w:tc>
        <w:tc>
          <w:tcPr>
            <w:tcW w:w="14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1115.276362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10"/>
                <w:rFonts w:hint="eastAsia" w:ascii="Times New Roman" w:hAnsi="Times New Roman" w:eastAsia="CESI黑体-GB2312" w:cs="CESI黑体-GB2312"/>
                <w:b w:val="0"/>
                <w:bCs/>
                <w:color w:val="C00000"/>
                <w:sz w:val="21"/>
                <w:szCs w:val="21"/>
                <w:lang w:eastAsia="zh-CN"/>
              </w:rPr>
              <w:t>涉企案件</w:t>
            </w:r>
          </w:p>
        </w:tc>
        <w:tc>
          <w:tcPr>
            <w:tcW w:w="1559" w:type="dxa"/>
            <w:tcBorders>
              <w:top w:val="single" w:color="auto" w:sz="6" w:space="0"/>
              <w:bottom w:val="single" w:color="auto" w:sz="12"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22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0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0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56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3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3</w:t>
            </w:r>
          </w:p>
        </w:tc>
        <w:tc>
          <w:tcPr>
            <w:tcW w:w="14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147</w:t>
            </w:r>
          </w:p>
        </w:tc>
        <w:tc>
          <w:tcPr>
            <w:tcW w:w="148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1036.293959</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w:t>
      </w:r>
      <w:r>
        <w:rPr>
          <w:rFonts w:hint="eastAsia" w:ascii="Times New Roman" w:hAnsi="Times New Roman" w:eastAsia="仿宋_GB2312" w:cs="仿宋_GB2312"/>
          <w:color w:val="auto"/>
          <w:sz w:val="32"/>
          <w:szCs w:val="32"/>
        </w:rPr>
        <w:t>。3.“没收非法财物”能通过评估、拍卖等手段确定金额的，计入“罚没金额”；不能确定金额的，不计入“罚没金额”</w:t>
      </w:r>
      <w:r>
        <w:rPr>
          <w:rFonts w:hint="eastAsia" w:ascii="Times New Roman" w:hAnsi="Times New Roman" w:eastAsia="仿宋_GB2312" w:cs="仿宋_GB2312"/>
          <w:color w:val="0000FF"/>
          <w:sz w:val="32"/>
          <w:szCs w:val="32"/>
        </w:rPr>
        <w:t>。</w:t>
      </w:r>
      <w:r>
        <w:rPr>
          <w:rFonts w:hint="eastAsia" w:ascii="Times New Roman" w:hAnsi="Times New Roman" w:eastAsia="仿宋_GB2312" w:cs="仿宋_GB2312"/>
          <w:sz w:val="32"/>
          <w:szCs w:val="32"/>
        </w:rPr>
        <w:t>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pPr>
        <w:pStyle w:val="7"/>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default" w:ascii="Times New Roman" w:hAnsi="Times New Roman" w:eastAsia="CESI楷体-GB2312" w:cs="CESI楷体-GB2312"/>
          <w:b w:val="0"/>
          <w:bCs w:val="0"/>
          <w:sz w:val="16"/>
          <w:szCs w:val="16"/>
          <w:lang w:val="en-US" w:eastAsia="zh-CN"/>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r>
        <w:rPr>
          <w:rFonts w:hint="eastAsia" w:ascii="Times New Roman" w:hAnsi="Times New Roman" w:eastAsia="CESI楷体-GB2312" w:cs="CESI楷体-GB2312"/>
          <w:b w:val="0"/>
          <w:bCs w:val="0"/>
          <w:sz w:val="32"/>
          <w:szCs w:val="32"/>
          <w:lang w:val="en-US" w:eastAsia="zh-CN"/>
        </w:rPr>
        <w:t xml:space="preserve"> </w:t>
      </w:r>
    </w:p>
    <w:tbl>
      <w:tblPr>
        <w:tblStyle w:val="12"/>
        <w:tblW w:w="114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firstLine="464" w:firstLineChars="200"/>
              <w:jc w:val="center"/>
              <w:textAlignment w:val="auto"/>
              <w:rPr>
                <w:rStyle w:val="10"/>
                <w:rFonts w:hint="eastAsia" w:ascii="Times New Roman" w:hAnsi="Times New Roman" w:eastAsia="CESI黑体-GB2312" w:cs="CESI黑体-GB2312"/>
                <w:b w:val="0"/>
                <w:bCs/>
                <w:szCs w:val="24"/>
              </w:rPr>
            </w:pPr>
            <w:r>
              <w:rPr>
                <w:rStyle w:val="10"/>
                <w:rFonts w:hint="eastAsia" w:ascii="Times New Roman" w:hAnsi="Times New Roman" w:eastAsia="CESI黑体-GB2312" w:cs="CESI黑体-GB2312"/>
                <w:b w:val="0"/>
                <w:bCs/>
                <w:szCs w:val="24"/>
              </w:rPr>
              <w:t>行政许可实施数量（宗）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90" w:hRule="atLeast"/>
          <w:jc w:val="center"/>
        </w:trPr>
        <w:tc>
          <w:tcPr>
            <w:tcW w:w="1167"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10"/>
                <w:rFonts w:hint="eastAsia" w:ascii="Times New Roman" w:hAnsi="Times New Roman" w:eastAsia="CESI黑体-GB2312" w:cs="CESI黑体-GB2312"/>
                <w:b w:val="0"/>
                <w:bCs/>
                <w:szCs w:val="24"/>
              </w:rPr>
              <w:t>单位</w:t>
            </w:r>
            <w:r>
              <w:rPr>
                <w:rStyle w:val="10"/>
                <w:rFonts w:hint="default" w:ascii="Times New Roman" w:hAnsi="Times New Roman" w:eastAsia="CESI黑体-GB2312" w:cs="CESI黑体-GB2312"/>
                <w:b w:val="0"/>
                <w:bCs/>
                <w:szCs w:val="24"/>
              </w:rPr>
              <w:t>名称</w:t>
            </w:r>
          </w:p>
        </w:tc>
        <w:tc>
          <w:tcPr>
            <w:tcW w:w="145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0"/>
                <w:rFonts w:hint="eastAsia" w:ascii="Times New Roman" w:hAnsi="Times New Roman" w:eastAsia="CESI黑体-GB2312" w:cs="CESI黑体-GB2312"/>
                <w:b w:val="0"/>
                <w:bCs/>
                <w:szCs w:val="24"/>
              </w:rPr>
              <w:t>申请数量</w:t>
            </w:r>
          </w:p>
        </w:tc>
        <w:tc>
          <w:tcPr>
            <w:tcW w:w="162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0"/>
                <w:rFonts w:hint="eastAsia" w:ascii="Times New Roman" w:hAnsi="Times New Roman" w:eastAsia="CESI黑体-GB2312" w:cs="CESI黑体-GB2312"/>
                <w:b w:val="0"/>
                <w:bCs/>
                <w:szCs w:val="24"/>
              </w:rPr>
              <w:t>受理数量</w:t>
            </w:r>
          </w:p>
        </w:tc>
        <w:tc>
          <w:tcPr>
            <w:tcW w:w="1651"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0"/>
                <w:rFonts w:hint="eastAsia" w:ascii="Times New Roman" w:hAnsi="Times New Roman" w:eastAsia="CESI黑体-GB2312" w:cs="CESI黑体-GB2312"/>
                <w:b w:val="0"/>
                <w:bCs/>
                <w:szCs w:val="24"/>
              </w:rPr>
              <w:t>许可数量</w:t>
            </w:r>
          </w:p>
        </w:tc>
        <w:tc>
          <w:tcPr>
            <w:tcW w:w="1894"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10"/>
                <w:rFonts w:hint="eastAsia" w:ascii="Times New Roman" w:hAnsi="Times New Roman" w:eastAsia="CESI黑体-GB2312" w:cs="CESI黑体-GB2312"/>
                <w:b w:val="0"/>
                <w:bCs/>
                <w:szCs w:val="24"/>
              </w:rPr>
            </w:pPr>
            <w:r>
              <w:rPr>
                <w:rStyle w:val="10"/>
                <w:rFonts w:hint="eastAsia" w:ascii="Times New Roman" w:hAnsi="Times New Roman" w:eastAsia="CESI黑体-GB2312" w:cs="CESI黑体-GB2312"/>
                <w:b w:val="0"/>
                <w:bCs/>
                <w:szCs w:val="24"/>
              </w:rPr>
              <w:t>不予许可</w:t>
            </w:r>
          </w:p>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0"/>
                <w:rFonts w:hint="eastAsia" w:ascii="Times New Roman" w:hAnsi="Times New Roman" w:eastAsia="CESI黑体-GB2312" w:cs="CESI黑体-GB2312"/>
                <w:b w:val="0"/>
                <w:bCs/>
                <w:szCs w:val="24"/>
              </w:rPr>
              <w:t>数量</w:t>
            </w:r>
          </w:p>
        </w:tc>
        <w:tc>
          <w:tcPr>
            <w:tcW w:w="177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10"/>
                <w:rFonts w:hint="eastAsia" w:ascii="Times New Roman" w:hAnsi="Times New Roman" w:eastAsia="CESI黑体-GB2312" w:cs="CESI黑体-GB2312"/>
                <w:b w:val="0"/>
                <w:bCs/>
                <w:szCs w:val="24"/>
              </w:rPr>
            </w:pPr>
            <w:r>
              <w:rPr>
                <w:rStyle w:val="10"/>
                <w:rFonts w:hint="eastAsia" w:ascii="Times New Roman" w:hAnsi="Times New Roman" w:eastAsia="CESI黑体-GB2312" w:cs="CESI黑体-GB2312"/>
                <w:b w:val="0"/>
                <w:bCs/>
                <w:szCs w:val="24"/>
              </w:rPr>
              <w:t>撤销许可</w:t>
            </w:r>
          </w:p>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0"/>
                <w:rFonts w:hint="eastAsia" w:ascii="Times New Roman" w:hAnsi="Times New Roman" w:eastAsia="CESI黑体-GB2312" w:cs="CESI黑体-GB2312"/>
                <w:b w:val="0"/>
                <w:bCs/>
                <w:szCs w:val="24"/>
              </w:rPr>
              <w:t>数量</w:t>
            </w:r>
          </w:p>
        </w:tc>
        <w:tc>
          <w:tcPr>
            <w:tcW w:w="185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10"/>
                <w:rFonts w:hint="eastAsia" w:ascii="Times New Roman" w:hAnsi="Times New Roman" w:eastAsia="CESI黑体-GB2312" w:cs="CESI黑体-GB2312"/>
                <w:b w:val="0"/>
                <w:bCs/>
                <w:szCs w:val="24"/>
                <w:lang w:eastAsia="zh-CN"/>
              </w:rPr>
            </w:pPr>
            <w:r>
              <w:rPr>
                <w:rStyle w:val="10"/>
                <w:rFonts w:hint="eastAsia" w:ascii="Times New Roman" w:hAnsi="Times New Roman" w:eastAsia="CESI黑体-GB2312" w:cs="CESI黑体-GB2312"/>
                <w:b w:val="0"/>
                <w:bCs/>
                <w:szCs w:val="24"/>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39" w:hRule="atLeast"/>
          <w:jc w:val="center"/>
        </w:trPr>
        <w:tc>
          <w:tcPr>
            <w:tcW w:w="1167"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仿宋_GB2312" w:cs="仿宋_GB2312"/>
                <w:b/>
                <w:bCs/>
                <w:sz w:val="21"/>
                <w:szCs w:val="21"/>
                <w:vertAlign w:val="baseline"/>
                <w:lang w:val="en-US" w:eastAsia="zh-CN"/>
              </w:rPr>
              <w:t>硚口区市场监督管理局</w:t>
            </w:r>
          </w:p>
        </w:tc>
        <w:tc>
          <w:tcPr>
            <w:tcW w:w="145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0"/>
                <w:szCs w:val="20"/>
                <w:lang w:val="en-US" w:eastAsia="zh-CN"/>
              </w:rPr>
              <w:t>248</w:t>
            </w:r>
          </w:p>
        </w:tc>
        <w:tc>
          <w:tcPr>
            <w:tcW w:w="162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0"/>
                <w:szCs w:val="20"/>
                <w:lang w:val="en-US" w:eastAsia="zh-CN"/>
              </w:rPr>
              <w:t>248</w:t>
            </w:r>
          </w:p>
        </w:tc>
        <w:tc>
          <w:tcPr>
            <w:tcW w:w="1651"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0"/>
                <w:szCs w:val="20"/>
                <w:lang w:val="en-US" w:eastAsia="zh-CN"/>
              </w:rPr>
              <w:t>248</w:t>
            </w:r>
          </w:p>
        </w:tc>
        <w:tc>
          <w:tcPr>
            <w:tcW w:w="1894"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0"/>
                <w:szCs w:val="20"/>
                <w:lang w:val="en-US" w:eastAsia="zh-CN"/>
              </w:rPr>
              <w:t>0</w:t>
            </w:r>
          </w:p>
        </w:tc>
        <w:tc>
          <w:tcPr>
            <w:tcW w:w="177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0"/>
                <w:szCs w:val="20"/>
                <w:lang w:val="en-US" w:eastAsia="zh-CN"/>
              </w:rPr>
              <w:t>0</w:t>
            </w:r>
          </w:p>
        </w:tc>
        <w:tc>
          <w:tcPr>
            <w:tcW w:w="185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39" w:hRule="atLeast"/>
          <w:jc w:val="center"/>
        </w:trPr>
        <w:tc>
          <w:tcPr>
            <w:tcW w:w="1167"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Style w:val="10"/>
                <w:rFonts w:hint="eastAsia" w:ascii="Times New Roman" w:hAnsi="Times New Roman" w:eastAsia="CESI黑体-GB2312" w:cs="CESI黑体-GB2312"/>
                <w:b w:val="0"/>
                <w:bCs/>
                <w:color w:val="C00000"/>
                <w:sz w:val="21"/>
                <w:szCs w:val="21"/>
                <w:lang w:eastAsia="zh-CN"/>
              </w:rPr>
              <w:t>涉企案件</w:t>
            </w:r>
          </w:p>
        </w:tc>
        <w:tc>
          <w:tcPr>
            <w:tcW w:w="1456"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20"/>
                <w:szCs w:val="20"/>
                <w:lang w:val="en-US" w:eastAsia="zh-CN"/>
              </w:rPr>
            </w:pPr>
            <w:r>
              <w:rPr>
                <w:rFonts w:hint="eastAsia" w:ascii="Times New Roman" w:hAnsi="Times New Roman" w:eastAsia="CESI仿宋-GB2312" w:cs="CESI仿宋-GB2312"/>
                <w:sz w:val="20"/>
                <w:szCs w:val="20"/>
                <w:lang w:val="en-US" w:eastAsia="zh-CN"/>
              </w:rPr>
              <w:t>248</w:t>
            </w:r>
          </w:p>
        </w:tc>
        <w:tc>
          <w:tcPr>
            <w:tcW w:w="1626"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20"/>
                <w:szCs w:val="20"/>
                <w:lang w:val="en-US" w:eastAsia="zh-CN"/>
              </w:rPr>
            </w:pPr>
            <w:r>
              <w:rPr>
                <w:rFonts w:hint="eastAsia" w:ascii="Times New Roman" w:hAnsi="Times New Roman" w:eastAsia="CESI仿宋-GB2312" w:cs="CESI仿宋-GB2312"/>
                <w:sz w:val="20"/>
                <w:szCs w:val="20"/>
                <w:lang w:val="en-US" w:eastAsia="zh-CN"/>
              </w:rPr>
              <w:t>248</w:t>
            </w:r>
          </w:p>
        </w:tc>
        <w:tc>
          <w:tcPr>
            <w:tcW w:w="1651"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20"/>
                <w:szCs w:val="20"/>
                <w:lang w:val="en-US" w:eastAsia="zh-CN"/>
              </w:rPr>
            </w:pPr>
            <w:r>
              <w:rPr>
                <w:rFonts w:hint="eastAsia" w:ascii="Times New Roman" w:hAnsi="Times New Roman" w:eastAsia="CESI仿宋-GB2312" w:cs="CESI仿宋-GB2312"/>
                <w:sz w:val="20"/>
                <w:szCs w:val="20"/>
                <w:lang w:val="en-US" w:eastAsia="zh-CN"/>
              </w:rPr>
              <w:t>248</w:t>
            </w:r>
          </w:p>
        </w:tc>
        <w:tc>
          <w:tcPr>
            <w:tcW w:w="1894"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20"/>
                <w:szCs w:val="20"/>
                <w:lang w:val="en-US" w:eastAsia="zh-CN"/>
              </w:rPr>
            </w:pPr>
            <w:r>
              <w:rPr>
                <w:rFonts w:hint="eastAsia" w:ascii="Times New Roman" w:hAnsi="Times New Roman" w:eastAsia="CESI仿宋-GB2312" w:cs="CESI仿宋-GB2312"/>
                <w:sz w:val="20"/>
                <w:szCs w:val="20"/>
                <w:lang w:val="en-US" w:eastAsia="zh-CN"/>
              </w:rPr>
              <w:t>0</w:t>
            </w:r>
          </w:p>
        </w:tc>
        <w:tc>
          <w:tcPr>
            <w:tcW w:w="1776"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20"/>
                <w:szCs w:val="20"/>
                <w:lang w:val="en-US" w:eastAsia="zh-CN"/>
              </w:rPr>
            </w:pPr>
            <w:r>
              <w:rPr>
                <w:rFonts w:hint="eastAsia" w:ascii="Times New Roman" w:hAnsi="Times New Roman" w:eastAsia="CESI仿宋-GB2312" w:cs="CESI仿宋-GB2312"/>
                <w:sz w:val="20"/>
                <w:szCs w:val="20"/>
                <w:lang w:val="en-US" w:eastAsia="zh-CN"/>
              </w:rPr>
              <w:t>0</w:t>
            </w:r>
          </w:p>
        </w:tc>
        <w:tc>
          <w:tcPr>
            <w:tcW w:w="185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20"/>
                <w:szCs w:val="20"/>
                <w:lang w:val="en-US" w:eastAsia="zh-CN"/>
              </w:rPr>
            </w:pPr>
            <w:r>
              <w:rPr>
                <w:rFonts w:hint="eastAsia" w:ascii="Times New Roman" w:hAnsi="Times New Roman" w:eastAsia="CESI仿宋-GB2312" w:cs="CESI仿宋-GB2312"/>
                <w:sz w:val="20"/>
                <w:szCs w:val="20"/>
                <w:lang w:val="en-US" w:eastAsia="zh-CN"/>
              </w:rPr>
              <w:t>0</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pPr>
        <w:pStyle w:val="7"/>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default" w:ascii="Times New Roman" w:hAnsi="Times New Roman" w:eastAsia="CESI楷体-GB2312" w:cs="CESI楷体-GB2312"/>
          <w:b w:val="0"/>
          <w:bCs w:val="0"/>
          <w:sz w:val="16"/>
          <w:szCs w:val="16"/>
          <w:lang w:val="en-US" w:eastAsia="zh-CN"/>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10"/>
          <w:rFonts w:hint="eastAsia" w:ascii="Times New Roman" w:hAnsi="Times New Roman" w:eastAsia="CESI楷体-GB2312" w:cs="CESI楷体-GB2312"/>
          <w:b w:val="0"/>
          <w:bCs w:val="0"/>
          <w:sz w:val="16"/>
          <w:szCs w:val="16"/>
        </w:rPr>
        <w:t> </w:t>
      </w:r>
      <w:r>
        <w:rPr>
          <w:rStyle w:val="10"/>
          <w:rFonts w:hint="eastAsia" w:ascii="Times New Roman" w:hAnsi="Times New Roman" w:eastAsia="CESI楷体-GB2312" w:cs="CESI楷体-GB2312"/>
          <w:b w:val="0"/>
          <w:bCs w:val="0"/>
          <w:sz w:val="16"/>
          <w:szCs w:val="16"/>
          <w:lang w:val="en-US" w:eastAsia="zh-CN"/>
        </w:rPr>
        <w:t xml:space="preserve"> </w:t>
      </w:r>
    </w:p>
    <w:tbl>
      <w:tblPr>
        <w:tblStyle w:val="12"/>
        <w:tblW w:w="146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09" w:hRule="atLeast"/>
          <w:jc w:val="center"/>
        </w:trPr>
        <w:tc>
          <w:tcPr>
            <w:tcW w:w="1069" w:type="dxa"/>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单位</w:t>
            </w:r>
            <w:r>
              <w:rPr>
                <w:rStyle w:val="10"/>
                <w:rFonts w:hint="default" w:ascii="Times New Roman" w:hAnsi="Times New Roman" w:eastAsia="CESI黑体-GB2312" w:cs="CESI黑体-GB2312"/>
                <w:b w:val="0"/>
                <w:bCs/>
                <w:sz w:val="21"/>
                <w:szCs w:val="21"/>
              </w:rPr>
              <w:t>名称</w:t>
            </w:r>
          </w:p>
        </w:tc>
        <w:tc>
          <w:tcPr>
            <w:tcW w:w="4730" w:type="dxa"/>
            <w:gridSpan w:val="5"/>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0"/>
                <w:rFonts w:hint="eastAsia" w:ascii="Times New Roman" w:hAnsi="Times New Roman" w:eastAsia="CESI黑体-GB2312" w:cs="CESI黑体-GB2312"/>
                <w:b w:val="0"/>
                <w:bCs/>
                <w:sz w:val="21"/>
                <w:szCs w:val="21"/>
              </w:rPr>
            </w:pPr>
            <w:r>
              <w:rPr>
                <w:rStyle w:val="10"/>
                <w:rFonts w:hint="eastAsia" w:ascii="Times New Roman" w:hAnsi="Times New Roman" w:eastAsia="CESI黑体-GB2312" w:cs="CESI黑体-GB2312"/>
                <w:b w:val="0"/>
                <w:bCs/>
                <w:sz w:val="21"/>
                <w:szCs w:val="21"/>
              </w:rPr>
              <w:t>行政强制执行数量（宗）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59" w:hRule="atLeast"/>
          <w:jc w:val="center"/>
        </w:trPr>
        <w:tc>
          <w:tcPr>
            <w:tcW w:w="1069"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查封场所、设施或者财物</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扣押财物</w:t>
            </w:r>
          </w:p>
        </w:tc>
        <w:tc>
          <w:tcPr>
            <w:tcW w:w="100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10"/>
                <w:rFonts w:hint="eastAsia" w:ascii="Times New Roman" w:hAnsi="Times New Roman" w:eastAsia="CESI黑体-GB2312" w:cs="CESI黑体-GB2312"/>
                <w:b w:val="0"/>
                <w:bCs/>
                <w:sz w:val="21"/>
                <w:szCs w:val="21"/>
                <w:lang w:eastAsia="zh-CN"/>
              </w:rPr>
              <w:t>合计（宗）</w:t>
            </w:r>
          </w:p>
        </w:tc>
        <w:tc>
          <w:tcPr>
            <w:tcW w:w="8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加处罚款或者滞纳金</w:t>
            </w:r>
          </w:p>
        </w:tc>
        <w:tc>
          <w:tcPr>
            <w:tcW w:w="117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划拨存款、汇款</w:t>
            </w:r>
          </w:p>
        </w:tc>
        <w:tc>
          <w:tcPr>
            <w:tcW w:w="122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拍卖或者依法处理查封、扣押的场所、设施或者财物</w:t>
            </w:r>
          </w:p>
        </w:tc>
        <w:tc>
          <w:tcPr>
            <w:tcW w:w="1118"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排除妨碍、恢复原状</w:t>
            </w:r>
          </w:p>
        </w:tc>
        <w:tc>
          <w:tcPr>
            <w:tcW w:w="1042"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代履行</w:t>
            </w:r>
          </w:p>
        </w:tc>
        <w:tc>
          <w:tcPr>
            <w:tcW w:w="98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0"/>
                <w:rFonts w:hint="eastAsia" w:ascii="Times New Roman" w:hAnsi="Times New Roman" w:eastAsia="CESI黑体-GB2312" w:cs="CESI黑体-GB2312"/>
                <w:b w:val="0"/>
                <w:bCs/>
                <w:sz w:val="21"/>
                <w:szCs w:val="21"/>
              </w:rPr>
              <w:t>其他强制执行</w:t>
            </w:r>
          </w:p>
        </w:tc>
        <w:tc>
          <w:tcPr>
            <w:tcW w:w="1190"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10"/>
                <w:rFonts w:hint="eastAsia" w:ascii="Times New Roman" w:hAnsi="Times New Roman" w:eastAsia="CESI黑体-GB2312" w:cs="CESI黑体-GB2312"/>
                <w:b w:val="0"/>
                <w:bCs/>
                <w:sz w:val="21"/>
                <w:szCs w:val="21"/>
              </w:rPr>
              <w:t>申请法院强制执行</w:t>
            </w:r>
          </w:p>
        </w:tc>
        <w:tc>
          <w:tcPr>
            <w:tcW w:w="1211"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10"/>
                <w:rFonts w:hint="eastAsia" w:ascii="Times New Roman" w:hAnsi="Times New Roman" w:eastAsia="CESI黑体-GB2312" w:cs="CESI黑体-GB2312"/>
                <w:b w:val="0"/>
                <w:bCs/>
                <w:sz w:val="21"/>
                <w:szCs w:val="21"/>
              </w:rPr>
            </w:pPr>
            <w:r>
              <w:rPr>
                <w:rStyle w:val="10"/>
                <w:rFonts w:hint="eastAsia" w:ascii="Times New Roman" w:hAnsi="Times New Roman" w:eastAsia="CESI黑体-GB2312" w:cs="CESI黑体-GB2312"/>
                <w:b w:val="0"/>
                <w:bCs/>
                <w:sz w:val="21"/>
                <w:szCs w:val="21"/>
              </w:rPr>
              <w:t>合计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10"/>
                <w:rFonts w:hint="eastAsia" w:ascii="Times New Roman" w:hAnsi="Times New Roman" w:eastAsia="CESI黑体-GB2312" w:cs="CESI黑体-GB2312"/>
                <w:b w:val="0"/>
                <w:bCs/>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69" w:hRule="atLeast"/>
          <w:jc w:val="center"/>
        </w:trPr>
        <w:tc>
          <w:tcPr>
            <w:tcW w:w="1069" w:type="dxa"/>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仿宋_GB2312" w:cs="仿宋_GB2312"/>
                <w:b/>
                <w:bCs/>
                <w:sz w:val="21"/>
                <w:szCs w:val="21"/>
                <w:vertAlign w:val="baseline"/>
                <w:lang w:val="en-US" w:eastAsia="zh-CN"/>
              </w:rPr>
              <w:t>硚口区市场监督管理局</w:t>
            </w:r>
          </w:p>
        </w:tc>
        <w:tc>
          <w:tcPr>
            <w:tcW w:w="109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938"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50</w:t>
            </w:r>
          </w:p>
        </w:tc>
        <w:tc>
          <w:tcPr>
            <w:tcW w:w="100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936" w:type="dxa"/>
            <w:tcBorders>
              <w:right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766" w:type="dxa"/>
            <w:tcBorders>
              <w:left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50</w:t>
            </w:r>
          </w:p>
        </w:tc>
        <w:tc>
          <w:tcPr>
            <w:tcW w:w="89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17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22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118"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042"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98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190"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3</w:t>
            </w:r>
          </w:p>
        </w:tc>
        <w:tc>
          <w:tcPr>
            <w:tcW w:w="1211"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69" w:hRule="atLeast"/>
          <w:jc w:val="center"/>
        </w:trPr>
        <w:tc>
          <w:tcPr>
            <w:tcW w:w="1069"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Style w:val="10"/>
                <w:rFonts w:hint="eastAsia" w:ascii="Times New Roman" w:hAnsi="Times New Roman" w:eastAsia="CESI黑体-GB2312" w:cs="CESI黑体-GB2312"/>
                <w:b w:val="0"/>
                <w:bCs/>
                <w:color w:val="C00000"/>
                <w:sz w:val="21"/>
                <w:szCs w:val="21"/>
                <w:lang w:eastAsia="zh-CN"/>
              </w:rPr>
              <w:t>涉企案件</w:t>
            </w:r>
          </w:p>
        </w:tc>
        <w:tc>
          <w:tcPr>
            <w:tcW w:w="109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938"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13</w:t>
            </w:r>
          </w:p>
        </w:tc>
        <w:tc>
          <w:tcPr>
            <w:tcW w:w="100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936" w:type="dxa"/>
            <w:tcBorders>
              <w:bottom w:val="single" w:color="auto" w:sz="4" w:space="0"/>
              <w:right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766" w:type="dxa"/>
            <w:tcBorders>
              <w:left w:val="single" w:color="auto" w:sz="4" w:space="0"/>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13</w:t>
            </w:r>
          </w:p>
        </w:tc>
        <w:tc>
          <w:tcPr>
            <w:tcW w:w="89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17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22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118"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042"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98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190"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2</w:t>
            </w:r>
          </w:p>
        </w:tc>
        <w:tc>
          <w:tcPr>
            <w:tcW w:w="1211"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2</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default" w:ascii="Times New Roman" w:hAnsi="Times New Roman" w:eastAsia="CESI楷体-GB2312" w:cs="CESI楷体-GB2312"/>
          <w:b w:val="0"/>
          <w:bCs w:val="0"/>
          <w:sz w:val="16"/>
          <w:szCs w:val="16"/>
          <w:lang w:val="en-US" w:eastAsia="zh-CN"/>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10"/>
          <w:rFonts w:hint="eastAsia" w:ascii="Times New Roman" w:hAnsi="Times New Roman" w:eastAsia="CESI楷体-GB2312" w:cs="CESI楷体-GB2312"/>
          <w:b w:val="0"/>
          <w:bCs w:val="0"/>
          <w:sz w:val="16"/>
          <w:szCs w:val="16"/>
        </w:rPr>
        <w:t> </w:t>
      </w:r>
      <w:r>
        <w:rPr>
          <w:rStyle w:val="10"/>
          <w:rFonts w:hint="eastAsia" w:ascii="Times New Roman" w:hAnsi="Times New Roman" w:eastAsia="CESI楷体-GB2312" w:cs="CESI楷体-GB2312"/>
          <w:b w:val="0"/>
          <w:bCs w:val="0"/>
          <w:sz w:val="16"/>
          <w:szCs w:val="16"/>
          <w:lang w:val="en-US" w:eastAsia="zh-CN"/>
        </w:rPr>
        <w:t xml:space="preserve"> </w:t>
      </w:r>
    </w:p>
    <w:tbl>
      <w:tblPr>
        <w:tblStyle w:val="12"/>
        <w:tblW w:w="1372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854"/>
        <w:gridCol w:w="1183"/>
        <w:gridCol w:w="1282"/>
        <w:gridCol w:w="1282"/>
        <w:gridCol w:w="1771"/>
        <w:gridCol w:w="1771"/>
        <w:gridCol w:w="1568"/>
        <w:gridCol w:w="1568"/>
        <w:gridCol w:w="1283"/>
        <w:gridCol w:w="11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0" w:hRule="atLeast"/>
          <w:tblHeader/>
          <w:jc w:val="center"/>
        </w:trPr>
        <w:tc>
          <w:tcPr>
            <w:tcW w:w="854" w:type="dxa"/>
            <w:vMerge w:val="restart"/>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CESI黑体-GB2312" w:cs="CESI黑体-GB2312"/>
                <w:b/>
                <w:bCs/>
                <w:sz w:val="21"/>
                <w:szCs w:val="21"/>
              </w:rPr>
            </w:pPr>
            <w:r>
              <w:rPr>
                <w:rStyle w:val="10"/>
                <w:rFonts w:hint="eastAsia" w:ascii="Times New Roman" w:hAnsi="Times New Roman" w:eastAsia="CESI黑体-GB2312" w:cs="CESI黑体-GB2312"/>
                <w:b/>
                <w:bCs/>
                <w:sz w:val="21"/>
                <w:szCs w:val="21"/>
              </w:rPr>
              <w:t>单位</w:t>
            </w:r>
            <w:r>
              <w:rPr>
                <w:rStyle w:val="10"/>
                <w:rFonts w:hint="default" w:ascii="Times New Roman" w:hAnsi="Times New Roman" w:eastAsia="CESI黑体-GB2312" w:cs="CESI黑体-GB2312"/>
                <w:b/>
                <w:bCs/>
                <w:sz w:val="21"/>
                <w:szCs w:val="21"/>
              </w:rPr>
              <w:t>名称</w:t>
            </w:r>
          </w:p>
        </w:tc>
        <w:tc>
          <w:tcPr>
            <w:tcW w:w="1183" w:type="dxa"/>
            <w:vMerge w:val="restart"/>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Style w:val="10"/>
                <w:rFonts w:hint="eastAsia" w:ascii="Times New Roman" w:hAnsi="Times New Roman" w:eastAsia="CESI黑体-GB2312" w:cs="CESI黑体-GB2312"/>
                <w:b/>
                <w:bCs/>
                <w:sz w:val="21"/>
                <w:szCs w:val="21"/>
                <w:lang w:eastAsia="zh-CN"/>
              </w:rPr>
            </w:pPr>
            <w:r>
              <w:rPr>
                <w:rStyle w:val="10"/>
                <w:rFonts w:hint="eastAsia" w:ascii="Times New Roman" w:hAnsi="Times New Roman" w:eastAsia="CESI黑体-GB2312" w:cs="CESI黑体-GB2312"/>
                <w:b/>
                <w:bCs/>
                <w:sz w:val="21"/>
                <w:szCs w:val="21"/>
                <w:lang w:eastAsia="zh-CN"/>
              </w:rPr>
              <w:t>行政检查计划</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Style w:val="10"/>
                <w:rFonts w:hint="eastAsia" w:ascii="Times New Roman" w:hAnsi="Times New Roman" w:eastAsia="CESI黑体-GB2312" w:cs="CESI黑体-GB2312"/>
                <w:b/>
                <w:bCs/>
                <w:sz w:val="21"/>
                <w:szCs w:val="21"/>
                <w:lang w:eastAsia="zh-CN"/>
              </w:rPr>
              <w:t>（次）</w:t>
            </w:r>
          </w:p>
        </w:tc>
        <w:tc>
          <w:tcPr>
            <w:tcW w:w="1282" w:type="dxa"/>
            <w:vMerge w:val="restart"/>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Style w:val="10"/>
                <w:rFonts w:hint="eastAsia" w:ascii="Times New Roman" w:hAnsi="Times New Roman" w:eastAsia="CESI黑体-GB2312" w:cs="CESI黑体-GB2312"/>
                <w:b/>
                <w:bCs/>
                <w:sz w:val="21"/>
                <w:szCs w:val="21"/>
                <w:lang w:eastAsia="zh-CN"/>
              </w:rPr>
            </w:pPr>
            <w:r>
              <w:rPr>
                <w:rStyle w:val="10"/>
                <w:rFonts w:hint="eastAsia" w:ascii="Times New Roman" w:hAnsi="Times New Roman" w:eastAsia="CESI黑体-GB2312" w:cs="CESI黑体-GB2312"/>
                <w:b/>
                <w:bCs/>
                <w:sz w:val="21"/>
                <w:szCs w:val="21"/>
                <w:lang w:eastAsia="zh-CN"/>
              </w:rPr>
              <w:t>行政检查实施</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Style w:val="10"/>
                <w:rFonts w:hint="eastAsia" w:ascii="Times New Roman" w:hAnsi="Times New Roman" w:eastAsia="CESI黑体-GB2312" w:cs="CESI黑体-GB2312"/>
                <w:b/>
                <w:bCs/>
                <w:sz w:val="21"/>
                <w:szCs w:val="21"/>
                <w:lang w:eastAsia="zh-CN"/>
              </w:rPr>
              <w:t>（次）</w:t>
            </w:r>
          </w:p>
        </w:tc>
        <w:tc>
          <w:tcPr>
            <w:tcW w:w="10406" w:type="dxa"/>
            <w:gridSpan w:val="7"/>
            <w:tcBorders>
              <w:top w:val="single" w:color="auto" w:sz="12" w:space="0"/>
              <w:bottom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rPr>
            </w:pPr>
            <w:r>
              <w:rPr>
                <w:rFonts w:hint="eastAsia" w:ascii="Times New Roman" w:hAnsi="Times New Roman" w:eastAsia="CESI黑体-GB2312" w:cs="CESI黑体-GB2312"/>
                <w:b/>
                <w:bCs/>
                <w:sz w:val="21"/>
                <w:szCs w:val="21"/>
                <w:lang w:eastAsia="zh-CN"/>
              </w:rPr>
              <w:t>涉企行政执法检查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0" w:hRule="atLeast"/>
          <w:tblHeader/>
          <w:jc w:val="center"/>
        </w:trPr>
        <w:tc>
          <w:tcPr>
            <w:tcW w:w="854" w:type="dxa"/>
            <w:vMerge w:val="continue"/>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Style w:val="10"/>
                <w:rFonts w:hint="default" w:ascii="Times New Roman" w:hAnsi="Times New Roman" w:eastAsia="CESI黑体-GB2312" w:cs="CESI黑体-GB2312"/>
                <w:b/>
                <w:bCs/>
                <w:sz w:val="21"/>
                <w:szCs w:val="21"/>
              </w:rPr>
            </w:pPr>
          </w:p>
        </w:tc>
        <w:tc>
          <w:tcPr>
            <w:tcW w:w="1183" w:type="dxa"/>
            <w:vMerge w:val="continue"/>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Style w:val="10"/>
                <w:rFonts w:hint="eastAsia" w:ascii="Times New Roman" w:hAnsi="Times New Roman" w:eastAsia="CESI黑体-GB2312" w:cs="CESI黑体-GB2312"/>
                <w:b/>
                <w:bCs/>
                <w:sz w:val="21"/>
                <w:szCs w:val="21"/>
                <w:lang w:eastAsia="zh-CN"/>
              </w:rPr>
            </w:pPr>
          </w:p>
        </w:tc>
        <w:tc>
          <w:tcPr>
            <w:tcW w:w="1282" w:type="dxa"/>
            <w:vMerge w:val="continue"/>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Style w:val="10"/>
                <w:rFonts w:hint="eastAsia" w:ascii="Times New Roman" w:hAnsi="Times New Roman" w:eastAsia="CESI黑体-GB2312" w:cs="CESI黑体-GB2312"/>
                <w:b/>
                <w:bCs/>
                <w:sz w:val="21"/>
                <w:szCs w:val="21"/>
                <w:lang w:eastAsia="zh-CN"/>
              </w:rPr>
            </w:pPr>
          </w:p>
        </w:tc>
        <w:tc>
          <w:tcPr>
            <w:tcW w:w="1282" w:type="dxa"/>
            <w:tcBorders>
              <w:top w:val="single" w:color="auto" w:sz="4" w:space="0"/>
              <w:righ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双随机一公开</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（次）</w:t>
            </w:r>
          </w:p>
        </w:tc>
        <w:tc>
          <w:tcPr>
            <w:tcW w:w="1771"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非现场检查（次）</w:t>
            </w:r>
          </w:p>
        </w:tc>
        <w:tc>
          <w:tcPr>
            <w:tcW w:w="1771"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综合查一次（次）</w:t>
            </w:r>
          </w:p>
        </w:tc>
        <w:tc>
          <w:tcPr>
            <w:tcW w:w="1568"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联合检查（次）</w:t>
            </w:r>
          </w:p>
        </w:tc>
        <w:tc>
          <w:tcPr>
            <w:tcW w:w="1568"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专项检查（次）</w:t>
            </w:r>
          </w:p>
        </w:tc>
        <w:tc>
          <w:tcPr>
            <w:tcW w:w="1283" w:type="dxa"/>
            <w:tcBorders>
              <w:top w:val="single" w:color="auto" w:sz="4" w:space="0"/>
              <w:left w:val="single" w:color="auto" w:sz="4"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涉企入户检查</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黑体-GB2312" w:cs="CESI黑体-GB2312"/>
                <w:b/>
                <w:bCs/>
                <w:sz w:val="21"/>
                <w:szCs w:val="21"/>
                <w:lang w:eastAsia="zh-CN"/>
              </w:rPr>
            </w:pPr>
            <w:r>
              <w:rPr>
                <w:rFonts w:hint="eastAsia" w:ascii="Times New Roman" w:hAnsi="Times New Roman" w:eastAsia="CESI黑体-GB2312" w:cs="CESI黑体-GB2312"/>
                <w:b/>
                <w:bCs/>
                <w:sz w:val="21"/>
                <w:szCs w:val="21"/>
                <w:lang w:eastAsia="zh-CN"/>
              </w:rPr>
              <w:t>（次）</w:t>
            </w:r>
          </w:p>
        </w:tc>
        <w:tc>
          <w:tcPr>
            <w:tcW w:w="1163" w:type="dxa"/>
            <w:tcBorders>
              <w:top w:val="single" w:color="000000" w:sz="6" w:space="0"/>
            </w:tcBorders>
            <w:tcMar>
              <w:top w:w="0" w:type="dxa"/>
              <w:left w:w="84" w:type="dxa"/>
              <w:bottom w:w="0" w:type="dxa"/>
              <w:right w:w="84" w:type="dxa"/>
            </w:tcMar>
            <w:vAlign w:val="center"/>
          </w:tcPr>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Style w:val="10"/>
                <w:rFonts w:hint="eastAsia" w:ascii="Times New Roman" w:hAnsi="Times New Roman" w:eastAsia="CESI黑体-GB2312" w:cs="CESI黑体-GB2312"/>
                <w:b/>
                <w:bCs/>
                <w:sz w:val="21"/>
                <w:szCs w:val="21"/>
                <w:lang w:eastAsia="zh-CN"/>
              </w:rPr>
            </w:pPr>
            <w:r>
              <w:rPr>
                <w:rStyle w:val="10"/>
                <w:rFonts w:hint="eastAsia" w:ascii="Times New Roman" w:hAnsi="Times New Roman" w:eastAsia="CESI黑体-GB2312" w:cs="CESI黑体-GB2312"/>
                <w:b/>
                <w:bCs/>
                <w:sz w:val="21"/>
                <w:szCs w:val="21"/>
                <w:lang w:eastAsia="zh-CN"/>
              </w:rPr>
              <w:t>发现问题率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0" w:hRule="atLeast"/>
          <w:jc w:val="center"/>
        </w:trPr>
        <w:tc>
          <w:tcPr>
            <w:tcW w:w="854"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硚口区市场监督管理局</w:t>
            </w:r>
          </w:p>
        </w:tc>
        <w:tc>
          <w:tcPr>
            <w:tcW w:w="1183"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5420</w:t>
            </w:r>
          </w:p>
        </w:tc>
        <w:tc>
          <w:tcPr>
            <w:tcW w:w="1282"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5431</w:t>
            </w:r>
          </w:p>
        </w:tc>
        <w:tc>
          <w:tcPr>
            <w:tcW w:w="1282"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3015</w:t>
            </w:r>
          </w:p>
        </w:tc>
        <w:tc>
          <w:tcPr>
            <w:tcW w:w="1771"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771"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w:t>
            </w:r>
          </w:p>
        </w:tc>
        <w:tc>
          <w:tcPr>
            <w:tcW w:w="1568"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2263</w:t>
            </w:r>
          </w:p>
        </w:tc>
        <w:tc>
          <w:tcPr>
            <w:tcW w:w="1568" w:type="dxa"/>
            <w:tcBorders>
              <w:right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1127</w:t>
            </w:r>
          </w:p>
        </w:tc>
        <w:tc>
          <w:tcPr>
            <w:tcW w:w="1283" w:type="dxa"/>
            <w:tcBorders>
              <w:left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4987</w:t>
            </w:r>
          </w:p>
        </w:tc>
        <w:tc>
          <w:tcPr>
            <w:tcW w:w="1163"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27.55%</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default" w:ascii="Times New Roman" w:hAnsi="Times New Roman" w:eastAsia="CESI楷体-GB2312" w:cs="CESI楷体-GB2312"/>
          <w:b w:val="0"/>
          <w:bCs w:val="0"/>
          <w:sz w:val="16"/>
          <w:szCs w:val="16"/>
          <w:lang w:val="en-US" w:eastAsia="zh-CN"/>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r>
        <w:rPr>
          <w:rFonts w:hint="eastAsia" w:ascii="Times New Roman" w:hAnsi="Times New Roman" w:eastAsia="CESI楷体-GB2312" w:cs="CESI楷体-GB2312"/>
          <w:b w:val="0"/>
          <w:bCs w:val="0"/>
          <w:sz w:val="32"/>
          <w:szCs w:val="32"/>
          <w:lang w:val="en-US" w:eastAsia="zh-CN"/>
        </w:rPr>
        <w:t xml:space="preserve"> </w:t>
      </w:r>
    </w:p>
    <w:tbl>
      <w:tblPr>
        <w:tblStyle w:val="12"/>
        <w:tblW w:w="1329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单位</w:t>
            </w:r>
            <w:r>
              <w:rPr>
                <w:rStyle w:val="10"/>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行政给付</w:t>
            </w:r>
          </w:p>
        </w:tc>
        <w:tc>
          <w:tcPr>
            <w:tcW w:w="1218" w:type="dxa"/>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行政奖励</w:t>
            </w:r>
          </w:p>
        </w:tc>
        <w:tc>
          <w:tcPr>
            <w:tcW w:w="1188" w:type="dxa"/>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10"/>
                <w:rFonts w:hint="eastAsia" w:ascii="Times New Roman" w:hAnsi="Times New Roman" w:eastAsia="CESI黑体-GB2312" w:cs="CESI黑体-GB2312"/>
                <w:b w:val="0"/>
                <w:bCs/>
                <w:sz w:val="21"/>
                <w:szCs w:val="21"/>
              </w:rPr>
              <w:t>合计</w:t>
            </w:r>
            <w:r>
              <w:rPr>
                <w:rStyle w:val="10"/>
                <w:rFonts w:hint="eastAsia" w:ascii="Times New Roman" w:hAnsi="Times New Roman" w:eastAsia="CESI黑体-GB2312" w:cs="CESI黑体-GB2312"/>
                <w:b w:val="0"/>
                <w:bCs/>
                <w:spacing w:val="-16"/>
                <w:w w:val="96"/>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1023" w:hRule="atLeast"/>
          <w:jc w:val="center"/>
        </w:trPr>
        <w:tc>
          <w:tcPr>
            <w:tcW w:w="1146" w:type="dxa"/>
            <w:vMerge w:val="continue"/>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宗数</w:t>
            </w:r>
          </w:p>
        </w:tc>
        <w:tc>
          <w:tcPr>
            <w:tcW w:w="1601"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征收总金额（万元）</w:t>
            </w:r>
          </w:p>
        </w:tc>
        <w:tc>
          <w:tcPr>
            <w:tcW w:w="627"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0"/>
                <w:rFonts w:hint="eastAsia" w:ascii="Times New Roman" w:hAnsi="Times New Roman" w:eastAsia="CESI黑体-GB2312" w:cs="CESI黑体-GB2312"/>
                <w:b w:val="0"/>
                <w:bCs/>
                <w:sz w:val="21"/>
                <w:szCs w:val="21"/>
              </w:rPr>
            </w:pPr>
            <w:r>
              <w:rPr>
                <w:rStyle w:val="10"/>
                <w:rFonts w:hint="eastAsia" w:ascii="Times New Roman" w:hAnsi="Times New Roman" w:eastAsia="CESI黑体-GB2312" w:cs="CESI黑体-GB2312"/>
                <w:b w:val="0"/>
                <w:bCs/>
                <w:sz w:val="21"/>
                <w:szCs w:val="21"/>
              </w:rPr>
              <w:t>宗</w:t>
            </w:r>
          </w:p>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数</w:t>
            </w:r>
          </w:p>
        </w:tc>
        <w:tc>
          <w:tcPr>
            <w:tcW w:w="1537"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涉及金额</w:t>
            </w:r>
          </w:p>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（万元）</w:t>
            </w:r>
          </w:p>
        </w:tc>
        <w:tc>
          <w:tcPr>
            <w:tcW w:w="498"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0"/>
                <w:rFonts w:hint="eastAsia" w:ascii="Times New Roman" w:hAnsi="Times New Roman" w:eastAsia="CESI黑体-GB2312" w:cs="CESI黑体-GB2312"/>
                <w:b w:val="0"/>
                <w:bCs/>
                <w:sz w:val="21"/>
                <w:szCs w:val="21"/>
              </w:rPr>
            </w:pPr>
            <w:r>
              <w:rPr>
                <w:rStyle w:val="10"/>
                <w:rFonts w:hint="eastAsia" w:ascii="Times New Roman" w:hAnsi="Times New Roman" w:eastAsia="CESI黑体-GB2312" w:cs="CESI黑体-GB2312"/>
                <w:b w:val="0"/>
                <w:bCs/>
                <w:sz w:val="21"/>
                <w:szCs w:val="21"/>
              </w:rPr>
              <w:t>宗</w:t>
            </w:r>
          </w:p>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数</w:t>
            </w:r>
          </w:p>
        </w:tc>
        <w:tc>
          <w:tcPr>
            <w:tcW w:w="1303"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给付总金额（万元）</w:t>
            </w:r>
          </w:p>
        </w:tc>
        <w:tc>
          <w:tcPr>
            <w:tcW w:w="1218"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宗数</w:t>
            </w:r>
          </w:p>
        </w:tc>
        <w:tc>
          <w:tcPr>
            <w:tcW w:w="71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宗数</w:t>
            </w:r>
          </w:p>
        </w:tc>
        <w:tc>
          <w:tcPr>
            <w:tcW w:w="1552"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奖励总金额（万元）</w:t>
            </w:r>
          </w:p>
        </w:tc>
        <w:tc>
          <w:tcPr>
            <w:tcW w:w="1188"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0"/>
                <w:rFonts w:hint="eastAsia" w:ascii="Times New Roman" w:hAnsi="Times New Roman" w:eastAsia="CESI黑体-GB2312" w:cs="CESI黑体-GB2312"/>
                <w:b w:val="0"/>
                <w:bCs/>
                <w:sz w:val="21"/>
                <w:szCs w:val="21"/>
              </w:rPr>
              <w:t>宗数</w:t>
            </w:r>
          </w:p>
        </w:tc>
        <w:tc>
          <w:tcPr>
            <w:tcW w:w="945" w:type="dxa"/>
            <w:vMerge w:val="continue"/>
            <w:tcMar>
              <w:top w:w="0" w:type="dxa"/>
              <w:left w:w="84" w:type="dxa"/>
              <w:bottom w:w="0" w:type="dxa"/>
              <w:right w:w="84" w:type="dxa"/>
            </w:tcMar>
            <w:vAlign w:val="top"/>
          </w:tcPr>
          <w:p>
            <w:pPr>
              <w:keepNext w:val="0"/>
              <w:keepLines w:val="0"/>
              <w:pageBreakBefore w:val="0"/>
              <w:kinsoku/>
              <w:overflowPunct/>
              <w:topLinePunct w:val="0"/>
              <w:autoSpaceDE/>
              <w:autoSpaceDN/>
              <w:bidi w:val="0"/>
              <w:spacing w:line="240" w:lineRule="auto"/>
              <w:ind w:firstLine="404" w:firstLineChars="200"/>
              <w:jc w:val="center"/>
              <w:textAlignment w:val="auto"/>
              <w:rPr>
                <w:rFonts w:hint="eastAsia" w:ascii="Times New Roman" w:hAnsi="Times New Roman" w:eastAsia="CESI仿宋-GB2312" w:cs="CESI仿宋-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2" w:hRule="atLeast"/>
          <w:jc w:val="center"/>
        </w:trPr>
        <w:tc>
          <w:tcPr>
            <w:tcW w:w="1146" w:type="dxa"/>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硚口区市场监督管理局</w:t>
            </w:r>
          </w:p>
        </w:tc>
        <w:tc>
          <w:tcPr>
            <w:tcW w:w="964"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601"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627"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4</w:t>
            </w:r>
          </w:p>
        </w:tc>
        <w:tc>
          <w:tcPr>
            <w:tcW w:w="1537"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498"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303"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218"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716"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52"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188"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945" w:type="dxa"/>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2" w:hRule="atLeast"/>
          <w:jc w:val="center"/>
        </w:trPr>
        <w:tc>
          <w:tcPr>
            <w:tcW w:w="1146" w:type="dxa"/>
            <w:tcBorders>
              <w:bottom w:val="single" w:color="auto" w:sz="4" w:space="0"/>
            </w:tcBorders>
            <w:tcMar>
              <w:top w:w="0" w:type="dxa"/>
              <w:left w:w="84" w:type="dxa"/>
              <w:bottom w:w="0" w:type="dxa"/>
              <w:right w:w="84" w:type="dxa"/>
            </w:tcMar>
            <w:vAlign w:val="center"/>
          </w:tcPr>
          <w:p>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0"/>
                <w:rFonts w:hint="eastAsia" w:ascii="Times New Roman" w:hAnsi="Times New Roman" w:eastAsia="CESI黑体-GB2312" w:cs="CESI黑体-GB2312"/>
                <w:b w:val="0"/>
                <w:bCs/>
                <w:color w:val="C00000"/>
                <w:sz w:val="21"/>
                <w:szCs w:val="21"/>
                <w:lang w:eastAsia="zh-CN"/>
              </w:rPr>
            </w:pPr>
            <w:r>
              <w:rPr>
                <w:rStyle w:val="10"/>
                <w:rFonts w:hint="eastAsia" w:ascii="Times New Roman" w:hAnsi="Times New Roman" w:eastAsia="CESI黑体-GB2312" w:cs="CESI黑体-GB2312"/>
                <w:b w:val="0"/>
                <w:bCs/>
                <w:color w:val="C00000"/>
                <w:sz w:val="21"/>
                <w:szCs w:val="21"/>
                <w:lang w:eastAsia="zh-CN"/>
              </w:rPr>
              <w:t>涉企案件</w:t>
            </w:r>
          </w:p>
        </w:tc>
        <w:tc>
          <w:tcPr>
            <w:tcW w:w="964"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1601"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627"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537"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498"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303"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218"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716"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552"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1188"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c>
          <w:tcPr>
            <w:tcW w:w="945" w:type="dxa"/>
            <w:tcBorders>
              <w:bottom w:val="single" w:color="auto" w:sz="4" w:space="0"/>
            </w:tcBorders>
            <w:tcMar>
              <w:top w:w="0" w:type="dxa"/>
              <w:left w:w="84" w:type="dxa"/>
              <w:bottom w:w="0" w:type="dxa"/>
              <w:right w:w="84" w:type="dxa"/>
            </w:tcMar>
            <w:vAlign w:val="top"/>
          </w:tcPr>
          <w:p>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p>
        </w:tc>
      </w:tr>
    </w:tbl>
    <w:p>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本单位受理或其他单位转办的涉及行政执法</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的投诉、举报案件的数量及分类办理结果。</w:t>
      </w:r>
    </w:p>
    <w:tbl>
      <w:tblPr>
        <w:tblStyle w:val="13"/>
        <w:tblW w:w="13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2684"/>
        <w:gridCol w:w="2684"/>
        <w:gridCol w:w="268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rPr>
            </w:pPr>
            <w:r>
              <w:rPr>
                <w:rStyle w:val="10"/>
                <w:rFonts w:hint="eastAsia" w:ascii="Times New Roman" w:hAnsi="Times New Roman" w:eastAsia="CESI黑体-GB2312" w:cs="CESI黑体-GB2312"/>
                <w:b w:val="0"/>
                <w:bCs/>
                <w:sz w:val="21"/>
                <w:szCs w:val="21"/>
              </w:rPr>
              <w:t>单位</w:t>
            </w:r>
            <w:r>
              <w:rPr>
                <w:rStyle w:val="10"/>
                <w:rFonts w:hint="default" w:ascii="Times New Roman" w:hAnsi="Times New Roman" w:eastAsia="CESI黑体-GB2312" w:cs="CESI黑体-GB2312"/>
                <w:b w:val="0"/>
                <w:bCs/>
                <w:sz w:val="21"/>
                <w:szCs w:val="21"/>
              </w:rPr>
              <w:t>名称</w:t>
            </w:r>
          </w:p>
        </w:tc>
        <w:tc>
          <w:tcPr>
            <w:tcW w:w="268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Times New Roman" w:hAnsi="Times New Roman" w:eastAsia="CESI黑体-GB2312" w:cs="CESI黑体-GB2312"/>
                <w:b w:val="0"/>
                <w:bCs/>
                <w:sz w:val="21"/>
                <w:szCs w:val="21"/>
                <w:lang w:eastAsia="zh-CN"/>
              </w:rPr>
            </w:pPr>
            <w:r>
              <w:rPr>
                <w:rStyle w:val="10"/>
                <w:rFonts w:hint="eastAsia" w:ascii="Times New Roman" w:hAnsi="Times New Roman" w:eastAsia="CESI黑体-GB2312" w:cs="CESI黑体-GB2312"/>
                <w:b w:val="0"/>
                <w:bCs/>
                <w:sz w:val="21"/>
                <w:szCs w:val="21"/>
              </w:rPr>
              <w:t>涉及行政执法</w:t>
            </w:r>
            <w:r>
              <w:rPr>
                <w:rStyle w:val="10"/>
                <w:rFonts w:hint="eastAsia" w:ascii="Times New Roman" w:hAnsi="Times New Roman" w:eastAsia="CESI黑体-GB2312" w:cs="CESI黑体-GB2312"/>
                <w:b w:val="0"/>
                <w:bCs/>
                <w:sz w:val="21"/>
                <w:szCs w:val="21"/>
                <w:lang w:eastAsia="zh-CN"/>
              </w:rPr>
              <w:t>工作</w:t>
            </w:r>
            <w:r>
              <w:rPr>
                <w:rStyle w:val="10"/>
                <w:rFonts w:hint="eastAsia" w:ascii="Times New Roman" w:hAnsi="Times New Roman" w:eastAsia="CESI黑体-GB2312" w:cs="CESI黑体-GB2312"/>
                <w:b w:val="0"/>
                <w:bCs/>
                <w:sz w:val="21"/>
                <w:szCs w:val="21"/>
              </w:rPr>
              <w:t>的</w:t>
            </w:r>
            <w:r>
              <w:rPr>
                <w:rStyle w:val="10"/>
                <w:rFonts w:hint="eastAsia" w:ascii="Times New Roman" w:hAnsi="Times New Roman" w:eastAsia="CESI黑体-GB2312" w:cs="CESI黑体-GB2312"/>
                <w:b w:val="0"/>
                <w:bCs/>
                <w:sz w:val="21"/>
                <w:szCs w:val="21"/>
                <w:lang w:eastAsia="zh-CN"/>
              </w:rPr>
              <w:t>投诉数量（件）</w:t>
            </w:r>
          </w:p>
        </w:tc>
        <w:tc>
          <w:tcPr>
            <w:tcW w:w="268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Times New Roman" w:hAnsi="Times New Roman" w:eastAsia="CESI黑体-GB2312" w:cs="CESI黑体-GB2312"/>
                <w:b w:val="0"/>
                <w:bCs/>
                <w:sz w:val="21"/>
                <w:szCs w:val="21"/>
              </w:rPr>
            </w:pPr>
            <w:r>
              <w:rPr>
                <w:rStyle w:val="10"/>
                <w:rFonts w:hint="eastAsia" w:ascii="Times New Roman" w:hAnsi="Times New Roman" w:eastAsia="CESI黑体-GB2312" w:cs="CESI黑体-GB2312"/>
                <w:b w:val="0"/>
                <w:bCs/>
                <w:sz w:val="21"/>
                <w:szCs w:val="21"/>
              </w:rPr>
              <w:t>涉及行政执法</w:t>
            </w:r>
            <w:r>
              <w:rPr>
                <w:rStyle w:val="10"/>
                <w:rFonts w:hint="eastAsia" w:ascii="Times New Roman" w:hAnsi="Times New Roman" w:eastAsia="CESI黑体-GB2312" w:cs="CESI黑体-GB2312"/>
                <w:b w:val="0"/>
                <w:bCs/>
                <w:sz w:val="21"/>
                <w:szCs w:val="21"/>
                <w:lang w:eastAsia="zh-CN"/>
              </w:rPr>
              <w:t>工作</w:t>
            </w:r>
            <w:r>
              <w:rPr>
                <w:rStyle w:val="10"/>
                <w:rFonts w:hint="eastAsia" w:ascii="Times New Roman" w:hAnsi="Times New Roman" w:eastAsia="CESI黑体-GB2312" w:cs="CESI黑体-GB2312"/>
                <w:b w:val="0"/>
                <w:bCs/>
                <w:sz w:val="21"/>
                <w:szCs w:val="21"/>
              </w:rPr>
              <w:t>的</w:t>
            </w:r>
            <w:r>
              <w:rPr>
                <w:rStyle w:val="10"/>
                <w:rFonts w:hint="eastAsia" w:ascii="Times New Roman" w:hAnsi="Times New Roman" w:eastAsia="CESI黑体-GB2312" w:cs="CESI黑体-GB2312"/>
                <w:b w:val="0"/>
                <w:bCs/>
                <w:sz w:val="21"/>
                <w:szCs w:val="21"/>
                <w:lang w:eastAsia="zh-CN"/>
              </w:rPr>
              <w:t>举报数量（件）</w:t>
            </w:r>
          </w:p>
        </w:tc>
        <w:tc>
          <w:tcPr>
            <w:tcW w:w="26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Times New Roman" w:hAnsi="Times New Roman" w:eastAsia="CESI黑体-GB2312" w:cs="CESI黑体-GB2312"/>
                <w:b w:val="0"/>
                <w:bCs/>
                <w:sz w:val="21"/>
                <w:szCs w:val="21"/>
                <w:lang w:eastAsia="zh-CN"/>
              </w:rPr>
            </w:pPr>
            <w:r>
              <w:rPr>
                <w:rStyle w:val="10"/>
                <w:rFonts w:hint="eastAsia" w:ascii="Times New Roman" w:hAnsi="Times New Roman" w:eastAsia="CESI黑体-GB2312" w:cs="CESI黑体-GB2312"/>
                <w:b w:val="0"/>
                <w:bCs/>
                <w:sz w:val="21"/>
                <w:szCs w:val="21"/>
                <w:lang w:eastAsia="zh-CN"/>
              </w:rPr>
              <w:t>分类办理结果（简要表述，如无填“无”）</w:t>
            </w:r>
          </w:p>
        </w:tc>
        <w:tc>
          <w:tcPr>
            <w:tcW w:w="26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0"/>
                <w:rFonts w:hint="eastAsia" w:ascii="Times New Roman" w:hAnsi="Times New Roman" w:eastAsia="CESI黑体-GB2312" w:cs="CESI黑体-GB2312"/>
                <w:b w:val="0"/>
                <w:bCs/>
                <w:sz w:val="21"/>
                <w:szCs w:val="21"/>
              </w:rPr>
            </w:pPr>
            <w:r>
              <w:rPr>
                <w:rStyle w:val="10"/>
                <w:rFonts w:hint="eastAsia" w:ascii="Times New Roman" w:hAnsi="Times New Roman" w:eastAsia="CESI黑体-GB2312" w:cs="CESI黑体-GB2312"/>
                <w:b w:val="0"/>
                <w:bCs/>
                <w:sz w:val="21"/>
                <w:szCs w:val="21"/>
              </w:rPr>
              <w:t>其他需要公示的统计数据</w:t>
            </w:r>
            <w:r>
              <w:rPr>
                <w:rStyle w:val="10"/>
                <w:rFonts w:hint="eastAsia" w:ascii="Times New Roman" w:hAnsi="Times New Roman" w:eastAsia="CESI黑体-GB2312" w:cs="CESI黑体-GB2312"/>
                <w:b w:val="0"/>
                <w:bCs/>
                <w:sz w:val="21"/>
                <w:szCs w:val="21"/>
                <w:lang w:eastAsia="zh-CN"/>
              </w:rPr>
              <w:t>（简要表述，如无填“无”）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268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val="en-US" w:eastAsia="zh-CN"/>
              </w:rPr>
              <w:t>硚口区市场监督管理局</w:t>
            </w:r>
          </w:p>
        </w:tc>
        <w:tc>
          <w:tcPr>
            <w:tcW w:w="268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54391件</w:t>
            </w:r>
          </w:p>
        </w:tc>
        <w:tc>
          <w:tcPr>
            <w:tcW w:w="2684"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5701件</w:t>
            </w:r>
          </w:p>
        </w:tc>
        <w:tc>
          <w:tcPr>
            <w:tcW w:w="2685"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sz w:val="32"/>
                <w:szCs w:val="32"/>
                <w:vertAlign w:val="baseline"/>
                <w:lang w:val="en-US"/>
              </w:rPr>
            </w:pPr>
            <w:r>
              <w:rPr>
                <w:rFonts w:hint="eastAsia" w:ascii="Times New Roman" w:hAnsi="Times New Roman" w:eastAsia="仿宋_GB2312" w:cs="仿宋_GB2312"/>
                <w:sz w:val="32"/>
                <w:szCs w:val="32"/>
                <w:vertAlign w:val="baseline"/>
                <w:lang w:val="en-US" w:eastAsia="zh-CN"/>
              </w:rPr>
              <w:t>按时办结率100%</w:t>
            </w:r>
          </w:p>
        </w:tc>
        <w:tc>
          <w:tcPr>
            <w:tcW w:w="2685"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咨询281件</w:t>
            </w:r>
          </w:p>
        </w:tc>
      </w:tr>
    </w:tbl>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p>
    <w:p>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pPr>
        <w:keepNext w:val="0"/>
        <w:keepLines w:val="0"/>
        <w:pageBreakBefore w:val="0"/>
        <w:widowControl w:val="0"/>
        <w:numPr>
          <w:ilvl w:val="0"/>
          <w:numId w:val="0"/>
        </w:numPr>
        <w:kinsoku/>
        <w:overflowPunct/>
        <w:topLinePunct w:val="0"/>
        <w:autoSpaceDE/>
        <w:autoSpaceDN/>
        <w:bidi w:val="0"/>
        <w:ind w:firstLine="624" w:firstLineChars="200"/>
        <w:jc w:val="both"/>
        <w:textAlignment w:val="auto"/>
        <w:rPr>
          <w:rFonts w:hint="default" w:ascii="Times New Roman" w:hAnsi="Times New Roman" w:eastAsia="CESI仿宋-GB2312" w:cs="CESI仿宋-GB2312"/>
          <w:sz w:val="32"/>
          <w:szCs w:val="32"/>
        </w:rPr>
      </w:pPr>
    </w:p>
    <w:p>
      <w:pPr>
        <w:keepNext w:val="0"/>
        <w:keepLines w:val="0"/>
        <w:pageBreakBefore w:val="0"/>
        <w:widowControl w:val="0"/>
        <w:numPr>
          <w:ilvl w:val="0"/>
          <w:numId w:val="0"/>
        </w:numPr>
        <w:kinsoku/>
        <w:wordWrap w:val="0"/>
        <w:overflowPunct/>
        <w:topLinePunct w:val="0"/>
        <w:autoSpaceDE/>
        <w:autoSpaceDN/>
        <w:bidi w:val="0"/>
        <w:ind w:firstLine="624"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硚口区市场监督管理局   </w:t>
      </w:r>
    </w:p>
    <w:p>
      <w:pPr>
        <w:keepNext w:val="0"/>
        <w:keepLines w:val="0"/>
        <w:pageBreakBefore w:val="0"/>
        <w:kinsoku/>
        <w:wordWrap w:val="0"/>
        <w:overflowPunct/>
        <w:topLinePunct w:val="0"/>
        <w:autoSpaceDE/>
        <w:autoSpaceDN/>
        <w:bidi w:val="0"/>
        <w:ind w:firstLine="624" w:firstLineChars="200"/>
        <w:jc w:val="righ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w:t>
      </w:r>
      <w:bookmarkStart w:id="0" w:name="_GoBack"/>
      <w:bookmarkEnd w:id="0"/>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p/>
    <w:sectPr>
      <w:footerReference r:id="rId3" w:type="default"/>
      <w:pgSz w:w="16838" w:h="11906" w:orient="landscape"/>
      <w:pgMar w:top="1587" w:right="2098" w:bottom="1587" w:left="1531" w:header="851" w:footer="992" w:gutter="0"/>
      <w:pgBorders>
        <w:top w:val="none" w:color="auto" w:sz="0" w:space="0"/>
        <w:left w:val="none" w:color="auto" w:sz="0" w:space="0"/>
        <w:bottom w:val="none" w:color="auto" w:sz="0" w:space="0"/>
        <w:right w:val="none" w:color="auto" w:sz="0" w:space="0"/>
      </w:pgBorders>
      <w:pgNumType w:fmt="decimal" w:start="1"/>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BB582"/>
    <w:rsid w:val="00084AFF"/>
    <w:rsid w:val="003B643A"/>
    <w:rsid w:val="004C0647"/>
    <w:rsid w:val="00A83AD0"/>
    <w:rsid w:val="018C519F"/>
    <w:rsid w:val="01A26771"/>
    <w:rsid w:val="02E21879"/>
    <w:rsid w:val="05410997"/>
    <w:rsid w:val="05D610DF"/>
    <w:rsid w:val="06C13B3D"/>
    <w:rsid w:val="072427FE"/>
    <w:rsid w:val="079B2B53"/>
    <w:rsid w:val="07C531B9"/>
    <w:rsid w:val="07ED2710"/>
    <w:rsid w:val="08397703"/>
    <w:rsid w:val="08730E67"/>
    <w:rsid w:val="08B971A0"/>
    <w:rsid w:val="09722762"/>
    <w:rsid w:val="099F7A3A"/>
    <w:rsid w:val="09B74D83"/>
    <w:rsid w:val="09FE0C04"/>
    <w:rsid w:val="0A00672A"/>
    <w:rsid w:val="0AC63DC0"/>
    <w:rsid w:val="0B5C5BE2"/>
    <w:rsid w:val="0C8C699B"/>
    <w:rsid w:val="0D5C45C0"/>
    <w:rsid w:val="0E4F7C80"/>
    <w:rsid w:val="0EE06B2A"/>
    <w:rsid w:val="0F296723"/>
    <w:rsid w:val="0F7D25CB"/>
    <w:rsid w:val="0FB66610"/>
    <w:rsid w:val="10152804"/>
    <w:rsid w:val="10D273B2"/>
    <w:rsid w:val="11567578"/>
    <w:rsid w:val="11A958FA"/>
    <w:rsid w:val="11C95327"/>
    <w:rsid w:val="12EF558E"/>
    <w:rsid w:val="133E2072"/>
    <w:rsid w:val="14423DE3"/>
    <w:rsid w:val="14883EEC"/>
    <w:rsid w:val="15190FE8"/>
    <w:rsid w:val="156009C5"/>
    <w:rsid w:val="15CE1DD3"/>
    <w:rsid w:val="15D849FF"/>
    <w:rsid w:val="164B3423"/>
    <w:rsid w:val="165027E8"/>
    <w:rsid w:val="1663076D"/>
    <w:rsid w:val="16881F81"/>
    <w:rsid w:val="16B32D77"/>
    <w:rsid w:val="1719707D"/>
    <w:rsid w:val="17A32DEB"/>
    <w:rsid w:val="18FA4C8D"/>
    <w:rsid w:val="193261D5"/>
    <w:rsid w:val="19353F17"/>
    <w:rsid w:val="1B334486"/>
    <w:rsid w:val="1B966EEF"/>
    <w:rsid w:val="1BA86144"/>
    <w:rsid w:val="1D01483C"/>
    <w:rsid w:val="1DFE2229"/>
    <w:rsid w:val="1EB37DB8"/>
    <w:rsid w:val="1F518828"/>
    <w:rsid w:val="1F6BB582"/>
    <w:rsid w:val="1FE04BDC"/>
    <w:rsid w:val="20D61B3B"/>
    <w:rsid w:val="214A74A3"/>
    <w:rsid w:val="216D6944"/>
    <w:rsid w:val="21742B65"/>
    <w:rsid w:val="21C76B63"/>
    <w:rsid w:val="228A7081"/>
    <w:rsid w:val="228F6446"/>
    <w:rsid w:val="22993768"/>
    <w:rsid w:val="22DC290A"/>
    <w:rsid w:val="23EE53EE"/>
    <w:rsid w:val="24A24B56"/>
    <w:rsid w:val="251958C3"/>
    <w:rsid w:val="2564005E"/>
    <w:rsid w:val="25E60A73"/>
    <w:rsid w:val="262B2929"/>
    <w:rsid w:val="269875E2"/>
    <w:rsid w:val="277D71B5"/>
    <w:rsid w:val="28011B94"/>
    <w:rsid w:val="28B409B4"/>
    <w:rsid w:val="28F214DC"/>
    <w:rsid w:val="2AD92954"/>
    <w:rsid w:val="2B200583"/>
    <w:rsid w:val="2C3B3D0F"/>
    <w:rsid w:val="2C7C3EDF"/>
    <w:rsid w:val="2CFE0D67"/>
    <w:rsid w:val="2D0D2D89"/>
    <w:rsid w:val="2E383E35"/>
    <w:rsid w:val="2E6609A2"/>
    <w:rsid w:val="2F234AE5"/>
    <w:rsid w:val="2F705522"/>
    <w:rsid w:val="2FBF2C1B"/>
    <w:rsid w:val="301461DC"/>
    <w:rsid w:val="3029612C"/>
    <w:rsid w:val="30C761C5"/>
    <w:rsid w:val="32870EE7"/>
    <w:rsid w:val="33217D3D"/>
    <w:rsid w:val="33541711"/>
    <w:rsid w:val="336D632F"/>
    <w:rsid w:val="342F5CDB"/>
    <w:rsid w:val="34CA77B1"/>
    <w:rsid w:val="34E46AC5"/>
    <w:rsid w:val="353651A3"/>
    <w:rsid w:val="35494B7A"/>
    <w:rsid w:val="36E92171"/>
    <w:rsid w:val="377759CE"/>
    <w:rsid w:val="39400042"/>
    <w:rsid w:val="39A20CFD"/>
    <w:rsid w:val="3A970136"/>
    <w:rsid w:val="3ADE7B13"/>
    <w:rsid w:val="3BB79115"/>
    <w:rsid w:val="3BBEEB05"/>
    <w:rsid w:val="3C033CD5"/>
    <w:rsid w:val="3C7249B6"/>
    <w:rsid w:val="3DE1502A"/>
    <w:rsid w:val="3E3A7756"/>
    <w:rsid w:val="3E6D3687"/>
    <w:rsid w:val="3EF5367D"/>
    <w:rsid w:val="3F7E0BE6"/>
    <w:rsid w:val="407A652F"/>
    <w:rsid w:val="40E031C9"/>
    <w:rsid w:val="414032D5"/>
    <w:rsid w:val="42710329"/>
    <w:rsid w:val="428E1E1E"/>
    <w:rsid w:val="429C09DF"/>
    <w:rsid w:val="42B07FE6"/>
    <w:rsid w:val="43FF1225"/>
    <w:rsid w:val="442944F4"/>
    <w:rsid w:val="44E623E5"/>
    <w:rsid w:val="44E977E0"/>
    <w:rsid w:val="44F56185"/>
    <w:rsid w:val="45294080"/>
    <w:rsid w:val="45554E75"/>
    <w:rsid w:val="45644E54"/>
    <w:rsid w:val="45701CAF"/>
    <w:rsid w:val="462D194E"/>
    <w:rsid w:val="46C6427C"/>
    <w:rsid w:val="47A45C40"/>
    <w:rsid w:val="47AF6127"/>
    <w:rsid w:val="486C0E54"/>
    <w:rsid w:val="48AF2AEE"/>
    <w:rsid w:val="48B56357"/>
    <w:rsid w:val="495711BC"/>
    <w:rsid w:val="4AE57BE2"/>
    <w:rsid w:val="4B103D18"/>
    <w:rsid w:val="4B4340EE"/>
    <w:rsid w:val="4BD31E80"/>
    <w:rsid w:val="4BEC2AF7"/>
    <w:rsid w:val="4CFB6302"/>
    <w:rsid w:val="4D3161C8"/>
    <w:rsid w:val="4DE65204"/>
    <w:rsid w:val="4DF571F5"/>
    <w:rsid w:val="4E1FF221"/>
    <w:rsid w:val="4E434405"/>
    <w:rsid w:val="4EF86F9D"/>
    <w:rsid w:val="4FC357FD"/>
    <w:rsid w:val="4FD70497"/>
    <w:rsid w:val="4FF3002E"/>
    <w:rsid w:val="5060129E"/>
    <w:rsid w:val="50A62A29"/>
    <w:rsid w:val="518647B8"/>
    <w:rsid w:val="51DC2AA8"/>
    <w:rsid w:val="531C6FD2"/>
    <w:rsid w:val="53C5766A"/>
    <w:rsid w:val="53EB5322"/>
    <w:rsid w:val="546D21DB"/>
    <w:rsid w:val="54B90F7D"/>
    <w:rsid w:val="55CC4CE0"/>
    <w:rsid w:val="55FC3817"/>
    <w:rsid w:val="561D378D"/>
    <w:rsid w:val="572172AD"/>
    <w:rsid w:val="5806097D"/>
    <w:rsid w:val="582A1240"/>
    <w:rsid w:val="58900246"/>
    <w:rsid w:val="598B6C60"/>
    <w:rsid w:val="5B3475AF"/>
    <w:rsid w:val="5B392E17"/>
    <w:rsid w:val="5B5714EF"/>
    <w:rsid w:val="5BAA7871"/>
    <w:rsid w:val="5BD94780"/>
    <w:rsid w:val="5BEEA07B"/>
    <w:rsid w:val="5C125416"/>
    <w:rsid w:val="5C237623"/>
    <w:rsid w:val="5C292E8C"/>
    <w:rsid w:val="5DAF73C1"/>
    <w:rsid w:val="5E0771FD"/>
    <w:rsid w:val="5EAD27E8"/>
    <w:rsid w:val="5F557AF4"/>
    <w:rsid w:val="5FDC0215"/>
    <w:rsid w:val="5FFE462F"/>
    <w:rsid w:val="60172FFB"/>
    <w:rsid w:val="60A237A2"/>
    <w:rsid w:val="61F72EFF"/>
    <w:rsid w:val="64065861"/>
    <w:rsid w:val="64B41760"/>
    <w:rsid w:val="64E5247A"/>
    <w:rsid w:val="64FB113D"/>
    <w:rsid w:val="64FE478A"/>
    <w:rsid w:val="659D0447"/>
    <w:rsid w:val="66A17AC3"/>
    <w:rsid w:val="66C13CC1"/>
    <w:rsid w:val="67780823"/>
    <w:rsid w:val="679118E5"/>
    <w:rsid w:val="67B37AAD"/>
    <w:rsid w:val="67F7C9CB"/>
    <w:rsid w:val="68104F00"/>
    <w:rsid w:val="68E02B24"/>
    <w:rsid w:val="68F0088D"/>
    <w:rsid w:val="695D5F23"/>
    <w:rsid w:val="69B95123"/>
    <w:rsid w:val="6A876FCF"/>
    <w:rsid w:val="6B1B7E43"/>
    <w:rsid w:val="6B7B0B66"/>
    <w:rsid w:val="6BA77929"/>
    <w:rsid w:val="6BE75F78"/>
    <w:rsid w:val="6BFE23EF"/>
    <w:rsid w:val="6D6C2BD8"/>
    <w:rsid w:val="6E096679"/>
    <w:rsid w:val="6FB2689C"/>
    <w:rsid w:val="6FCE990F"/>
    <w:rsid w:val="6FFE66BB"/>
    <w:rsid w:val="70F3716D"/>
    <w:rsid w:val="715C11B6"/>
    <w:rsid w:val="71C07997"/>
    <w:rsid w:val="71F72C8D"/>
    <w:rsid w:val="72473C14"/>
    <w:rsid w:val="732D105C"/>
    <w:rsid w:val="73487C44"/>
    <w:rsid w:val="73593BFF"/>
    <w:rsid w:val="73993FFB"/>
    <w:rsid w:val="73FA324E"/>
    <w:rsid w:val="74824B95"/>
    <w:rsid w:val="75596F1F"/>
    <w:rsid w:val="75BA5E27"/>
    <w:rsid w:val="77063BB1"/>
    <w:rsid w:val="77AF19AE"/>
    <w:rsid w:val="77FBDCCC"/>
    <w:rsid w:val="78397B5B"/>
    <w:rsid w:val="79246A5D"/>
    <w:rsid w:val="79764D83"/>
    <w:rsid w:val="797F929E"/>
    <w:rsid w:val="7A3C2FCD"/>
    <w:rsid w:val="7C3A20F4"/>
    <w:rsid w:val="7C991510"/>
    <w:rsid w:val="7CFB7AD5"/>
    <w:rsid w:val="7DDA04DA"/>
    <w:rsid w:val="7DF6B023"/>
    <w:rsid w:val="7E5C27F5"/>
    <w:rsid w:val="7E6B2A38"/>
    <w:rsid w:val="7F6A7194"/>
    <w:rsid w:val="BBE5B504"/>
    <w:rsid w:val="BDB5F6BB"/>
    <w:rsid w:val="BEFF63CE"/>
    <w:rsid w:val="CAFF31B6"/>
    <w:rsid w:val="CDDEB475"/>
    <w:rsid w:val="CFDFE103"/>
    <w:rsid w:val="DF7F42D6"/>
    <w:rsid w:val="E7C65C34"/>
    <w:rsid w:val="EEFF7663"/>
    <w:rsid w:val="EFBDD1ED"/>
    <w:rsid w:val="EFE9B90A"/>
    <w:rsid w:val="EFF53554"/>
    <w:rsid w:val="F68A40E2"/>
    <w:rsid w:val="FE75F421"/>
    <w:rsid w:val="FFBDE78F"/>
    <w:rsid w:val="FFDE55AD"/>
    <w:rsid w:val="FFDF836D"/>
    <w:rsid w:val="FFFE48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4"/>
    <w:next w:val="4"/>
    <w:qFormat/>
    <w:uiPriority w:val="0"/>
    <w:pPr>
      <w:spacing w:after="0" w:line="560" w:lineRule="exact"/>
      <w:jc w:val="center"/>
    </w:pPr>
    <w:rPr>
      <w:rFonts w:ascii="Arial" w:hAnsi="Arial" w:eastAsia="仿宋_GB2312"/>
      <w:color w:val="000000"/>
      <w:sz w:val="32"/>
    </w:rPr>
  </w:style>
  <w:style w:type="paragraph" w:styleId="4">
    <w:name w:val="toc 1"/>
    <w:basedOn w:val="1"/>
    <w:next w:val="1"/>
    <w:qFormat/>
    <w:uiPriority w:val="0"/>
  </w:style>
  <w:style w:type="paragraph" w:styleId="5">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Strong"/>
    <w:basedOn w:val="9"/>
    <w:qFormat/>
    <w:uiPriority w:val="0"/>
    <w:rPr>
      <w:rFonts w:ascii="Calibri" w:hAnsi="Calibri" w:eastAsia="宋体" w:cs="Times New Roman"/>
      <w:b/>
    </w:rPr>
  </w:style>
  <w:style w:type="character" w:styleId="11">
    <w:name w:val="Hyperlink"/>
    <w:basedOn w:val="9"/>
    <w:qFormat/>
    <w:uiPriority w:val="0"/>
    <w:rPr>
      <w:rFonts w:ascii="Calibri" w:hAnsi="Calibri" w:eastAsia="宋体" w:cs="Times New Roman"/>
      <w:color w:val="000000"/>
      <w:sz w:val="18"/>
      <w:szCs w:val="18"/>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目录标题大纲1"/>
    <w:basedOn w:val="8"/>
    <w:qFormat/>
    <w:uiPriority w:val="0"/>
    <w:pPr>
      <w:wordWrap w:val="0"/>
      <w:spacing w:line="560" w:lineRule="exact"/>
    </w:pPr>
    <w:rPr>
      <w:rFonts w:ascii="Times New Roman" w:hAnsi="Times New Roman" w:eastAsia="方正小标宋_GBK" w:cs="Times New Roman"/>
      <w:b w:val="0"/>
      <w:sz w:val="44"/>
      <w:szCs w:val="44"/>
    </w:rPr>
  </w:style>
  <w:style w:type="paragraph" w:customStyle="1" w:styleId="15">
    <w:name w:val="样式1"/>
    <w:basedOn w:val="2"/>
    <w:next w:val="2"/>
    <w:qFormat/>
    <w:uiPriority w:val="0"/>
    <w:pPr>
      <w:keepNext/>
      <w:keepLines/>
      <w:spacing w:before="0" w:beforeLines="0" w:after="0" w:afterLines="0" w:line="560" w:lineRule="exact"/>
      <w:jc w:val="center"/>
      <w:outlineLvl w:val="0"/>
    </w:pPr>
    <w:rPr>
      <w:rFonts w:ascii="Calibri" w:hAnsi="Calibri" w:eastAsia="方正小标宋_GBK"/>
      <w:kern w:val="44"/>
      <w:sz w:val="44"/>
    </w:rPr>
  </w:style>
  <w:style w:type="paragraph" w:customStyle="1" w:styleId="16">
    <w:name w:val="样式2"/>
    <w:basedOn w:val="1"/>
    <w:next w:val="1"/>
    <w:qFormat/>
    <w:uiPriority w:val="0"/>
    <w:pPr>
      <w:keepNext/>
      <w:keepLines/>
      <w:spacing w:beforeLines="0" w:afterLines="0" w:line="560" w:lineRule="exact"/>
      <w:jc w:val="center"/>
      <w:outlineLvl w:val="0"/>
    </w:pPr>
    <w:rPr>
      <w:rFonts w:ascii="Calibri" w:hAnsi="Calibri" w:eastAsia="方正小标宋_GBK"/>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2386</Words>
  <Characters>2555</Characters>
  <Lines>0</Lines>
  <Paragraphs>0</Paragraphs>
  <ScaleCrop>false</ScaleCrop>
  <LinksUpToDate>false</LinksUpToDate>
  <CharactersWithSpaces>2610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2026-01-11T02:38:00Z</dcterms:created>
  <dc:creator>UOS</dc:creator>
  <cp:lastModifiedBy>施思</cp:lastModifiedBy>
  <cp:lastPrinted>2026-01-10T16:55:00Z</cp:lastPrinted>
  <dcterms:modified xsi:type="dcterms:W3CDTF">2026-01-23T08:52:59Z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08CA872B3E204516B3ECC284053B23C2_13</vt:lpwstr>
  </property>
  <property fmtid="{D5CDD505-2E9C-101B-9397-08002B2CF9AE}" pid="4" name="KSOTemplateDocerSaveRecord">
    <vt:lpwstr>eyJoZGlkIjoiZGNiZTk0M2RkNTVhNTE4M2M4ODZhMmNiYjJmODc2NGUiLCJ1c2VySWQiOiI0Mzg4ODYzOTEifQ==</vt:lpwstr>
  </property>
</Properties>
</file>