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2A3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CESI小标宋-GB2312" w:hAnsi="CESI小标宋-GB2312" w:eastAsia="CESI小标宋-GB2312" w:cs="CESI小标宋-GB2312"/>
          <w:sz w:val="40"/>
          <w:szCs w:val="40"/>
        </w:rPr>
      </w:pPr>
      <w:r>
        <w:rPr>
          <w:rFonts w:hint="eastAsia" w:ascii="CESI黑体-GB2312" w:hAnsi="CESI黑体-GB2312" w:eastAsia="CESI黑体-GB2312" w:cs="CESI黑体-GB2312"/>
          <w:spacing w:val="-6"/>
          <w:sz w:val="32"/>
          <w:szCs w:val="32"/>
          <w:lang w:val="en-US" w:eastAsia="zh-CN"/>
        </w:rPr>
        <w:t xml:space="preserve"> </w:t>
      </w:r>
      <w:r>
        <w:rPr>
          <w:rFonts w:hint="eastAsia" w:ascii="CESI小标宋-GB2312" w:hAnsi="CESI小标宋-GB2312" w:eastAsia="CESI小标宋-GB2312" w:cs="CESI小标宋-GB2312"/>
          <w:sz w:val="40"/>
          <w:szCs w:val="40"/>
          <w:lang w:val="en-US" w:eastAsia="zh-CN"/>
        </w:rPr>
        <w:t>韩家墩街道2024</w:t>
      </w:r>
      <w:r>
        <w:rPr>
          <w:rFonts w:hint="eastAsia" w:ascii="CESI小标宋-GB2312" w:hAnsi="CESI小标宋-GB2312" w:eastAsia="CESI小标宋-GB2312" w:cs="CESI小标宋-GB2312"/>
          <w:sz w:val="40"/>
          <w:szCs w:val="40"/>
        </w:rPr>
        <w:t>年度行政执法统计年报</w:t>
      </w:r>
    </w:p>
    <w:p w14:paraId="39C3C04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CESI仿宋-GB2312" w:hAnsi="CESI仿宋-GB2312" w:eastAsia="CESI仿宋-GB2312" w:cs="CESI仿宋-GB2312"/>
          <w:b/>
          <w:bCs/>
          <w:sz w:val="36"/>
          <w:szCs w:val="36"/>
        </w:rPr>
      </w:pPr>
    </w:p>
    <w:p w14:paraId="2C877C6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2DEA900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4D24910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rPr>
        <w:t>本级行政机关和二级单位（包括法律法规授权组织、依法受委托执法组织）</w:t>
      </w:r>
      <w:r>
        <w:rPr>
          <w:rFonts w:hint="eastAsia" w:ascii="CESI仿宋-GB2312" w:hAnsi="CESI仿宋-GB2312" w:eastAsia="CESI仿宋-GB2312" w:cs="CESI仿宋-GB2312"/>
          <w:sz w:val="32"/>
          <w:szCs w:val="32"/>
          <w:lang w:eastAsia="zh-CN"/>
        </w:rPr>
        <w:t>：硚口区人民政府韩家墩街道办事处、</w:t>
      </w:r>
      <w:r>
        <w:rPr>
          <w:rFonts w:hint="eastAsia" w:ascii="仿宋_GB2312" w:hAnsi="仿宋_GB2312" w:eastAsia="仿宋_GB2312" w:cs="仿宋_GB2312"/>
          <w:sz w:val="32"/>
          <w:szCs w:val="32"/>
          <w:lang w:val="en-US" w:eastAsia="zh-CN"/>
        </w:rPr>
        <w:t>韩家墩街道综合执法中心。</w:t>
      </w:r>
    </w:p>
    <w:p w14:paraId="41458EB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（二）行政执法机关及各执法主体的执法岗位设置数量及在岗执法人员数量。</w:t>
      </w:r>
    </w:p>
    <w:p w14:paraId="0246FB3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2"/>
          <w:szCs w:val="32"/>
          <w:lang w:val="en-US" w:eastAsia="zh-CN"/>
        </w:rPr>
        <w:t>韩家墩街道综合执法中心</w:t>
      </w:r>
      <w:r>
        <w:rPr>
          <w:rFonts w:hint="eastAsia" w:ascii="仿宋_GB2312" w:hAnsi="仿宋_GB2312" w:eastAsia="仿宋_GB2312" w:cs="仿宋_GB2312"/>
          <w:b w:val="0"/>
          <w:bCs w:val="0"/>
          <w:sz w:val="30"/>
          <w:szCs w:val="30"/>
          <w:lang w:val="en-US" w:eastAsia="zh-CN"/>
        </w:rPr>
        <w:t>人员情况。韩家墩街道综合执法中心满编15人，现有8人（参公7人、事业1人）。参公人员中正科级1人，副科级1人、三级主任科员3人、四级主任科员1人，一级科员2人，管理九级1人。</w:t>
      </w:r>
    </w:p>
    <w:p w14:paraId="5753CF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（三）其他需要说明的情况。</w:t>
      </w:r>
    </w:p>
    <w:p w14:paraId="2514E0A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156994E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年行政处罚实施情况统计表</w:t>
      </w:r>
    </w:p>
    <w:tbl>
      <w:tblPr>
        <w:tblStyle w:val="4"/>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10D4F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tcMar>
              <w:top w:w="0" w:type="dxa"/>
              <w:left w:w="84" w:type="dxa"/>
              <w:bottom w:w="0" w:type="dxa"/>
              <w:right w:w="84" w:type="dxa"/>
            </w:tcMar>
            <w:vAlign w:val="center"/>
          </w:tcPr>
          <w:p w14:paraId="4E581B1F">
            <w:pPr>
              <w:pStyle w:val="3"/>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行政处罚实施数量（宗）</w:t>
            </w:r>
          </w:p>
        </w:tc>
      </w:tr>
      <w:tr w14:paraId="1EE77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tcMar>
              <w:top w:w="0" w:type="dxa"/>
              <w:left w:w="84" w:type="dxa"/>
              <w:bottom w:w="0" w:type="dxa"/>
              <w:right w:w="84" w:type="dxa"/>
            </w:tcMar>
            <w:vAlign w:val="center"/>
          </w:tcPr>
          <w:p w14:paraId="5D3437D7">
            <w:pPr>
              <w:pStyle w:val="3"/>
              <w:widowControl/>
              <w:spacing w:before="0" w:beforeAutospacing="0" w:after="0" w:afterAutospacing="0" w:line="400" w:lineRule="exact"/>
              <w:jc w:val="center"/>
              <w:rPr>
                <w:rStyle w:val="6"/>
                <w:rFonts w:hint="default"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单位</w:t>
            </w:r>
            <w:r>
              <w:rPr>
                <w:rStyle w:val="6"/>
                <w:rFonts w:hint="default" w:ascii="CESI黑体-GB2312" w:hAnsi="CESI黑体-GB2312" w:eastAsia="CESI黑体-GB2312" w:cs="CESI黑体-GB2312"/>
                <w:b w:val="0"/>
                <w:bCs/>
                <w:szCs w:val="24"/>
              </w:rPr>
              <w:t>名称</w:t>
            </w:r>
          </w:p>
        </w:tc>
        <w:tc>
          <w:tcPr>
            <w:tcW w:w="937" w:type="dxa"/>
            <w:tcMar>
              <w:top w:w="0" w:type="dxa"/>
              <w:left w:w="84" w:type="dxa"/>
              <w:bottom w:w="0" w:type="dxa"/>
              <w:right w:w="84" w:type="dxa"/>
            </w:tcMar>
            <w:vAlign w:val="center"/>
          </w:tcPr>
          <w:p w14:paraId="1B142C5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tcMar>
              <w:top w:w="0" w:type="dxa"/>
              <w:left w:w="84" w:type="dxa"/>
              <w:bottom w:w="0" w:type="dxa"/>
              <w:right w:w="84" w:type="dxa"/>
            </w:tcMar>
            <w:vAlign w:val="center"/>
          </w:tcPr>
          <w:p w14:paraId="6FA6C7E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tcMar>
              <w:top w:w="0" w:type="dxa"/>
              <w:left w:w="84" w:type="dxa"/>
              <w:bottom w:w="0" w:type="dxa"/>
              <w:right w:w="84" w:type="dxa"/>
            </w:tcMar>
            <w:vAlign w:val="center"/>
          </w:tcPr>
          <w:p w14:paraId="4C93BF7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tcMar>
              <w:top w:w="0" w:type="dxa"/>
              <w:left w:w="84" w:type="dxa"/>
              <w:bottom w:w="0" w:type="dxa"/>
              <w:right w:w="84" w:type="dxa"/>
            </w:tcMar>
            <w:vAlign w:val="center"/>
          </w:tcPr>
          <w:p w14:paraId="13E84B3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tcMar>
              <w:top w:w="0" w:type="dxa"/>
              <w:left w:w="84" w:type="dxa"/>
              <w:bottom w:w="0" w:type="dxa"/>
              <w:right w:w="84" w:type="dxa"/>
            </w:tcMar>
            <w:vAlign w:val="center"/>
          </w:tcPr>
          <w:p w14:paraId="6BBA44B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tcMar>
              <w:top w:w="0" w:type="dxa"/>
              <w:left w:w="84" w:type="dxa"/>
              <w:bottom w:w="0" w:type="dxa"/>
              <w:right w:w="84" w:type="dxa"/>
            </w:tcMar>
            <w:vAlign w:val="center"/>
          </w:tcPr>
          <w:p w14:paraId="0F3C553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tcMar>
              <w:top w:w="0" w:type="dxa"/>
              <w:left w:w="84" w:type="dxa"/>
              <w:bottom w:w="0" w:type="dxa"/>
              <w:right w:w="84" w:type="dxa"/>
            </w:tcMar>
            <w:vAlign w:val="center"/>
          </w:tcPr>
          <w:p w14:paraId="4B1F80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tcMar>
              <w:top w:w="0" w:type="dxa"/>
              <w:left w:w="84" w:type="dxa"/>
              <w:bottom w:w="0" w:type="dxa"/>
              <w:right w:w="84" w:type="dxa"/>
            </w:tcMar>
            <w:vAlign w:val="center"/>
          </w:tcPr>
          <w:p w14:paraId="785775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0B421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tcMar>
              <w:top w:w="0" w:type="dxa"/>
              <w:left w:w="84" w:type="dxa"/>
              <w:bottom w:w="0" w:type="dxa"/>
              <w:right w:w="84" w:type="dxa"/>
            </w:tcMar>
            <w:vAlign w:val="center"/>
          </w:tcPr>
          <w:p w14:paraId="0021EDC6">
            <w:pPr>
              <w:pStyle w:val="3"/>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韩家墩街道办事处</w:t>
            </w:r>
          </w:p>
        </w:tc>
        <w:tc>
          <w:tcPr>
            <w:tcW w:w="937" w:type="dxa"/>
            <w:tcMar>
              <w:top w:w="0" w:type="dxa"/>
              <w:left w:w="84" w:type="dxa"/>
              <w:bottom w:w="0" w:type="dxa"/>
              <w:right w:w="84" w:type="dxa"/>
            </w:tcMar>
            <w:vAlign w:val="center"/>
          </w:tcPr>
          <w:p w14:paraId="4DC0795E">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Mar>
              <w:top w:w="0" w:type="dxa"/>
              <w:left w:w="84" w:type="dxa"/>
              <w:bottom w:w="0" w:type="dxa"/>
              <w:right w:w="84" w:type="dxa"/>
            </w:tcMar>
            <w:vAlign w:val="center"/>
          </w:tcPr>
          <w:p w14:paraId="69B78EF5">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Mar>
              <w:top w:w="0" w:type="dxa"/>
              <w:left w:w="84" w:type="dxa"/>
              <w:bottom w:w="0" w:type="dxa"/>
              <w:right w:w="84" w:type="dxa"/>
            </w:tcMar>
            <w:vAlign w:val="center"/>
          </w:tcPr>
          <w:p w14:paraId="64744CEE">
            <w:pPr>
              <w:pStyle w:val="3"/>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92</w:t>
            </w:r>
          </w:p>
        </w:tc>
        <w:tc>
          <w:tcPr>
            <w:tcW w:w="1065" w:type="dxa"/>
            <w:tcMar>
              <w:top w:w="0" w:type="dxa"/>
              <w:left w:w="84" w:type="dxa"/>
              <w:bottom w:w="0" w:type="dxa"/>
              <w:right w:w="84" w:type="dxa"/>
            </w:tcMar>
            <w:vAlign w:val="center"/>
          </w:tcPr>
          <w:p w14:paraId="7775FA11">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Mar>
              <w:top w:w="0" w:type="dxa"/>
              <w:left w:w="84" w:type="dxa"/>
              <w:bottom w:w="0" w:type="dxa"/>
              <w:right w:w="84" w:type="dxa"/>
            </w:tcMar>
            <w:vAlign w:val="center"/>
          </w:tcPr>
          <w:p w14:paraId="7487C9DC">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Mar>
              <w:top w:w="0" w:type="dxa"/>
              <w:left w:w="84" w:type="dxa"/>
              <w:bottom w:w="0" w:type="dxa"/>
              <w:right w:w="84" w:type="dxa"/>
            </w:tcMar>
            <w:vAlign w:val="center"/>
          </w:tcPr>
          <w:p w14:paraId="6577C2A3">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Mar>
              <w:top w:w="0" w:type="dxa"/>
              <w:left w:w="84" w:type="dxa"/>
              <w:bottom w:w="0" w:type="dxa"/>
              <w:right w:w="84" w:type="dxa"/>
            </w:tcMar>
            <w:vAlign w:val="center"/>
          </w:tcPr>
          <w:p w14:paraId="7D9889E3">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tcMar>
              <w:top w:w="0" w:type="dxa"/>
              <w:left w:w="84" w:type="dxa"/>
              <w:bottom w:w="0" w:type="dxa"/>
              <w:right w:w="84" w:type="dxa"/>
            </w:tcMar>
            <w:vAlign w:val="center"/>
          </w:tcPr>
          <w:p w14:paraId="6FE0F295">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35532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Mar>
              <w:top w:w="0" w:type="dxa"/>
              <w:left w:w="84" w:type="dxa"/>
              <w:bottom w:w="0" w:type="dxa"/>
              <w:right w:w="84" w:type="dxa"/>
            </w:tcMar>
            <w:vAlign w:val="center"/>
          </w:tcPr>
          <w:p w14:paraId="21CD70E6">
            <w:pPr>
              <w:pStyle w:val="3"/>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Mar>
              <w:top w:w="0" w:type="dxa"/>
              <w:left w:w="84" w:type="dxa"/>
              <w:bottom w:w="0" w:type="dxa"/>
              <w:right w:w="84" w:type="dxa"/>
            </w:tcMar>
            <w:vAlign w:val="center"/>
          </w:tcPr>
          <w:p w14:paraId="2A39334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tcMar>
              <w:top w:w="0" w:type="dxa"/>
              <w:left w:w="84" w:type="dxa"/>
              <w:bottom w:w="0" w:type="dxa"/>
              <w:right w:w="84" w:type="dxa"/>
            </w:tcMar>
            <w:vAlign w:val="center"/>
          </w:tcPr>
          <w:p w14:paraId="13D51E0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tcMar>
              <w:top w:w="0" w:type="dxa"/>
              <w:left w:w="84" w:type="dxa"/>
              <w:bottom w:w="0" w:type="dxa"/>
              <w:right w:w="84" w:type="dxa"/>
            </w:tcMar>
            <w:vAlign w:val="center"/>
          </w:tcPr>
          <w:p w14:paraId="0E1EB11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tcMar>
              <w:top w:w="0" w:type="dxa"/>
              <w:left w:w="84" w:type="dxa"/>
              <w:bottom w:w="0" w:type="dxa"/>
              <w:right w:w="84" w:type="dxa"/>
            </w:tcMar>
            <w:vAlign w:val="center"/>
          </w:tcPr>
          <w:p w14:paraId="438E025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tcMar>
              <w:top w:w="0" w:type="dxa"/>
              <w:left w:w="84" w:type="dxa"/>
              <w:bottom w:w="0" w:type="dxa"/>
              <w:right w:w="84" w:type="dxa"/>
            </w:tcMar>
            <w:vAlign w:val="center"/>
          </w:tcPr>
          <w:p w14:paraId="1000474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tcMar>
              <w:top w:w="0" w:type="dxa"/>
              <w:left w:w="84" w:type="dxa"/>
              <w:bottom w:w="0" w:type="dxa"/>
              <w:right w:w="84" w:type="dxa"/>
            </w:tcMar>
            <w:vAlign w:val="center"/>
          </w:tcPr>
          <w:p w14:paraId="1E578EC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tcMar>
              <w:top w:w="0" w:type="dxa"/>
              <w:left w:w="84" w:type="dxa"/>
              <w:bottom w:w="0" w:type="dxa"/>
              <w:right w:w="84" w:type="dxa"/>
            </w:tcMar>
            <w:vAlign w:val="center"/>
          </w:tcPr>
          <w:p w14:paraId="07D6BA7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2A3AE04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tcMar>
              <w:top w:w="0" w:type="dxa"/>
              <w:left w:w="84" w:type="dxa"/>
              <w:bottom w:w="0" w:type="dxa"/>
              <w:right w:w="84" w:type="dxa"/>
            </w:tcMar>
            <w:vAlign w:val="center"/>
          </w:tcPr>
          <w:p w14:paraId="640BFC8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7A85E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tcMar>
              <w:top w:w="0" w:type="dxa"/>
              <w:left w:w="84" w:type="dxa"/>
              <w:bottom w:w="0" w:type="dxa"/>
              <w:right w:w="84" w:type="dxa"/>
            </w:tcMar>
            <w:vAlign w:val="center"/>
          </w:tcPr>
          <w:p w14:paraId="75B49260">
            <w:pPr>
              <w:pStyle w:val="3"/>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tcMar>
              <w:top w:w="0" w:type="dxa"/>
              <w:left w:w="84" w:type="dxa"/>
              <w:bottom w:w="0" w:type="dxa"/>
              <w:right w:w="84" w:type="dxa"/>
            </w:tcMar>
            <w:vAlign w:val="center"/>
          </w:tcPr>
          <w:p w14:paraId="653DE915">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tcMar>
              <w:top w:w="0" w:type="dxa"/>
              <w:left w:w="84" w:type="dxa"/>
              <w:bottom w:w="0" w:type="dxa"/>
              <w:right w:w="84" w:type="dxa"/>
            </w:tcMar>
            <w:vAlign w:val="center"/>
          </w:tcPr>
          <w:p w14:paraId="12A14BD8">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tcMar>
              <w:top w:w="0" w:type="dxa"/>
              <w:left w:w="84" w:type="dxa"/>
              <w:bottom w:w="0" w:type="dxa"/>
              <w:right w:w="84" w:type="dxa"/>
            </w:tcMar>
            <w:vAlign w:val="center"/>
          </w:tcPr>
          <w:p w14:paraId="72C482DB">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tcMar>
              <w:top w:w="0" w:type="dxa"/>
              <w:left w:w="84" w:type="dxa"/>
              <w:bottom w:w="0" w:type="dxa"/>
              <w:right w:w="84" w:type="dxa"/>
            </w:tcMar>
            <w:vAlign w:val="center"/>
          </w:tcPr>
          <w:p w14:paraId="25E86B47">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tcMar>
              <w:top w:w="0" w:type="dxa"/>
              <w:left w:w="84" w:type="dxa"/>
              <w:bottom w:w="0" w:type="dxa"/>
              <w:right w:w="84" w:type="dxa"/>
            </w:tcMar>
            <w:vAlign w:val="center"/>
          </w:tcPr>
          <w:p w14:paraId="209C8054">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tcMar>
              <w:top w:w="0" w:type="dxa"/>
              <w:left w:w="84" w:type="dxa"/>
              <w:bottom w:w="0" w:type="dxa"/>
              <w:right w:w="84" w:type="dxa"/>
            </w:tcMar>
            <w:vAlign w:val="center"/>
          </w:tcPr>
          <w:p w14:paraId="0098DB33">
            <w:pPr>
              <w:pStyle w:val="3"/>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tcMar>
              <w:top w:w="0" w:type="dxa"/>
              <w:left w:w="84" w:type="dxa"/>
              <w:bottom w:w="0" w:type="dxa"/>
              <w:right w:w="84" w:type="dxa"/>
            </w:tcMar>
            <w:vAlign w:val="center"/>
          </w:tcPr>
          <w:p w14:paraId="20F1EAED">
            <w:pPr>
              <w:pStyle w:val="3"/>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92</w:t>
            </w:r>
          </w:p>
        </w:tc>
        <w:tc>
          <w:tcPr>
            <w:tcW w:w="1268" w:type="dxa"/>
            <w:tcBorders>
              <w:bottom w:val="single" w:color="auto" w:sz="12" w:space="0"/>
            </w:tcBorders>
            <w:tcMar>
              <w:top w:w="0" w:type="dxa"/>
              <w:left w:w="84" w:type="dxa"/>
              <w:bottom w:w="0" w:type="dxa"/>
              <w:right w:w="84" w:type="dxa"/>
            </w:tcMar>
            <w:vAlign w:val="center"/>
          </w:tcPr>
          <w:p w14:paraId="443869BF">
            <w:pPr>
              <w:pStyle w:val="3"/>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1.24</w:t>
            </w:r>
          </w:p>
        </w:tc>
      </w:tr>
    </w:tbl>
    <w:p w14:paraId="365781A0">
      <w:pPr>
        <w:pStyle w:val="3"/>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203184B1">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年行政许可实施情况统计表</w:t>
      </w:r>
    </w:p>
    <w:tbl>
      <w:tblPr>
        <w:tblStyle w:val="4"/>
        <w:tblW w:w="89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327"/>
        <w:gridCol w:w="1543"/>
        <w:gridCol w:w="1599"/>
        <w:gridCol w:w="1545"/>
        <w:gridCol w:w="1494"/>
        <w:gridCol w:w="1448"/>
      </w:tblGrid>
      <w:tr w14:paraId="0AE01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tcMar>
              <w:top w:w="0" w:type="dxa"/>
              <w:left w:w="84" w:type="dxa"/>
              <w:bottom w:w="0" w:type="dxa"/>
              <w:right w:w="84" w:type="dxa"/>
            </w:tcMar>
            <w:vAlign w:val="center"/>
          </w:tcPr>
          <w:p w14:paraId="0A2CC9B6">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行政许可实施数量（宗）</w:t>
            </w:r>
          </w:p>
        </w:tc>
      </w:tr>
      <w:tr w14:paraId="336CB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tcMar>
              <w:top w:w="0" w:type="dxa"/>
              <w:left w:w="84" w:type="dxa"/>
              <w:bottom w:w="0" w:type="dxa"/>
              <w:right w:w="84" w:type="dxa"/>
            </w:tcMar>
            <w:vAlign w:val="center"/>
          </w:tcPr>
          <w:p w14:paraId="7181DC2D">
            <w:pPr>
              <w:pStyle w:val="3"/>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单位</w:t>
            </w:r>
            <w:r>
              <w:rPr>
                <w:rStyle w:val="6"/>
                <w:rFonts w:hint="default" w:ascii="CESI黑体-GB2312" w:hAnsi="CESI黑体-GB2312" w:eastAsia="CESI黑体-GB2312" w:cs="CESI黑体-GB2312"/>
                <w:b w:val="0"/>
                <w:bCs/>
                <w:szCs w:val="24"/>
              </w:rPr>
              <w:t>名称</w:t>
            </w:r>
          </w:p>
        </w:tc>
        <w:tc>
          <w:tcPr>
            <w:tcW w:w="1543" w:type="dxa"/>
            <w:tcMar>
              <w:top w:w="0" w:type="dxa"/>
              <w:left w:w="84" w:type="dxa"/>
              <w:bottom w:w="0" w:type="dxa"/>
              <w:right w:w="84" w:type="dxa"/>
            </w:tcMar>
            <w:vAlign w:val="center"/>
          </w:tcPr>
          <w:p w14:paraId="2FD2A19C">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申请数量</w:t>
            </w:r>
          </w:p>
        </w:tc>
        <w:tc>
          <w:tcPr>
            <w:tcW w:w="1599" w:type="dxa"/>
            <w:tcMar>
              <w:top w:w="0" w:type="dxa"/>
              <w:left w:w="84" w:type="dxa"/>
              <w:bottom w:w="0" w:type="dxa"/>
              <w:right w:w="84" w:type="dxa"/>
            </w:tcMar>
            <w:vAlign w:val="center"/>
          </w:tcPr>
          <w:p w14:paraId="61FA3ADC">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受理数量</w:t>
            </w:r>
          </w:p>
        </w:tc>
        <w:tc>
          <w:tcPr>
            <w:tcW w:w="1545" w:type="dxa"/>
            <w:tcMar>
              <w:top w:w="0" w:type="dxa"/>
              <w:left w:w="84" w:type="dxa"/>
              <w:bottom w:w="0" w:type="dxa"/>
              <w:right w:w="84" w:type="dxa"/>
            </w:tcMar>
            <w:vAlign w:val="center"/>
          </w:tcPr>
          <w:p w14:paraId="079D1E18">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许可数量</w:t>
            </w:r>
          </w:p>
        </w:tc>
        <w:tc>
          <w:tcPr>
            <w:tcW w:w="1494" w:type="dxa"/>
            <w:tcMar>
              <w:top w:w="0" w:type="dxa"/>
              <w:left w:w="84" w:type="dxa"/>
              <w:bottom w:w="0" w:type="dxa"/>
              <w:right w:w="84" w:type="dxa"/>
            </w:tcMar>
            <w:vAlign w:val="center"/>
          </w:tcPr>
          <w:p w14:paraId="6BDD32E3">
            <w:pPr>
              <w:pStyle w:val="3"/>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不予许可</w:t>
            </w:r>
          </w:p>
          <w:p w14:paraId="53201193">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数量</w:t>
            </w:r>
          </w:p>
        </w:tc>
        <w:tc>
          <w:tcPr>
            <w:tcW w:w="1448" w:type="dxa"/>
            <w:tcMar>
              <w:top w:w="0" w:type="dxa"/>
              <w:left w:w="84" w:type="dxa"/>
              <w:bottom w:w="0" w:type="dxa"/>
              <w:right w:w="84" w:type="dxa"/>
            </w:tcMar>
            <w:vAlign w:val="center"/>
          </w:tcPr>
          <w:p w14:paraId="2F240CB3">
            <w:pPr>
              <w:pStyle w:val="3"/>
              <w:widowControl/>
              <w:spacing w:before="0" w:beforeAutospacing="0" w:after="0" w:afterAutospacing="0" w:line="42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撤销许可</w:t>
            </w:r>
          </w:p>
          <w:p w14:paraId="6316BF0F">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数量</w:t>
            </w:r>
          </w:p>
        </w:tc>
      </w:tr>
      <w:tr w14:paraId="3D7AD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tcMar>
              <w:top w:w="0" w:type="dxa"/>
              <w:left w:w="84" w:type="dxa"/>
              <w:bottom w:w="0" w:type="dxa"/>
              <w:right w:w="84" w:type="dxa"/>
            </w:tcMar>
            <w:vAlign w:val="center"/>
          </w:tcPr>
          <w:p w14:paraId="3DC71151">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Cs w:val="24"/>
                <w:lang w:val="en-US" w:eastAsia="zh-CN"/>
              </w:rPr>
              <w:t>韩家墩街道办事处</w:t>
            </w:r>
          </w:p>
        </w:tc>
        <w:tc>
          <w:tcPr>
            <w:tcW w:w="1543" w:type="dxa"/>
            <w:tcBorders>
              <w:bottom w:val="single" w:color="auto" w:sz="12" w:space="0"/>
            </w:tcBorders>
            <w:tcMar>
              <w:top w:w="0" w:type="dxa"/>
              <w:left w:w="84" w:type="dxa"/>
              <w:bottom w:w="0" w:type="dxa"/>
              <w:right w:w="84" w:type="dxa"/>
            </w:tcMar>
            <w:vAlign w:val="center"/>
          </w:tcPr>
          <w:p w14:paraId="27C2A895">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p>
        </w:tc>
        <w:tc>
          <w:tcPr>
            <w:tcW w:w="1599" w:type="dxa"/>
            <w:tcBorders>
              <w:bottom w:val="single" w:color="auto" w:sz="12" w:space="0"/>
            </w:tcBorders>
            <w:tcMar>
              <w:top w:w="0" w:type="dxa"/>
              <w:left w:w="84" w:type="dxa"/>
              <w:bottom w:w="0" w:type="dxa"/>
              <w:right w:w="84" w:type="dxa"/>
            </w:tcMar>
            <w:vAlign w:val="center"/>
          </w:tcPr>
          <w:p w14:paraId="607890F3">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p>
        </w:tc>
        <w:tc>
          <w:tcPr>
            <w:tcW w:w="1545" w:type="dxa"/>
            <w:tcBorders>
              <w:bottom w:val="single" w:color="auto" w:sz="12" w:space="0"/>
            </w:tcBorders>
            <w:tcMar>
              <w:top w:w="0" w:type="dxa"/>
              <w:left w:w="84" w:type="dxa"/>
              <w:bottom w:w="0" w:type="dxa"/>
              <w:right w:w="84" w:type="dxa"/>
            </w:tcMar>
            <w:vAlign w:val="center"/>
          </w:tcPr>
          <w:p w14:paraId="568BBCBA">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p>
        </w:tc>
        <w:tc>
          <w:tcPr>
            <w:tcW w:w="1494" w:type="dxa"/>
            <w:tcBorders>
              <w:bottom w:val="single" w:color="auto" w:sz="12" w:space="0"/>
            </w:tcBorders>
            <w:tcMar>
              <w:top w:w="0" w:type="dxa"/>
              <w:left w:w="84" w:type="dxa"/>
              <w:bottom w:w="0" w:type="dxa"/>
              <w:right w:w="84" w:type="dxa"/>
            </w:tcMar>
            <w:vAlign w:val="center"/>
          </w:tcPr>
          <w:p w14:paraId="7002BE8F">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p>
        </w:tc>
        <w:tc>
          <w:tcPr>
            <w:tcW w:w="1448" w:type="dxa"/>
            <w:tcBorders>
              <w:bottom w:val="single" w:color="auto" w:sz="12" w:space="0"/>
            </w:tcBorders>
            <w:tcMar>
              <w:top w:w="0" w:type="dxa"/>
              <w:left w:w="84" w:type="dxa"/>
              <w:bottom w:w="0" w:type="dxa"/>
              <w:right w:w="84" w:type="dxa"/>
            </w:tcMar>
            <w:vAlign w:val="center"/>
          </w:tcPr>
          <w:p w14:paraId="38ADD913">
            <w:pPr>
              <w:pStyle w:val="3"/>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p>
        </w:tc>
      </w:tr>
    </w:tbl>
    <w:p w14:paraId="77DBB3C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01D3F9D6">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年行政强制实施情况统计表 </w:t>
      </w:r>
    </w:p>
    <w:tbl>
      <w:tblPr>
        <w:tblStyle w:val="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14:paraId="1092B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8" w:type="dxa"/>
            <w:vMerge w:val="restart"/>
            <w:tcBorders>
              <w:top w:val="single" w:color="auto" w:sz="12" w:space="0"/>
            </w:tcBorders>
            <w:tcMar>
              <w:top w:w="0" w:type="dxa"/>
              <w:left w:w="84" w:type="dxa"/>
              <w:bottom w:w="0" w:type="dxa"/>
              <w:right w:w="84" w:type="dxa"/>
            </w:tcMar>
            <w:vAlign w:val="center"/>
          </w:tcPr>
          <w:p w14:paraId="162046A6">
            <w:pPr>
              <w:pStyle w:val="3"/>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单位</w:t>
            </w:r>
            <w:r>
              <w:rPr>
                <w:rStyle w:val="6"/>
                <w:rFonts w:hint="default" w:ascii="CESI黑体-GB2312" w:hAnsi="CESI黑体-GB2312" w:eastAsia="CESI黑体-GB2312" w:cs="CESI黑体-GB2312"/>
                <w:b w:val="0"/>
                <w:bCs/>
                <w:szCs w:val="24"/>
              </w:rPr>
              <w:t>名称</w:t>
            </w:r>
          </w:p>
        </w:tc>
        <w:tc>
          <w:tcPr>
            <w:tcW w:w="2763" w:type="dxa"/>
            <w:gridSpan w:val="4"/>
            <w:tcBorders>
              <w:top w:val="single" w:color="auto" w:sz="12" w:space="0"/>
            </w:tcBorders>
            <w:tcMar>
              <w:top w:w="0" w:type="dxa"/>
              <w:left w:w="84" w:type="dxa"/>
              <w:bottom w:w="0" w:type="dxa"/>
              <w:right w:w="84" w:type="dxa"/>
            </w:tcMar>
            <w:vAlign w:val="center"/>
          </w:tcPr>
          <w:p w14:paraId="47E9433C">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tcMar>
              <w:top w:w="0" w:type="dxa"/>
              <w:left w:w="84" w:type="dxa"/>
              <w:bottom w:w="0" w:type="dxa"/>
              <w:right w:w="84" w:type="dxa"/>
            </w:tcMar>
            <w:vAlign w:val="center"/>
          </w:tcPr>
          <w:p w14:paraId="7859971D">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tcMar>
              <w:top w:w="0" w:type="dxa"/>
              <w:left w:w="84" w:type="dxa"/>
              <w:bottom w:w="0" w:type="dxa"/>
              <w:right w:w="84" w:type="dxa"/>
            </w:tcMar>
            <w:vAlign w:val="center"/>
          </w:tcPr>
          <w:p w14:paraId="06A6DC5D">
            <w:pPr>
              <w:pStyle w:val="3"/>
              <w:widowControl/>
              <w:spacing w:before="0" w:beforeAutospacing="0" w:after="0" w:afterAutospacing="0" w:line="38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合计</w:t>
            </w:r>
          </w:p>
          <w:p w14:paraId="6BDBD426">
            <w:pPr>
              <w:pStyle w:val="3"/>
              <w:widowControl/>
              <w:spacing w:before="0" w:beforeAutospacing="0" w:after="0" w:afterAutospacing="0" w:line="38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tc>
      </w:tr>
      <w:tr w14:paraId="04651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8" w:type="dxa"/>
            <w:vMerge w:val="continue"/>
            <w:tcMar>
              <w:top w:w="0" w:type="dxa"/>
              <w:left w:w="84" w:type="dxa"/>
              <w:bottom w:w="0" w:type="dxa"/>
              <w:right w:w="84" w:type="dxa"/>
            </w:tcMar>
            <w:vAlign w:val="center"/>
          </w:tcPr>
          <w:p w14:paraId="4CD06196">
            <w:pPr>
              <w:spacing w:line="380" w:lineRule="exact"/>
              <w:jc w:val="center"/>
              <w:rPr>
                <w:rFonts w:hint="eastAsia" w:ascii="CESI黑体-GB2312" w:hAnsi="CESI黑体-GB2312" w:eastAsia="CESI黑体-GB2312" w:cs="CESI黑体-GB2312"/>
                <w:bCs/>
                <w:sz w:val="24"/>
                <w:szCs w:val="24"/>
              </w:rPr>
            </w:pPr>
          </w:p>
        </w:tc>
        <w:tc>
          <w:tcPr>
            <w:tcW w:w="711" w:type="dxa"/>
            <w:vMerge w:val="restart"/>
            <w:tcMar>
              <w:top w:w="0" w:type="dxa"/>
              <w:left w:w="84" w:type="dxa"/>
              <w:bottom w:w="0" w:type="dxa"/>
              <w:right w:w="84" w:type="dxa"/>
            </w:tcMar>
            <w:vAlign w:val="center"/>
          </w:tcPr>
          <w:p w14:paraId="5A25CB34">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查封场所、设施或者财物</w:t>
            </w:r>
          </w:p>
          <w:p w14:paraId="07E1D6CC">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56" w:type="dxa"/>
            <w:vMerge w:val="restart"/>
            <w:tcMar>
              <w:top w:w="0" w:type="dxa"/>
              <w:left w:w="84" w:type="dxa"/>
              <w:bottom w:w="0" w:type="dxa"/>
              <w:right w:w="84" w:type="dxa"/>
            </w:tcMar>
            <w:vAlign w:val="center"/>
          </w:tcPr>
          <w:p w14:paraId="7B0C51F6">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扣押财物</w:t>
            </w:r>
          </w:p>
        </w:tc>
        <w:tc>
          <w:tcPr>
            <w:tcW w:w="699" w:type="dxa"/>
            <w:vMerge w:val="restart"/>
            <w:tcMar>
              <w:top w:w="0" w:type="dxa"/>
              <w:left w:w="84" w:type="dxa"/>
              <w:bottom w:w="0" w:type="dxa"/>
              <w:right w:w="84" w:type="dxa"/>
            </w:tcMar>
            <w:vAlign w:val="center"/>
          </w:tcPr>
          <w:p w14:paraId="2D439A44">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冻结存款、汇款</w:t>
            </w:r>
          </w:p>
        </w:tc>
        <w:tc>
          <w:tcPr>
            <w:tcW w:w="697" w:type="dxa"/>
            <w:vMerge w:val="restart"/>
            <w:tcMar>
              <w:top w:w="0" w:type="dxa"/>
              <w:left w:w="84" w:type="dxa"/>
              <w:bottom w:w="0" w:type="dxa"/>
              <w:right w:w="84" w:type="dxa"/>
            </w:tcMar>
            <w:vAlign w:val="center"/>
          </w:tcPr>
          <w:p w14:paraId="7852C774">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其他行政强制措施</w:t>
            </w:r>
          </w:p>
        </w:tc>
        <w:tc>
          <w:tcPr>
            <w:tcW w:w="4005" w:type="dxa"/>
            <w:gridSpan w:val="6"/>
            <w:tcMar>
              <w:top w:w="0" w:type="dxa"/>
              <w:left w:w="84" w:type="dxa"/>
              <w:bottom w:w="0" w:type="dxa"/>
              <w:right w:w="84" w:type="dxa"/>
            </w:tcMar>
            <w:vAlign w:val="center"/>
          </w:tcPr>
          <w:p w14:paraId="3F431006">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行政机关强制执行</w:t>
            </w:r>
          </w:p>
        </w:tc>
        <w:tc>
          <w:tcPr>
            <w:tcW w:w="534" w:type="dxa"/>
            <w:vMerge w:val="restart"/>
            <w:tcMar>
              <w:top w:w="0" w:type="dxa"/>
              <w:left w:w="84" w:type="dxa"/>
              <w:bottom w:w="0" w:type="dxa"/>
              <w:right w:w="84" w:type="dxa"/>
            </w:tcMar>
            <w:vAlign w:val="center"/>
          </w:tcPr>
          <w:p w14:paraId="6AA1FF58">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申请法院强制执行</w:t>
            </w:r>
          </w:p>
        </w:tc>
        <w:tc>
          <w:tcPr>
            <w:tcW w:w="1212" w:type="dxa"/>
            <w:vMerge w:val="continue"/>
            <w:tcMar>
              <w:top w:w="0" w:type="dxa"/>
              <w:left w:w="84" w:type="dxa"/>
              <w:bottom w:w="0" w:type="dxa"/>
              <w:right w:w="84" w:type="dxa"/>
            </w:tcMar>
            <w:vAlign w:val="center"/>
          </w:tcPr>
          <w:p w14:paraId="1D6BB2B7">
            <w:pPr>
              <w:spacing w:line="380" w:lineRule="exact"/>
              <w:jc w:val="center"/>
              <w:rPr>
                <w:rFonts w:hint="eastAsia" w:ascii="CESI黑体-GB2312" w:hAnsi="CESI黑体-GB2312" w:eastAsia="CESI黑体-GB2312" w:cs="CESI黑体-GB2312"/>
                <w:bCs/>
                <w:sz w:val="24"/>
                <w:szCs w:val="24"/>
              </w:rPr>
            </w:pPr>
          </w:p>
        </w:tc>
      </w:tr>
      <w:tr w14:paraId="70E7C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58" w:type="dxa"/>
            <w:vMerge w:val="continue"/>
            <w:tcMar>
              <w:top w:w="0" w:type="dxa"/>
              <w:left w:w="84" w:type="dxa"/>
              <w:bottom w:w="0" w:type="dxa"/>
              <w:right w:w="84" w:type="dxa"/>
            </w:tcMar>
            <w:vAlign w:val="center"/>
          </w:tcPr>
          <w:p w14:paraId="43370DE1">
            <w:pPr>
              <w:spacing w:line="380" w:lineRule="exact"/>
              <w:jc w:val="center"/>
              <w:rPr>
                <w:rFonts w:hint="eastAsia" w:ascii="CESI黑体-GB2312" w:hAnsi="CESI黑体-GB2312" w:eastAsia="CESI黑体-GB2312" w:cs="CESI黑体-GB2312"/>
                <w:bCs/>
                <w:sz w:val="24"/>
                <w:szCs w:val="24"/>
              </w:rPr>
            </w:pPr>
          </w:p>
        </w:tc>
        <w:tc>
          <w:tcPr>
            <w:tcW w:w="711" w:type="dxa"/>
            <w:vMerge w:val="continue"/>
            <w:tcMar>
              <w:top w:w="0" w:type="dxa"/>
              <w:left w:w="84" w:type="dxa"/>
              <w:bottom w:w="0" w:type="dxa"/>
              <w:right w:w="84" w:type="dxa"/>
            </w:tcMar>
            <w:vAlign w:val="center"/>
          </w:tcPr>
          <w:p w14:paraId="7A3E0017">
            <w:pPr>
              <w:spacing w:line="380" w:lineRule="exact"/>
              <w:jc w:val="center"/>
              <w:rPr>
                <w:rFonts w:hint="eastAsia" w:ascii="CESI黑体-GB2312" w:hAnsi="CESI黑体-GB2312" w:eastAsia="CESI黑体-GB2312" w:cs="CESI黑体-GB2312"/>
                <w:bCs/>
                <w:sz w:val="24"/>
                <w:szCs w:val="24"/>
              </w:rPr>
            </w:pPr>
          </w:p>
        </w:tc>
        <w:tc>
          <w:tcPr>
            <w:tcW w:w="656" w:type="dxa"/>
            <w:vMerge w:val="continue"/>
            <w:tcMar>
              <w:top w:w="0" w:type="dxa"/>
              <w:left w:w="84" w:type="dxa"/>
              <w:bottom w:w="0" w:type="dxa"/>
              <w:right w:w="84" w:type="dxa"/>
            </w:tcMar>
            <w:vAlign w:val="center"/>
          </w:tcPr>
          <w:p w14:paraId="03B30773">
            <w:pPr>
              <w:spacing w:line="380" w:lineRule="exact"/>
              <w:jc w:val="center"/>
              <w:rPr>
                <w:rFonts w:hint="eastAsia" w:ascii="CESI黑体-GB2312" w:hAnsi="CESI黑体-GB2312" w:eastAsia="CESI黑体-GB2312" w:cs="CESI黑体-GB2312"/>
                <w:bCs/>
                <w:sz w:val="24"/>
                <w:szCs w:val="24"/>
              </w:rPr>
            </w:pPr>
          </w:p>
        </w:tc>
        <w:tc>
          <w:tcPr>
            <w:tcW w:w="699" w:type="dxa"/>
            <w:vMerge w:val="continue"/>
            <w:tcMar>
              <w:top w:w="0" w:type="dxa"/>
              <w:left w:w="84" w:type="dxa"/>
              <w:bottom w:w="0" w:type="dxa"/>
              <w:right w:w="84" w:type="dxa"/>
            </w:tcMar>
            <w:vAlign w:val="center"/>
          </w:tcPr>
          <w:p w14:paraId="7B689ADF">
            <w:pPr>
              <w:spacing w:line="380" w:lineRule="exact"/>
              <w:jc w:val="center"/>
              <w:rPr>
                <w:rFonts w:hint="eastAsia" w:ascii="CESI黑体-GB2312" w:hAnsi="CESI黑体-GB2312" w:eastAsia="CESI黑体-GB2312" w:cs="CESI黑体-GB2312"/>
                <w:bCs/>
                <w:sz w:val="24"/>
                <w:szCs w:val="24"/>
              </w:rPr>
            </w:pPr>
          </w:p>
        </w:tc>
        <w:tc>
          <w:tcPr>
            <w:tcW w:w="697" w:type="dxa"/>
            <w:vMerge w:val="continue"/>
            <w:tcMar>
              <w:top w:w="0" w:type="dxa"/>
              <w:left w:w="84" w:type="dxa"/>
              <w:bottom w:w="0" w:type="dxa"/>
              <w:right w:w="84" w:type="dxa"/>
            </w:tcMar>
            <w:vAlign w:val="center"/>
          </w:tcPr>
          <w:p w14:paraId="2F981C7F">
            <w:pPr>
              <w:spacing w:line="380" w:lineRule="exact"/>
              <w:jc w:val="center"/>
              <w:rPr>
                <w:rFonts w:hint="eastAsia" w:ascii="CESI黑体-GB2312" w:hAnsi="CESI黑体-GB2312" w:eastAsia="CESI黑体-GB2312" w:cs="CESI黑体-GB2312"/>
                <w:bCs/>
                <w:sz w:val="24"/>
                <w:szCs w:val="24"/>
              </w:rPr>
            </w:pPr>
          </w:p>
        </w:tc>
        <w:tc>
          <w:tcPr>
            <w:tcW w:w="589" w:type="dxa"/>
            <w:tcMar>
              <w:top w:w="0" w:type="dxa"/>
              <w:left w:w="84" w:type="dxa"/>
              <w:bottom w:w="0" w:type="dxa"/>
              <w:right w:w="84" w:type="dxa"/>
            </w:tcMar>
            <w:vAlign w:val="center"/>
          </w:tcPr>
          <w:p w14:paraId="25FAC2DB">
            <w:pPr>
              <w:pStyle w:val="3"/>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加处罚款或者滞纳金</w:t>
            </w:r>
          </w:p>
        </w:tc>
        <w:tc>
          <w:tcPr>
            <w:tcW w:w="740" w:type="dxa"/>
            <w:tcMar>
              <w:top w:w="0" w:type="dxa"/>
              <w:left w:w="84" w:type="dxa"/>
              <w:bottom w:w="0" w:type="dxa"/>
              <w:right w:w="84" w:type="dxa"/>
            </w:tcMar>
            <w:vAlign w:val="center"/>
          </w:tcPr>
          <w:p w14:paraId="2BF0288F">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划拨存款、汇款</w:t>
            </w:r>
          </w:p>
        </w:tc>
        <w:tc>
          <w:tcPr>
            <w:tcW w:w="958" w:type="dxa"/>
            <w:tcMar>
              <w:top w:w="0" w:type="dxa"/>
              <w:left w:w="84" w:type="dxa"/>
              <w:bottom w:w="0" w:type="dxa"/>
              <w:right w:w="84" w:type="dxa"/>
            </w:tcMar>
            <w:vAlign w:val="center"/>
          </w:tcPr>
          <w:p w14:paraId="7E9F7A48">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拍卖或者依法处理查封、扣押的场所、设施或者财物</w:t>
            </w:r>
          </w:p>
        </w:tc>
        <w:tc>
          <w:tcPr>
            <w:tcW w:w="753" w:type="dxa"/>
            <w:tcMar>
              <w:top w:w="0" w:type="dxa"/>
              <w:left w:w="84" w:type="dxa"/>
              <w:bottom w:w="0" w:type="dxa"/>
              <w:right w:w="84" w:type="dxa"/>
            </w:tcMar>
            <w:vAlign w:val="center"/>
          </w:tcPr>
          <w:p w14:paraId="2845044F">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排除妨碍、恢复原状</w:t>
            </w:r>
          </w:p>
        </w:tc>
        <w:tc>
          <w:tcPr>
            <w:tcW w:w="425" w:type="dxa"/>
            <w:tcMar>
              <w:top w:w="0" w:type="dxa"/>
              <w:left w:w="84" w:type="dxa"/>
              <w:bottom w:w="0" w:type="dxa"/>
              <w:right w:w="84" w:type="dxa"/>
            </w:tcMar>
            <w:vAlign w:val="center"/>
          </w:tcPr>
          <w:p w14:paraId="6B3BA9A7">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代履行</w:t>
            </w:r>
          </w:p>
        </w:tc>
        <w:tc>
          <w:tcPr>
            <w:tcW w:w="540" w:type="dxa"/>
            <w:tcMar>
              <w:top w:w="0" w:type="dxa"/>
              <w:left w:w="84" w:type="dxa"/>
              <w:bottom w:w="0" w:type="dxa"/>
              <w:right w:w="84" w:type="dxa"/>
            </w:tcMar>
            <w:vAlign w:val="center"/>
          </w:tcPr>
          <w:p w14:paraId="619384F9">
            <w:pPr>
              <w:pStyle w:val="3"/>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其他强制执行</w:t>
            </w:r>
          </w:p>
        </w:tc>
        <w:tc>
          <w:tcPr>
            <w:tcW w:w="534" w:type="dxa"/>
            <w:vMerge w:val="continue"/>
            <w:tcMar>
              <w:top w:w="0" w:type="dxa"/>
              <w:left w:w="84" w:type="dxa"/>
              <w:bottom w:w="0" w:type="dxa"/>
              <w:right w:w="84" w:type="dxa"/>
            </w:tcMar>
            <w:vAlign w:val="center"/>
          </w:tcPr>
          <w:p w14:paraId="7F088277">
            <w:pPr>
              <w:spacing w:line="380" w:lineRule="exact"/>
              <w:jc w:val="center"/>
              <w:rPr>
                <w:rFonts w:hint="eastAsia" w:ascii="CESI仿宋-GB2312" w:hAnsi="CESI仿宋-GB2312" w:eastAsia="CESI仿宋-GB2312" w:cs="CESI仿宋-GB2312"/>
                <w:bCs/>
                <w:sz w:val="24"/>
                <w:szCs w:val="24"/>
              </w:rPr>
            </w:pPr>
          </w:p>
        </w:tc>
        <w:tc>
          <w:tcPr>
            <w:tcW w:w="1212" w:type="dxa"/>
            <w:vMerge w:val="continue"/>
            <w:tcMar>
              <w:top w:w="0" w:type="dxa"/>
              <w:left w:w="84" w:type="dxa"/>
              <w:bottom w:w="0" w:type="dxa"/>
              <w:right w:w="84" w:type="dxa"/>
            </w:tcMar>
            <w:vAlign w:val="center"/>
          </w:tcPr>
          <w:p w14:paraId="4D6262B7">
            <w:pPr>
              <w:spacing w:line="380" w:lineRule="exact"/>
              <w:jc w:val="center"/>
              <w:rPr>
                <w:rFonts w:hint="eastAsia" w:ascii="CESI仿宋-GB2312" w:hAnsi="CESI仿宋-GB2312" w:eastAsia="CESI仿宋-GB2312" w:cs="CESI仿宋-GB2312"/>
                <w:bCs/>
                <w:sz w:val="24"/>
                <w:szCs w:val="24"/>
              </w:rPr>
            </w:pPr>
          </w:p>
        </w:tc>
      </w:tr>
      <w:tr w14:paraId="6EB1F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400" w:hRule="atLeast"/>
          <w:jc w:val="center"/>
        </w:trPr>
        <w:tc>
          <w:tcPr>
            <w:tcW w:w="558" w:type="dxa"/>
            <w:tcBorders>
              <w:bottom w:val="single" w:color="auto" w:sz="12" w:space="0"/>
            </w:tcBorders>
            <w:tcMar>
              <w:top w:w="0" w:type="dxa"/>
              <w:left w:w="84" w:type="dxa"/>
              <w:bottom w:w="0" w:type="dxa"/>
              <w:right w:w="84" w:type="dxa"/>
            </w:tcMar>
            <w:vAlign w:val="center"/>
          </w:tcPr>
          <w:p w14:paraId="45734F39">
            <w:pPr>
              <w:pStyle w:val="3"/>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Cs w:val="24"/>
                <w:lang w:val="en-US" w:eastAsia="zh-CN"/>
              </w:rPr>
              <w:t>韩家墩街道办事处</w:t>
            </w:r>
          </w:p>
        </w:tc>
        <w:tc>
          <w:tcPr>
            <w:tcW w:w="711" w:type="dxa"/>
            <w:tcBorders>
              <w:bottom w:val="single" w:color="auto" w:sz="12" w:space="0"/>
            </w:tcBorders>
            <w:tcMar>
              <w:top w:w="0" w:type="dxa"/>
              <w:left w:w="84" w:type="dxa"/>
              <w:bottom w:w="0" w:type="dxa"/>
              <w:right w:w="84" w:type="dxa"/>
            </w:tcMar>
            <w:vAlign w:val="center"/>
          </w:tcPr>
          <w:p w14:paraId="3830531B">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56" w:type="dxa"/>
            <w:tcBorders>
              <w:bottom w:val="single" w:color="auto" w:sz="12" w:space="0"/>
            </w:tcBorders>
            <w:tcMar>
              <w:top w:w="0" w:type="dxa"/>
              <w:left w:w="84" w:type="dxa"/>
              <w:bottom w:w="0" w:type="dxa"/>
              <w:right w:w="84" w:type="dxa"/>
            </w:tcMar>
            <w:vAlign w:val="center"/>
          </w:tcPr>
          <w:p w14:paraId="6786EA8F">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tcMar>
              <w:top w:w="0" w:type="dxa"/>
              <w:left w:w="84" w:type="dxa"/>
              <w:bottom w:w="0" w:type="dxa"/>
              <w:right w:w="84" w:type="dxa"/>
            </w:tcMar>
            <w:vAlign w:val="center"/>
          </w:tcPr>
          <w:p w14:paraId="5B705503">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tcMar>
              <w:top w:w="0" w:type="dxa"/>
              <w:left w:w="84" w:type="dxa"/>
              <w:bottom w:w="0" w:type="dxa"/>
              <w:right w:w="84" w:type="dxa"/>
            </w:tcMar>
            <w:vAlign w:val="center"/>
          </w:tcPr>
          <w:p w14:paraId="5043B61A">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tcMar>
              <w:top w:w="0" w:type="dxa"/>
              <w:left w:w="84" w:type="dxa"/>
              <w:bottom w:w="0" w:type="dxa"/>
              <w:right w:w="84" w:type="dxa"/>
            </w:tcMar>
            <w:vAlign w:val="center"/>
          </w:tcPr>
          <w:p w14:paraId="2BF4FDD7">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tcMar>
              <w:top w:w="0" w:type="dxa"/>
              <w:left w:w="84" w:type="dxa"/>
              <w:bottom w:w="0" w:type="dxa"/>
              <w:right w:w="84" w:type="dxa"/>
            </w:tcMar>
            <w:vAlign w:val="center"/>
          </w:tcPr>
          <w:p w14:paraId="5D1B8BCA">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tcMar>
              <w:top w:w="0" w:type="dxa"/>
              <w:left w:w="84" w:type="dxa"/>
              <w:bottom w:w="0" w:type="dxa"/>
              <w:right w:w="84" w:type="dxa"/>
            </w:tcMar>
            <w:vAlign w:val="center"/>
          </w:tcPr>
          <w:p w14:paraId="41B5361B">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bookmarkStart w:id="0" w:name="_GoBack"/>
            <w:bookmarkEnd w:id="0"/>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tcMar>
              <w:top w:w="0" w:type="dxa"/>
              <w:left w:w="84" w:type="dxa"/>
              <w:bottom w:w="0" w:type="dxa"/>
              <w:right w:w="84" w:type="dxa"/>
            </w:tcMar>
            <w:vAlign w:val="center"/>
          </w:tcPr>
          <w:p w14:paraId="5EEFAD5A">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tcMar>
              <w:top w:w="0" w:type="dxa"/>
              <w:left w:w="84" w:type="dxa"/>
              <w:bottom w:w="0" w:type="dxa"/>
              <w:right w:w="84" w:type="dxa"/>
            </w:tcMar>
            <w:vAlign w:val="center"/>
          </w:tcPr>
          <w:p w14:paraId="2E81D493">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tcMar>
              <w:top w:w="0" w:type="dxa"/>
              <w:left w:w="84" w:type="dxa"/>
              <w:bottom w:w="0" w:type="dxa"/>
              <w:right w:w="84" w:type="dxa"/>
            </w:tcMar>
            <w:vAlign w:val="center"/>
          </w:tcPr>
          <w:p w14:paraId="07C4DE70">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tcMar>
              <w:top w:w="0" w:type="dxa"/>
              <w:left w:w="84" w:type="dxa"/>
              <w:bottom w:w="0" w:type="dxa"/>
              <w:right w:w="84" w:type="dxa"/>
            </w:tcMar>
            <w:vAlign w:val="center"/>
          </w:tcPr>
          <w:p w14:paraId="0E81EB15">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tcMar>
              <w:top w:w="0" w:type="dxa"/>
              <w:left w:w="84" w:type="dxa"/>
              <w:bottom w:w="0" w:type="dxa"/>
              <w:right w:w="84" w:type="dxa"/>
            </w:tcMar>
            <w:vAlign w:val="center"/>
          </w:tcPr>
          <w:p w14:paraId="399337A6">
            <w:pPr>
              <w:pStyle w:val="3"/>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5F5D08B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4F6DE412">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（四）202</w:t>
      </w:r>
      <w:r>
        <w:rPr>
          <w:rFonts w:hint="eastAsia" w:ascii="楷体" w:hAnsi="楷体" w:eastAsia="楷体" w:cs="楷体"/>
          <w:sz w:val="32"/>
          <w:szCs w:val="32"/>
          <w:lang w:val="en-US" w:eastAsia="zh-CN"/>
        </w:rPr>
        <w:t>4</w:t>
      </w:r>
      <w:r>
        <w:rPr>
          <w:rFonts w:hint="eastAsia" w:ascii="楷体" w:hAnsi="楷体" w:eastAsia="楷体" w:cs="楷体"/>
          <w:sz w:val="32"/>
          <w:szCs w:val="32"/>
        </w:rPr>
        <w:t>年其他行政执法行为实施情况统计表</w:t>
      </w:r>
    </w:p>
    <w:tbl>
      <w:tblPr>
        <w:tblStyle w:val="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14:paraId="6BFD2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tcMar>
              <w:top w:w="0" w:type="dxa"/>
              <w:left w:w="84" w:type="dxa"/>
              <w:bottom w:w="0" w:type="dxa"/>
              <w:right w:w="84" w:type="dxa"/>
            </w:tcMar>
            <w:vAlign w:val="center"/>
          </w:tcPr>
          <w:p w14:paraId="221B413A">
            <w:pPr>
              <w:pStyle w:val="3"/>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单位</w:t>
            </w:r>
            <w:r>
              <w:rPr>
                <w:rStyle w:val="6"/>
                <w:rFonts w:hint="default" w:ascii="CESI黑体-GB2312" w:hAnsi="CESI黑体-GB2312" w:eastAsia="CESI黑体-GB2312" w:cs="CESI黑体-GB2312"/>
                <w:b w:val="0"/>
                <w:bCs/>
                <w:szCs w:val="24"/>
              </w:rPr>
              <w:t>名称</w:t>
            </w:r>
          </w:p>
        </w:tc>
        <w:tc>
          <w:tcPr>
            <w:tcW w:w="1236" w:type="dxa"/>
            <w:gridSpan w:val="2"/>
            <w:tcBorders>
              <w:top w:val="single" w:color="auto" w:sz="12" w:space="0"/>
            </w:tcBorders>
            <w:tcMar>
              <w:top w:w="0" w:type="dxa"/>
              <w:left w:w="84" w:type="dxa"/>
              <w:bottom w:w="0" w:type="dxa"/>
              <w:right w:w="84" w:type="dxa"/>
            </w:tcMar>
            <w:vAlign w:val="center"/>
          </w:tcPr>
          <w:p w14:paraId="6B2D1E9A">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行政征收</w:t>
            </w:r>
          </w:p>
        </w:tc>
        <w:tc>
          <w:tcPr>
            <w:tcW w:w="720" w:type="dxa"/>
            <w:tcBorders>
              <w:top w:val="single" w:color="auto" w:sz="12" w:space="0"/>
            </w:tcBorders>
            <w:tcMar>
              <w:top w:w="0" w:type="dxa"/>
              <w:left w:w="84" w:type="dxa"/>
              <w:bottom w:w="0" w:type="dxa"/>
              <w:right w:w="84" w:type="dxa"/>
            </w:tcMar>
            <w:vAlign w:val="center"/>
          </w:tcPr>
          <w:p w14:paraId="3639494C">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tcMar>
              <w:top w:w="0" w:type="dxa"/>
              <w:left w:w="84" w:type="dxa"/>
              <w:bottom w:w="0" w:type="dxa"/>
              <w:right w:w="84" w:type="dxa"/>
            </w:tcMar>
            <w:vAlign w:val="center"/>
          </w:tcPr>
          <w:p w14:paraId="6EC5EFEC">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tcMar>
              <w:top w:w="0" w:type="dxa"/>
              <w:left w:w="84" w:type="dxa"/>
              <w:bottom w:w="0" w:type="dxa"/>
              <w:right w:w="84" w:type="dxa"/>
            </w:tcMar>
            <w:vAlign w:val="center"/>
          </w:tcPr>
          <w:p w14:paraId="6CF4838F">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行政给付</w:t>
            </w:r>
          </w:p>
        </w:tc>
        <w:tc>
          <w:tcPr>
            <w:tcW w:w="693" w:type="dxa"/>
            <w:tcBorders>
              <w:top w:val="single" w:color="auto" w:sz="12" w:space="0"/>
            </w:tcBorders>
            <w:tcMar>
              <w:top w:w="0" w:type="dxa"/>
              <w:left w:w="84" w:type="dxa"/>
              <w:bottom w:w="0" w:type="dxa"/>
              <w:right w:w="84" w:type="dxa"/>
            </w:tcMar>
            <w:vAlign w:val="center"/>
          </w:tcPr>
          <w:p w14:paraId="42E9588C">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tcMar>
              <w:top w:w="0" w:type="dxa"/>
              <w:left w:w="84" w:type="dxa"/>
              <w:bottom w:w="0" w:type="dxa"/>
              <w:right w:w="84" w:type="dxa"/>
            </w:tcMar>
            <w:vAlign w:val="center"/>
          </w:tcPr>
          <w:p w14:paraId="06EFA77D">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行政奖励</w:t>
            </w:r>
          </w:p>
        </w:tc>
        <w:tc>
          <w:tcPr>
            <w:tcW w:w="959" w:type="dxa"/>
            <w:tcBorders>
              <w:top w:val="single" w:color="auto" w:sz="12" w:space="0"/>
            </w:tcBorders>
            <w:tcMar>
              <w:top w:w="0" w:type="dxa"/>
              <w:left w:w="84" w:type="dxa"/>
              <w:bottom w:w="0" w:type="dxa"/>
              <w:right w:w="84" w:type="dxa"/>
            </w:tcMar>
            <w:vAlign w:val="center"/>
          </w:tcPr>
          <w:p w14:paraId="108FC80C">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tcMar>
              <w:top w:w="0" w:type="dxa"/>
              <w:left w:w="84" w:type="dxa"/>
              <w:bottom w:w="0" w:type="dxa"/>
              <w:right w:w="84" w:type="dxa"/>
            </w:tcMar>
            <w:vAlign w:val="center"/>
          </w:tcPr>
          <w:p w14:paraId="24566657">
            <w:pPr>
              <w:pStyle w:val="3"/>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6"/>
                <w:rFonts w:hint="eastAsia" w:ascii="CESI黑体-GB2312" w:hAnsi="CESI黑体-GB2312" w:eastAsia="CESI黑体-GB2312" w:cs="CESI黑体-GB2312"/>
                <w:b w:val="0"/>
                <w:bCs/>
                <w:szCs w:val="24"/>
              </w:rPr>
              <w:t>合计</w:t>
            </w:r>
            <w:r>
              <w:rPr>
                <w:rStyle w:val="6"/>
                <w:rFonts w:hint="eastAsia" w:ascii="CESI黑体-GB2312" w:hAnsi="CESI黑体-GB2312" w:eastAsia="CESI黑体-GB2312" w:cs="CESI黑体-GB2312"/>
                <w:b w:val="0"/>
                <w:bCs/>
                <w:spacing w:val="-16"/>
                <w:w w:val="96"/>
                <w:szCs w:val="24"/>
              </w:rPr>
              <w:t>（宗）</w:t>
            </w:r>
          </w:p>
        </w:tc>
      </w:tr>
      <w:tr w14:paraId="2A93F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tcMar>
              <w:top w:w="0" w:type="dxa"/>
              <w:left w:w="84" w:type="dxa"/>
              <w:bottom w:w="0" w:type="dxa"/>
              <w:right w:w="84" w:type="dxa"/>
            </w:tcMar>
            <w:vAlign w:val="center"/>
          </w:tcPr>
          <w:p w14:paraId="0C6328CE">
            <w:pPr>
              <w:spacing w:line="440" w:lineRule="exact"/>
              <w:rPr>
                <w:rFonts w:hint="eastAsia" w:ascii="CESI黑体-GB2312" w:hAnsi="CESI黑体-GB2312" w:eastAsia="CESI黑体-GB2312" w:cs="CESI黑体-GB2312"/>
                <w:bCs/>
                <w:sz w:val="24"/>
                <w:szCs w:val="24"/>
              </w:rPr>
            </w:pPr>
          </w:p>
        </w:tc>
        <w:tc>
          <w:tcPr>
            <w:tcW w:w="523" w:type="dxa"/>
            <w:tcMar>
              <w:top w:w="0" w:type="dxa"/>
              <w:left w:w="84" w:type="dxa"/>
              <w:bottom w:w="0" w:type="dxa"/>
              <w:right w:w="84" w:type="dxa"/>
            </w:tcMar>
            <w:vAlign w:val="center"/>
          </w:tcPr>
          <w:p w14:paraId="56CD6B82">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宗数</w:t>
            </w:r>
          </w:p>
        </w:tc>
        <w:tc>
          <w:tcPr>
            <w:tcW w:w="713" w:type="dxa"/>
            <w:tcMar>
              <w:top w:w="0" w:type="dxa"/>
              <w:left w:w="84" w:type="dxa"/>
              <w:bottom w:w="0" w:type="dxa"/>
              <w:right w:w="84" w:type="dxa"/>
            </w:tcMar>
            <w:vAlign w:val="center"/>
          </w:tcPr>
          <w:p w14:paraId="41840149">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征收总金额（万元）</w:t>
            </w:r>
          </w:p>
        </w:tc>
        <w:tc>
          <w:tcPr>
            <w:tcW w:w="720" w:type="dxa"/>
            <w:tcMar>
              <w:top w:w="0" w:type="dxa"/>
              <w:left w:w="84" w:type="dxa"/>
              <w:bottom w:w="0" w:type="dxa"/>
              <w:right w:w="84" w:type="dxa"/>
            </w:tcMar>
            <w:vAlign w:val="center"/>
          </w:tcPr>
          <w:p w14:paraId="0D628721">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p w14:paraId="3EC6C854">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w:t>
            </w:r>
          </w:p>
        </w:tc>
        <w:tc>
          <w:tcPr>
            <w:tcW w:w="656" w:type="dxa"/>
            <w:tcMar>
              <w:top w:w="0" w:type="dxa"/>
              <w:left w:w="84" w:type="dxa"/>
              <w:bottom w:w="0" w:type="dxa"/>
              <w:right w:w="84" w:type="dxa"/>
            </w:tcMar>
            <w:vAlign w:val="center"/>
          </w:tcPr>
          <w:p w14:paraId="76EB4918">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p w14:paraId="663F8ED0">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w:t>
            </w:r>
          </w:p>
        </w:tc>
        <w:tc>
          <w:tcPr>
            <w:tcW w:w="842" w:type="dxa"/>
            <w:tcMar>
              <w:top w:w="0" w:type="dxa"/>
              <w:left w:w="84" w:type="dxa"/>
              <w:bottom w:w="0" w:type="dxa"/>
              <w:right w:w="84" w:type="dxa"/>
            </w:tcMar>
            <w:vAlign w:val="center"/>
          </w:tcPr>
          <w:p w14:paraId="3004F10B">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涉及金额</w:t>
            </w:r>
          </w:p>
          <w:p w14:paraId="358F17E6">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（万元）</w:t>
            </w:r>
          </w:p>
        </w:tc>
        <w:tc>
          <w:tcPr>
            <w:tcW w:w="666" w:type="dxa"/>
            <w:tcMar>
              <w:top w:w="0" w:type="dxa"/>
              <w:left w:w="84" w:type="dxa"/>
              <w:bottom w:w="0" w:type="dxa"/>
              <w:right w:w="84" w:type="dxa"/>
            </w:tcMar>
            <w:vAlign w:val="center"/>
          </w:tcPr>
          <w:p w14:paraId="4189D325">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p w14:paraId="1FE1D24C">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w:t>
            </w:r>
          </w:p>
        </w:tc>
        <w:tc>
          <w:tcPr>
            <w:tcW w:w="766" w:type="dxa"/>
            <w:tcMar>
              <w:top w:w="0" w:type="dxa"/>
              <w:left w:w="84" w:type="dxa"/>
              <w:bottom w:w="0" w:type="dxa"/>
              <w:right w:w="84" w:type="dxa"/>
            </w:tcMar>
            <w:vAlign w:val="center"/>
          </w:tcPr>
          <w:p w14:paraId="4828E1A5">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给付总金额（万元）</w:t>
            </w:r>
          </w:p>
        </w:tc>
        <w:tc>
          <w:tcPr>
            <w:tcW w:w="693" w:type="dxa"/>
            <w:tcMar>
              <w:top w:w="0" w:type="dxa"/>
              <w:left w:w="84" w:type="dxa"/>
              <w:bottom w:w="0" w:type="dxa"/>
              <w:right w:w="84" w:type="dxa"/>
            </w:tcMar>
            <w:vAlign w:val="center"/>
          </w:tcPr>
          <w:p w14:paraId="2141DAF2">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p w14:paraId="373F6EAA">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w:t>
            </w:r>
          </w:p>
        </w:tc>
        <w:tc>
          <w:tcPr>
            <w:tcW w:w="583" w:type="dxa"/>
            <w:tcMar>
              <w:top w:w="0" w:type="dxa"/>
              <w:left w:w="84" w:type="dxa"/>
              <w:bottom w:w="0" w:type="dxa"/>
              <w:right w:w="84" w:type="dxa"/>
            </w:tcMar>
            <w:vAlign w:val="center"/>
          </w:tcPr>
          <w:p w14:paraId="64D40D80">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宗数</w:t>
            </w:r>
          </w:p>
        </w:tc>
        <w:tc>
          <w:tcPr>
            <w:tcW w:w="754" w:type="dxa"/>
            <w:tcMar>
              <w:top w:w="0" w:type="dxa"/>
              <w:left w:w="84" w:type="dxa"/>
              <w:bottom w:w="0" w:type="dxa"/>
              <w:right w:w="84" w:type="dxa"/>
            </w:tcMar>
            <w:vAlign w:val="center"/>
          </w:tcPr>
          <w:p w14:paraId="0470F9F6">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奖励总金额（万元）</w:t>
            </w:r>
          </w:p>
        </w:tc>
        <w:tc>
          <w:tcPr>
            <w:tcW w:w="959" w:type="dxa"/>
            <w:tcMar>
              <w:top w:w="0" w:type="dxa"/>
              <w:left w:w="84" w:type="dxa"/>
              <w:bottom w:w="0" w:type="dxa"/>
              <w:right w:w="84" w:type="dxa"/>
            </w:tcMar>
            <w:vAlign w:val="center"/>
          </w:tcPr>
          <w:p w14:paraId="21061CDF">
            <w:pPr>
              <w:pStyle w:val="3"/>
              <w:widowControl/>
              <w:spacing w:before="0" w:beforeAutospacing="0" w:after="0" w:afterAutospacing="0" w:line="440" w:lineRule="exact"/>
              <w:jc w:val="center"/>
              <w:rPr>
                <w:rStyle w:val="6"/>
                <w:rFonts w:hint="eastAsia" w:ascii="CESI黑体-GB2312" w:hAnsi="CESI黑体-GB2312" w:eastAsia="CESI黑体-GB2312" w:cs="CESI黑体-GB2312"/>
                <w:b w:val="0"/>
                <w:bCs/>
                <w:szCs w:val="24"/>
              </w:rPr>
            </w:pPr>
            <w:r>
              <w:rPr>
                <w:rStyle w:val="6"/>
                <w:rFonts w:hint="eastAsia" w:ascii="CESI黑体-GB2312" w:hAnsi="CESI黑体-GB2312" w:eastAsia="CESI黑体-GB2312" w:cs="CESI黑体-GB2312"/>
                <w:b w:val="0"/>
                <w:bCs/>
                <w:szCs w:val="24"/>
              </w:rPr>
              <w:t>宗</w:t>
            </w:r>
          </w:p>
          <w:p w14:paraId="1073D086">
            <w:pPr>
              <w:pStyle w:val="3"/>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6"/>
                <w:rFonts w:hint="eastAsia" w:ascii="CESI黑体-GB2312" w:hAnsi="CESI黑体-GB2312" w:eastAsia="CESI黑体-GB2312" w:cs="CESI黑体-GB2312"/>
                <w:b w:val="0"/>
                <w:bCs/>
                <w:szCs w:val="24"/>
              </w:rPr>
              <w:t>数</w:t>
            </w:r>
          </w:p>
        </w:tc>
        <w:tc>
          <w:tcPr>
            <w:tcW w:w="663" w:type="dxa"/>
            <w:vMerge w:val="continue"/>
            <w:tcMar>
              <w:top w:w="0" w:type="dxa"/>
              <w:left w:w="84" w:type="dxa"/>
              <w:bottom w:w="0" w:type="dxa"/>
              <w:right w:w="84" w:type="dxa"/>
            </w:tcMar>
            <w:vAlign w:val="top"/>
          </w:tcPr>
          <w:p w14:paraId="68D3F7BA">
            <w:pPr>
              <w:spacing w:line="440" w:lineRule="exact"/>
              <w:jc w:val="center"/>
              <w:rPr>
                <w:rFonts w:hint="eastAsia" w:ascii="CESI仿宋-GB2312" w:hAnsi="CESI仿宋-GB2312" w:eastAsia="CESI仿宋-GB2312" w:cs="CESI仿宋-GB2312"/>
                <w:bCs/>
                <w:sz w:val="24"/>
                <w:szCs w:val="24"/>
              </w:rPr>
            </w:pPr>
          </w:p>
        </w:tc>
      </w:tr>
      <w:tr w14:paraId="5092C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534" w:type="dxa"/>
            <w:tcBorders>
              <w:bottom w:val="single" w:color="auto" w:sz="12" w:space="0"/>
            </w:tcBorders>
            <w:tcMar>
              <w:top w:w="0" w:type="dxa"/>
              <w:left w:w="84" w:type="dxa"/>
              <w:bottom w:w="0" w:type="dxa"/>
              <w:right w:w="84" w:type="dxa"/>
            </w:tcMar>
            <w:vAlign w:val="top"/>
          </w:tcPr>
          <w:p w14:paraId="717AD5B5">
            <w:pPr>
              <w:pStyle w:val="3"/>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szCs w:val="24"/>
                <w:lang w:val="en-US" w:eastAsia="zh-CN"/>
              </w:rPr>
              <w:t>韩家墩街道办事处</w:t>
            </w:r>
          </w:p>
        </w:tc>
        <w:tc>
          <w:tcPr>
            <w:tcW w:w="523" w:type="dxa"/>
            <w:tcBorders>
              <w:bottom w:val="single" w:color="auto" w:sz="12" w:space="0"/>
            </w:tcBorders>
            <w:tcMar>
              <w:top w:w="0" w:type="dxa"/>
              <w:left w:w="84" w:type="dxa"/>
              <w:bottom w:w="0" w:type="dxa"/>
              <w:right w:w="84" w:type="dxa"/>
            </w:tcMar>
            <w:vAlign w:val="center"/>
          </w:tcPr>
          <w:p w14:paraId="657E719D">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tcMar>
              <w:top w:w="0" w:type="dxa"/>
              <w:left w:w="84" w:type="dxa"/>
              <w:bottom w:w="0" w:type="dxa"/>
              <w:right w:w="84" w:type="dxa"/>
            </w:tcMar>
            <w:vAlign w:val="center"/>
          </w:tcPr>
          <w:p w14:paraId="0E400217">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tcMar>
              <w:top w:w="0" w:type="dxa"/>
              <w:left w:w="84" w:type="dxa"/>
              <w:bottom w:w="0" w:type="dxa"/>
              <w:right w:w="84" w:type="dxa"/>
            </w:tcMar>
            <w:vAlign w:val="center"/>
          </w:tcPr>
          <w:p w14:paraId="3E9749BD">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56" w:type="dxa"/>
            <w:tcBorders>
              <w:bottom w:val="single" w:color="auto" w:sz="12" w:space="0"/>
            </w:tcBorders>
            <w:tcMar>
              <w:top w:w="0" w:type="dxa"/>
              <w:left w:w="84" w:type="dxa"/>
              <w:bottom w:w="0" w:type="dxa"/>
              <w:right w:w="84" w:type="dxa"/>
            </w:tcMar>
            <w:vAlign w:val="center"/>
          </w:tcPr>
          <w:p w14:paraId="55820824">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tcMar>
              <w:top w:w="0" w:type="dxa"/>
              <w:left w:w="84" w:type="dxa"/>
              <w:bottom w:w="0" w:type="dxa"/>
              <w:right w:w="84" w:type="dxa"/>
            </w:tcMar>
            <w:vAlign w:val="center"/>
          </w:tcPr>
          <w:p w14:paraId="661F7A3B">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tcMar>
              <w:top w:w="0" w:type="dxa"/>
              <w:left w:w="84" w:type="dxa"/>
              <w:bottom w:w="0" w:type="dxa"/>
              <w:right w:w="84" w:type="dxa"/>
            </w:tcMar>
            <w:vAlign w:val="center"/>
          </w:tcPr>
          <w:p w14:paraId="5C4FF1C8">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tcMar>
              <w:top w:w="0" w:type="dxa"/>
              <w:left w:w="84" w:type="dxa"/>
              <w:bottom w:w="0" w:type="dxa"/>
              <w:right w:w="84" w:type="dxa"/>
            </w:tcMar>
            <w:vAlign w:val="center"/>
          </w:tcPr>
          <w:p w14:paraId="14CC0DB5">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tcMar>
              <w:top w:w="0" w:type="dxa"/>
              <w:left w:w="84" w:type="dxa"/>
              <w:bottom w:w="0" w:type="dxa"/>
              <w:right w:w="84" w:type="dxa"/>
            </w:tcMar>
            <w:vAlign w:val="center"/>
          </w:tcPr>
          <w:p w14:paraId="41B032DC">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tcMar>
              <w:top w:w="0" w:type="dxa"/>
              <w:left w:w="84" w:type="dxa"/>
              <w:bottom w:w="0" w:type="dxa"/>
              <w:right w:w="84" w:type="dxa"/>
            </w:tcMar>
            <w:vAlign w:val="center"/>
          </w:tcPr>
          <w:p w14:paraId="6CC0D582">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tcMar>
              <w:top w:w="0" w:type="dxa"/>
              <w:left w:w="84" w:type="dxa"/>
              <w:bottom w:w="0" w:type="dxa"/>
              <w:right w:w="84" w:type="dxa"/>
            </w:tcMar>
            <w:vAlign w:val="center"/>
          </w:tcPr>
          <w:p w14:paraId="27BD1BD7">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tcMar>
              <w:top w:w="0" w:type="dxa"/>
              <w:left w:w="84" w:type="dxa"/>
              <w:bottom w:w="0" w:type="dxa"/>
              <w:right w:w="84" w:type="dxa"/>
            </w:tcMar>
            <w:vAlign w:val="center"/>
          </w:tcPr>
          <w:p w14:paraId="1800AAEA">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tcMar>
              <w:top w:w="0" w:type="dxa"/>
              <w:left w:w="84" w:type="dxa"/>
              <w:bottom w:w="0" w:type="dxa"/>
              <w:right w:w="84" w:type="dxa"/>
            </w:tcMar>
            <w:vAlign w:val="center"/>
          </w:tcPr>
          <w:p w14:paraId="5C4E6C72">
            <w:pPr>
              <w:pStyle w:val="3"/>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5C3C04BA">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68F73F9B">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（五）202</w:t>
      </w:r>
      <w:r>
        <w:rPr>
          <w:rFonts w:hint="eastAsia" w:ascii="楷体" w:hAnsi="楷体" w:eastAsia="楷体" w:cs="楷体"/>
          <w:sz w:val="32"/>
          <w:szCs w:val="32"/>
          <w:lang w:val="en-US" w:eastAsia="zh-CN"/>
        </w:rPr>
        <w:t>4</w:t>
      </w:r>
      <w:r>
        <w:rPr>
          <w:rFonts w:hint="eastAsia" w:ascii="楷体" w:hAnsi="楷体" w:eastAsia="楷体" w:cs="楷体"/>
          <w:sz w:val="32"/>
          <w:szCs w:val="32"/>
        </w:rPr>
        <w:t>年行政执法实施概况</w:t>
      </w:r>
    </w:p>
    <w:p w14:paraId="6B738EC7">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b/>
          <w:bCs/>
          <w:spacing w:val="-6"/>
          <w:sz w:val="32"/>
          <w:szCs w:val="32"/>
        </w:rPr>
        <w:t>《武汉市市容环境卫生管理条例》（2022修正）第二十二条第一款</w:t>
      </w:r>
      <w:r>
        <w:rPr>
          <w:rFonts w:hint="eastAsia" w:ascii="CESI仿宋-GB2312" w:hAnsi="CESI仿宋-GB2312" w:eastAsia="CESI仿宋-GB2312" w:cs="CESI仿宋-GB2312"/>
          <w:b/>
          <w:bCs/>
          <w:spacing w:val="-6"/>
          <w:sz w:val="32"/>
          <w:szCs w:val="32"/>
          <w:lang w:val="en-US" w:eastAsia="zh-CN"/>
        </w:rPr>
        <w:t xml:space="preserve"> </w:t>
      </w:r>
      <w:r>
        <w:rPr>
          <w:rFonts w:hint="eastAsia" w:ascii="CESI仿宋-GB2312" w:hAnsi="CESI仿宋-GB2312" w:eastAsia="CESI仿宋-GB2312" w:cs="CESI仿宋-GB2312"/>
          <w:spacing w:val="-6"/>
          <w:sz w:val="32"/>
          <w:szCs w:val="32"/>
          <w:lang w:val="en-US" w:eastAsia="zh-CN"/>
        </w:rPr>
        <w:t xml:space="preserve">   </w:t>
      </w:r>
    </w:p>
    <w:p w14:paraId="2F0242CB">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val="en-US" w:eastAsia="zh-CN"/>
        </w:rPr>
        <w:t>任何单位和个人不得擅自占用城市道路、桥梁、广场、地下通道及其他公共场所堆放物品、摆摊设点、销售商品。经依法批准临时占用城市道路或者其他公共场所从事经营活动的，应当按照批准的时间、地点及要求进行。违反规定的，责令改正；拒不改正的，按占地面积每平方米三百元的标准处以罚款，但罚款最高不超过二万元。涉嫌无证（照）经营的，依照国家有关法律法规予以查处。以机动车为工具占用城市道路从事经营活动，违反道路交通安全管理规定的，由公安交通管理部门依照《中华人民共和国道路交通安全法》的规定予以处理。</w:t>
      </w:r>
    </w:p>
    <w:p w14:paraId="609A3254">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rPr>
      </w:pPr>
    </w:p>
    <w:p w14:paraId="44E1621B">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b/>
          <w:bCs/>
          <w:spacing w:val="-6"/>
          <w:sz w:val="32"/>
          <w:szCs w:val="32"/>
        </w:rPr>
      </w:pPr>
      <w:r>
        <w:rPr>
          <w:rFonts w:hint="eastAsia" w:ascii="CESI仿宋-GB2312" w:hAnsi="CESI仿宋-GB2312" w:eastAsia="CESI仿宋-GB2312" w:cs="CESI仿宋-GB2312"/>
          <w:b/>
          <w:bCs/>
          <w:spacing w:val="-6"/>
          <w:sz w:val="32"/>
          <w:szCs w:val="32"/>
        </w:rPr>
        <w:t>《武汉市市容环境卫生管理条例》（2022修正）第二十二条第三款</w:t>
      </w:r>
    </w:p>
    <w:p w14:paraId="5C653A78">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val="en-US" w:eastAsia="zh-CN"/>
        </w:rPr>
        <w:t>经依法批准临时占用城市道路或者其他公共场所举办活动的，应当保持活动场所市容环境卫生整洁。违反规定的，责令改正；拒不改正的，处二百元以上二千元以下罚款。</w:t>
      </w:r>
    </w:p>
    <w:p w14:paraId="558DE364">
      <w:pPr>
        <w:keepNext w:val="0"/>
        <w:keepLines w:val="0"/>
        <w:pageBreakBefore w:val="0"/>
        <w:widowControl w:val="0"/>
        <w:kinsoku/>
        <w:overflowPunct/>
        <w:topLinePunct w:val="0"/>
        <w:bidi w:val="0"/>
        <w:spacing w:line="500" w:lineRule="exact"/>
        <w:textAlignment w:val="auto"/>
        <w:rPr>
          <w:rFonts w:hint="default" w:ascii="CESI仿宋-GB2312" w:hAnsi="CESI仿宋-GB2312" w:eastAsia="CESI仿宋-GB2312" w:cs="CESI仿宋-GB2312"/>
          <w:b/>
          <w:bCs/>
          <w:spacing w:val="-6"/>
          <w:sz w:val="32"/>
          <w:szCs w:val="32"/>
          <w:lang w:val="en-US" w:eastAsia="zh-CN"/>
        </w:rPr>
      </w:pPr>
    </w:p>
    <w:p w14:paraId="6651B7C0">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b/>
          <w:bCs/>
          <w:spacing w:val="-6"/>
          <w:sz w:val="32"/>
          <w:szCs w:val="32"/>
        </w:rPr>
      </w:pPr>
      <w:r>
        <w:rPr>
          <w:rFonts w:hint="eastAsia" w:ascii="CESI仿宋-GB2312" w:hAnsi="CESI仿宋-GB2312" w:eastAsia="CESI仿宋-GB2312" w:cs="CESI仿宋-GB2312"/>
          <w:b/>
          <w:bCs/>
          <w:spacing w:val="-6"/>
          <w:sz w:val="32"/>
          <w:szCs w:val="32"/>
        </w:rPr>
        <w:t>《武汉市市容环境卫生管理条例》（2022修正）第二十二条第四款</w:t>
      </w:r>
    </w:p>
    <w:p w14:paraId="2F965C5D">
      <w:pPr>
        <w:keepNext w:val="0"/>
        <w:keepLines w:val="0"/>
        <w:pageBreakBefore w:val="0"/>
        <w:widowControl w:val="0"/>
        <w:kinsoku/>
        <w:overflowPunct/>
        <w:topLinePunct w:val="0"/>
        <w:bidi w:val="0"/>
        <w:spacing w:line="500" w:lineRule="exact"/>
        <w:ind w:firstLine="616" w:firstLineChars="200"/>
        <w:textAlignment w:val="auto"/>
        <w:rPr>
          <w:rFonts w:hint="default" w:ascii="CESI仿宋-GB2312" w:hAnsi="CESI仿宋-GB2312" w:eastAsia="CESI仿宋-GB2312" w:cs="CESI仿宋-GB2312"/>
          <w:spacing w:val="-6"/>
          <w:sz w:val="32"/>
          <w:szCs w:val="32"/>
          <w:lang w:val="en-US" w:eastAsia="zh-CN"/>
        </w:rPr>
      </w:pPr>
      <w:r>
        <w:rPr>
          <w:rFonts w:hint="eastAsia" w:ascii="CESI仿宋-GB2312" w:hAnsi="CESI仿宋-GB2312" w:eastAsia="CESI仿宋-GB2312" w:cs="CESI仿宋-GB2312"/>
          <w:spacing w:val="-6"/>
          <w:sz w:val="32"/>
          <w:szCs w:val="32"/>
          <w:lang w:val="en-US" w:eastAsia="zh-CN"/>
        </w:rPr>
        <w:t>临街门店的经营者不得超出门、窗外墙摆卖、经营、作业或者展示商品。违反规定的，责令改正；拒不改正的，按超出面积每平方米三百元的标准处以罚款，但罚款最高不超过二万元。</w:t>
      </w:r>
    </w:p>
    <w:p w14:paraId="47D710CB">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rPr>
      </w:pPr>
    </w:p>
    <w:p w14:paraId="3331E376">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b/>
          <w:bCs/>
          <w:spacing w:val="-6"/>
          <w:sz w:val="32"/>
          <w:szCs w:val="32"/>
        </w:rPr>
      </w:pPr>
      <w:r>
        <w:rPr>
          <w:rFonts w:hint="eastAsia" w:ascii="CESI仿宋-GB2312" w:hAnsi="CESI仿宋-GB2312" w:eastAsia="CESI仿宋-GB2312" w:cs="CESI仿宋-GB2312"/>
          <w:b/>
          <w:bCs/>
          <w:spacing w:val="-6"/>
          <w:sz w:val="32"/>
          <w:szCs w:val="32"/>
        </w:rPr>
        <w:t>《武汉市“门前三包”责任制管理办法》（市人民政府令第236号）第十条</w:t>
      </w:r>
    </w:p>
    <w:p w14:paraId="1AACEFA9">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责任人履行“门前三包”责任制，应当达到下列要求：</w:t>
      </w:r>
    </w:p>
    <w:p w14:paraId="0B973827">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一）包干净：“门前三包”责任区范围内无污物、油渍、废弃物和积水；建（构）筑物临街的门窗、橱窗、门面招牌和灯饰保持整洁；建（构）筑物临街的屋檐、窗檐、顶棚无灰垢和积存垃圾；遇冰雪天气，及时清除门前冰雪，确保行人安全。</w:t>
      </w:r>
    </w:p>
    <w:p w14:paraId="21941D8C">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二）包美化：“门前三包”责任区范围内无乱张贴、乱涂写、乱刻画、乱吊挂，无乱设广告；树木和公共设施上无晾晒；树木、花草无缺株，花坛无破损；门面招牌画面、字体无残缺，灯光显示完整；在外墙体上设置空调外机、防盗网（窗）等附属设施应当符合相关规定。</w:t>
      </w:r>
    </w:p>
    <w:p w14:paraId="5D92A9F1">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三）包有序：“门前三包”责任区范围内无乱设摊、乱搭建、乱堆放，无环境噪声污染，无出店经营；无乱停放，非机动车应当在停车线内朝向一致进行停放；不得侵占、损坏或者擅自拆除、迁移、封闭环境卫生设施；不得擅自挖掘、占用人行道；不得擅自设置路障等妨碍通行的设施；不得放置占道灯箱、指示牌；不得在门前从事洗车、生产加工等经营活动。</w:t>
      </w:r>
    </w:p>
    <w:p w14:paraId="3C029C3D">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rPr>
      </w:pPr>
    </w:p>
    <w:p w14:paraId="4031F215">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b/>
          <w:bCs/>
          <w:spacing w:val="-6"/>
          <w:sz w:val="32"/>
          <w:szCs w:val="32"/>
        </w:rPr>
      </w:pPr>
      <w:r>
        <w:rPr>
          <w:rFonts w:hint="eastAsia" w:ascii="CESI仿宋-GB2312" w:hAnsi="CESI仿宋-GB2312" w:eastAsia="CESI仿宋-GB2312" w:cs="CESI仿宋-GB2312"/>
          <w:b/>
          <w:bCs/>
          <w:spacing w:val="-6"/>
          <w:sz w:val="32"/>
          <w:szCs w:val="32"/>
        </w:rPr>
        <w:t xml:space="preserve">《中华人民共和国城乡规划法》第四十条第一款 </w:t>
      </w:r>
    </w:p>
    <w:p w14:paraId="69FF58A1">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23A6E879">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rPr>
      </w:pPr>
    </w:p>
    <w:p w14:paraId="68A8379C">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b/>
          <w:bCs/>
          <w:spacing w:val="-6"/>
          <w:sz w:val="32"/>
          <w:szCs w:val="32"/>
        </w:rPr>
      </w:pPr>
      <w:r>
        <w:rPr>
          <w:rFonts w:hint="eastAsia" w:ascii="CESI仿宋-GB2312" w:hAnsi="CESI仿宋-GB2312" w:eastAsia="CESI仿宋-GB2312" w:cs="CESI仿宋-GB2312"/>
          <w:b/>
          <w:bCs/>
          <w:spacing w:val="-6"/>
          <w:sz w:val="32"/>
          <w:szCs w:val="32"/>
        </w:rPr>
        <w:t>《武汉市城乡规划条例》第四十五条</w:t>
      </w:r>
    </w:p>
    <w:p w14:paraId="4E3F6157">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第四十五条　下列建设项目，建设单位或者个人应当按照规定申请办理建设工程规划许可证：</w:t>
      </w:r>
    </w:p>
    <w:p w14:paraId="5C4E835C">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（一）新建建（构）筑物；</w:t>
      </w:r>
    </w:p>
    <w:p w14:paraId="66A35290">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（二）建筑物规模、立面以及建（构）筑物使用性质等原建设工程规划许可内容发生变化的建（构）筑物改（扩）建工程；</w:t>
      </w:r>
    </w:p>
    <w:p w14:paraId="5B28EB4D">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（三）新建、改（扩）建交通工程、管线工程。</w:t>
      </w:r>
    </w:p>
    <w:p w14:paraId="384B3D20">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p>
    <w:p w14:paraId="3E200D7B">
      <w:pPr>
        <w:keepNext w:val="0"/>
        <w:keepLines w:val="0"/>
        <w:pageBreakBefore w:val="0"/>
        <w:widowControl w:val="0"/>
        <w:kinsoku/>
        <w:overflowPunct/>
        <w:topLinePunct w:val="0"/>
        <w:bidi w:val="0"/>
        <w:spacing w:line="500" w:lineRule="exact"/>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b/>
          <w:bCs/>
          <w:spacing w:val="-6"/>
          <w:sz w:val="32"/>
          <w:szCs w:val="32"/>
        </w:rPr>
        <w:t>《武汉市城市绿化条例》第五十六条</w:t>
      </w:r>
      <w:r>
        <w:rPr>
          <w:rFonts w:hint="eastAsia" w:ascii="CESI仿宋-GB2312" w:hAnsi="CESI仿宋-GB2312" w:eastAsia="CESI仿宋-GB2312" w:cs="CESI仿宋-GB2312"/>
          <w:spacing w:val="-6"/>
          <w:sz w:val="32"/>
          <w:szCs w:val="32"/>
        </w:rPr>
        <w:t>　</w:t>
      </w:r>
    </w:p>
    <w:p w14:paraId="4D817DCC">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损害城市绿化的，由城管执法部门和林业主管部门根据市人民政府确定的职责分工，按照下列规定予以处罚：</w:t>
      </w:r>
    </w:p>
    <w:p w14:paraId="46362666">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（一）擅自改变城市绿地性质的，责令限期改正，并处以每平方米五百元以上一千元以下的罚款；</w:t>
      </w:r>
    </w:p>
    <w:p w14:paraId="6F6E27E2">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二）擅自占用绿地的，责令限期改正，按照实际占用期限处以每日每平方米一百元的罚款；逾期不改正的，依法强制清除或者拆除在绿地上建设的建筑物、构筑物及相关设施，并自逾期之日起处以每日每平方米二百元的罚款；</w:t>
      </w:r>
    </w:p>
    <w:p w14:paraId="788652E9">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（三）超过批准的临时占用绿地期限未恢复绿地的，责令限期改正，并自超过批准的期限之日起处以每日每平方米三十元以上五十元以下的罚款；</w:t>
      </w:r>
    </w:p>
    <w:p w14:paraId="6F036E53">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（四）擅自移栽、砍伐树木的，责令赔偿损失，并处以赔偿金额三倍以上五倍以下的罚款；</w:t>
      </w:r>
    </w:p>
    <w:p w14:paraId="42BFBD15">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（五）有本条例第四十八条第一项、第二项行为的，责令停止侵害，恢复原状，处以五十元以上二百元以下的罚款；情节严重的，处以三百元以上一千元以下的罚款；</w:t>
      </w:r>
    </w:p>
    <w:p w14:paraId="41866E58">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（六）有本条例第四十八条第三项至第五项、第七项行为的，责令停止侵害，恢复原状，并处以五百元以上三千元以下的罚款；情节严重的，处以三千元以上一万元以下的罚款；</w:t>
      </w:r>
    </w:p>
    <w:p w14:paraId="6CBF1368">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（七）有本条例第四十八条第六项行为的，按照损坏的绿地面积处以每平方米五百元以上一千元以下的罚款。</w:t>
      </w:r>
    </w:p>
    <w:p w14:paraId="6A430302">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损害城市绿化的，应当依法承担民事责任；构成违反治安管理行为的，依照《中华人民共和国治安管理处罚法》的规定予以处罚；构成犯罪的，依法追究刑事责任。</w:t>
      </w:r>
    </w:p>
    <w:p w14:paraId="54C2E10B">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spacing w:val="-6"/>
          <w:sz w:val="32"/>
          <w:szCs w:val="32"/>
        </w:rPr>
      </w:pPr>
    </w:p>
    <w:p w14:paraId="49156FAC">
      <w:pPr>
        <w:keepNext w:val="0"/>
        <w:keepLines w:val="0"/>
        <w:pageBreakBefore w:val="0"/>
        <w:widowControl w:val="0"/>
        <w:kinsoku/>
        <w:overflowPunct/>
        <w:topLinePunct w:val="0"/>
        <w:bidi w:val="0"/>
        <w:spacing w:line="500" w:lineRule="exact"/>
        <w:ind w:firstLine="616" w:firstLineChars="200"/>
        <w:textAlignment w:val="auto"/>
        <w:rPr>
          <w:rFonts w:hint="eastAsia" w:ascii="CESI仿宋-GB2312" w:hAnsi="CESI仿宋-GB2312" w:eastAsia="CESI仿宋-GB2312" w:cs="CESI仿宋-GB2312"/>
          <w:b/>
          <w:bCs/>
          <w:spacing w:val="-6"/>
          <w:sz w:val="32"/>
          <w:szCs w:val="32"/>
          <w:lang w:eastAsia="zh-CN"/>
        </w:rPr>
      </w:pPr>
      <w:r>
        <w:rPr>
          <w:rFonts w:hint="eastAsia" w:ascii="CESI仿宋-GB2312" w:hAnsi="CESI仿宋-GB2312" w:eastAsia="CESI仿宋-GB2312" w:cs="CESI仿宋-GB2312"/>
          <w:spacing w:val="-6"/>
          <w:sz w:val="32"/>
          <w:szCs w:val="32"/>
        </w:rPr>
        <w:t>此部分为上述几类行政执法行为实施情况的具体文字说明</w:t>
      </w:r>
      <w:r>
        <w:rPr>
          <w:rFonts w:hint="default" w:ascii="CESI仿宋-GB2312" w:hAnsi="CESI仿宋-GB2312" w:eastAsia="CESI仿宋-GB2312" w:cs="CESI仿宋-GB2312"/>
          <w:spacing w:val="-6"/>
          <w:sz w:val="32"/>
          <w:szCs w:val="32"/>
        </w:rPr>
        <w:t>，以及根据</w:t>
      </w:r>
      <w:r>
        <w:rPr>
          <w:rFonts w:hint="eastAsia" w:ascii="CESI仿宋-GB2312" w:hAnsi="CESI仿宋-GB2312" w:eastAsia="CESI仿宋-GB2312" w:cs="CESI仿宋-GB2312"/>
          <w:sz w:val="32"/>
          <w:szCs w:val="32"/>
        </w:rPr>
        <w:t>《湖北省行政执法公示办法（试行）》第二十条规定</w:t>
      </w:r>
      <w:r>
        <w:rPr>
          <w:rFonts w:hint="default" w:ascii="CESI仿宋-GB2312" w:hAnsi="CESI仿宋-GB2312" w:eastAsia="CESI仿宋-GB2312" w:cs="CESI仿宋-GB2312"/>
          <w:sz w:val="32"/>
          <w:szCs w:val="32"/>
        </w:rPr>
        <w:t>除上述表格统计的数据外应该统计公示的其他内容</w:t>
      </w:r>
      <w:r>
        <w:rPr>
          <w:rFonts w:hint="eastAsia" w:ascii="CESI仿宋-GB2312" w:hAnsi="CESI仿宋-GB2312" w:eastAsia="CESI仿宋-GB2312" w:cs="CESI仿宋-GB2312"/>
          <w:spacing w:val="-6"/>
          <w:sz w:val="32"/>
          <w:szCs w:val="32"/>
        </w:rPr>
        <w:t>。</w:t>
      </w:r>
      <w:r>
        <w:rPr>
          <w:rFonts w:hint="eastAsia" w:ascii="CESI仿宋-GB2312" w:hAnsi="CESI仿宋-GB2312" w:eastAsia="CESI仿宋-GB2312" w:cs="CESI仿宋-GB2312"/>
          <w:spacing w:val="-6"/>
          <w:sz w:val="32"/>
          <w:szCs w:val="32"/>
          <w:lang w:eastAsia="zh-CN"/>
        </w:rPr>
        <w:t>同时，各地各单位对其作出行政处罚、行政许可、行政强制，以及其他行政执法行为的主要法制依据以附件方式进行列明，包括法律规范名称、具体法律条文的条、款、项、目。</w:t>
      </w:r>
    </w:p>
    <w:p w14:paraId="4E9D3D59">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1233B90A">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2024年度处理投诉举报案件有</w:t>
      </w:r>
      <w:r>
        <w:rPr>
          <w:rFonts w:hint="eastAsia" w:ascii="CESI仿宋-GB2312" w:hAnsi="CESI仿宋-GB2312" w:eastAsia="CESI仿宋-GB2312" w:cs="CESI仿宋-GB2312"/>
          <w:sz w:val="32"/>
          <w:szCs w:val="32"/>
        </w:rPr>
        <w:t>私搭乱建</w:t>
      </w:r>
      <w:r>
        <w:rPr>
          <w:rFonts w:hint="eastAsia" w:ascii="CESI仿宋-GB2312" w:hAnsi="CESI仿宋-GB2312" w:eastAsia="CESI仿宋-GB2312" w:cs="CESI仿宋-GB2312"/>
          <w:sz w:val="32"/>
          <w:szCs w:val="32"/>
          <w:lang w:val="en-US" w:eastAsia="zh-CN"/>
        </w:rPr>
        <w:t>144</w:t>
      </w:r>
      <w:r>
        <w:rPr>
          <w:rFonts w:hint="eastAsia" w:ascii="CESI仿宋-GB2312" w:hAnsi="CESI仿宋-GB2312" w:eastAsia="CESI仿宋-GB2312" w:cs="CESI仿宋-GB2312"/>
          <w:sz w:val="32"/>
          <w:szCs w:val="32"/>
        </w:rPr>
        <w:t>件，油烟污染</w:t>
      </w:r>
      <w:r>
        <w:rPr>
          <w:rFonts w:hint="eastAsia" w:ascii="CESI仿宋-GB2312" w:hAnsi="CESI仿宋-GB2312" w:eastAsia="CESI仿宋-GB2312" w:cs="CESI仿宋-GB2312"/>
          <w:sz w:val="32"/>
          <w:szCs w:val="32"/>
          <w:lang w:val="en-US" w:eastAsia="zh-CN"/>
        </w:rPr>
        <w:t>252</w:t>
      </w:r>
      <w:r>
        <w:rPr>
          <w:rFonts w:hint="eastAsia" w:ascii="CESI仿宋-GB2312" w:hAnsi="CESI仿宋-GB2312" w:eastAsia="CESI仿宋-GB2312" w:cs="CESI仿宋-GB2312"/>
          <w:sz w:val="32"/>
          <w:szCs w:val="32"/>
        </w:rPr>
        <w:t>件，商业噪音</w:t>
      </w:r>
      <w:r>
        <w:rPr>
          <w:rFonts w:hint="eastAsia" w:ascii="CESI仿宋-GB2312" w:hAnsi="CESI仿宋-GB2312" w:eastAsia="CESI仿宋-GB2312" w:cs="CESI仿宋-GB2312"/>
          <w:sz w:val="32"/>
          <w:szCs w:val="32"/>
          <w:lang w:val="en-US" w:eastAsia="zh-CN"/>
        </w:rPr>
        <w:t>258</w:t>
      </w:r>
      <w:r>
        <w:rPr>
          <w:rFonts w:hint="eastAsia" w:ascii="CESI仿宋-GB2312" w:hAnsi="CESI仿宋-GB2312" w:eastAsia="CESI仿宋-GB2312" w:cs="CESI仿宋-GB2312"/>
          <w:sz w:val="32"/>
          <w:szCs w:val="32"/>
        </w:rPr>
        <w:t>件，工地噪音</w:t>
      </w:r>
      <w:r>
        <w:rPr>
          <w:rFonts w:hint="eastAsia" w:ascii="CESI仿宋-GB2312" w:hAnsi="CESI仿宋-GB2312" w:eastAsia="CESI仿宋-GB2312" w:cs="CESI仿宋-GB2312"/>
          <w:sz w:val="32"/>
          <w:szCs w:val="32"/>
          <w:lang w:val="en-US" w:eastAsia="zh-CN"/>
        </w:rPr>
        <w:t>55</w:t>
      </w:r>
      <w:r>
        <w:rPr>
          <w:rFonts w:hint="eastAsia" w:ascii="CESI仿宋-GB2312" w:hAnsi="CESI仿宋-GB2312" w:eastAsia="CESI仿宋-GB2312" w:cs="CESI仿宋-GB2312"/>
          <w:sz w:val="32"/>
          <w:szCs w:val="32"/>
        </w:rPr>
        <w:t>件，占道经营</w:t>
      </w:r>
      <w:r>
        <w:rPr>
          <w:rFonts w:hint="eastAsia" w:ascii="CESI仿宋-GB2312" w:hAnsi="CESI仿宋-GB2312" w:eastAsia="CESI仿宋-GB2312" w:cs="CESI仿宋-GB2312"/>
          <w:sz w:val="32"/>
          <w:szCs w:val="32"/>
          <w:lang w:val="en-US" w:eastAsia="zh-CN"/>
        </w:rPr>
        <w:t>251</w:t>
      </w:r>
      <w:r>
        <w:rPr>
          <w:rFonts w:hint="eastAsia" w:ascii="CESI仿宋-GB2312" w:hAnsi="CESI仿宋-GB2312" w:eastAsia="CESI仿宋-GB2312" w:cs="CESI仿宋-GB2312"/>
          <w:sz w:val="32"/>
          <w:szCs w:val="32"/>
        </w:rPr>
        <w:t>件，店外经营</w:t>
      </w:r>
      <w:r>
        <w:rPr>
          <w:rFonts w:hint="eastAsia" w:ascii="CESI仿宋-GB2312" w:hAnsi="CESI仿宋-GB2312" w:eastAsia="CESI仿宋-GB2312" w:cs="CESI仿宋-GB2312"/>
          <w:sz w:val="32"/>
          <w:szCs w:val="32"/>
          <w:lang w:val="en-US" w:eastAsia="zh-CN"/>
        </w:rPr>
        <w:t>66</w:t>
      </w:r>
      <w:r>
        <w:rPr>
          <w:rFonts w:hint="eastAsia" w:ascii="CESI仿宋-GB2312" w:hAnsi="CESI仿宋-GB2312" w:eastAsia="CESI仿宋-GB2312" w:cs="CESI仿宋-GB2312"/>
          <w:sz w:val="32"/>
          <w:szCs w:val="32"/>
        </w:rPr>
        <w:t>件</w:t>
      </w:r>
      <w:r>
        <w:rPr>
          <w:rFonts w:hint="eastAsia" w:ascii="CESI仿宋-GB2312" w:hAnsi="CESI仿宋-GB2312" w:eastAsia="CESI仿宋-GB2312" w:cs="CESI仿宋-GB2312"/>
          <w:sz w:val="32"/>
          <w:szCs w:val="32"/>
          <w:lang w:eastAsia="zh-CN"/>
        </w:rPr>
        <w:t>。</w:t>
      </w:r>
    </w:p>
    <w:p w14:paraId="0D52752E">
      <w:pPr>
        <w:keepNext w:val="0"/>
        <w:keepLines w:val="0"/>
        <w:pageBreakBefore w:val="0"/>
        <w:widowControl w:val="0"/>
        <w:numPr>
          <w:ilvl w:val="0"/>
          <w:numId w:val="1"/>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3DE2589B">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14:paraId="7FA05997">
      <w:pPr>
        <w:keepNext w:val="0"/>
        <w:keepLines w:val="0"/>
        <w:pageBreakBefore w:val="0"/>
        <w:widowControl w:val="0"/>
        <w:numPr>
          <w:ilvl w:val="0"/>
          <w:numId w:val="0"/>
        </w:numPr>
        <w:kinsoku/>
        <w:wordWrap/>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韩家墩街道办事处</w:t>
      </w:r>
      <w:r>
        <w:rPr>
          <w:rFonts w:hint="default" w:ascii="CESI仿宋-GB2312" w:hAnsi="CESI仿宋-GB2312" w:eastAsia="CESI仿宋-GB2312" w:cs="CESI仿宋-GB2312"/>
          <w:sz w:val="32"/>
          <w:szCs w:val="32"/>
        </w:rPr>
        <w:t xml:space="preserve">        </w:t>
      </w:r>
    </w:p>
    <w:p w14:paraId="6F820CEC">
      <w:pPr>
        <w:jc w:val="right"/>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5048">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14:paraId="7D4F763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D90E3"/>
    <w:multiLevelType w:val="singleLevel"/>
    <w:tmpl w:val="67BD90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F4116"/>
    <w:rsid w:val="01C26E13"/>
    <w:rsid w:val="1079203A"/>
    <w:rsid w:val="11575E86"/>
    <w:rsid w:val="158F4116"/>
    <w:rsid w:val="17005FBC"/>
    <w:rsid w:val="177B5642"/>
    <w:rsid w:val="20146634"/>
    <w:rsid w:val="202E71DD"/>
    <w:rsid w:val="27F37477"/>
    <w:rsid w:val="2BA016C4"/>
    <w:rsid w:val="40A10C6B"/>
    <w:rsid w:val="41250249"/>
    <w:rsid w:val="432E715D"/>
    <w:rsid w:val="452B429C"/>
    <w:rsid w:val="46C202E8"/>
    <w:rsid w:val="4D754306"/>
    <w:rsid w:val="561E4879"/>
    <w:rsid w:val="56CF0F2B"/>
    <w:rsid w:val="5E4F4700"/>
    <w:rsid w:val="62037011"/>
    <w:rsid w:val="62650996"/>
    <w:rsid w:val="629946E5"/>
    <w:rsid w:val="674B3B20"/>
    <w:rsid w:val="6760172C"/>
    <w:rsid w:val="6D1611CB"/>
    <w:rsid w:val="6D4221E6"/>
    <w:rsid w:val="779D6084"/>
    <w:rsid w:val="7A2A4AC8"/>
    <w:rsid w:val="7B9A6B62"/>
    <w:rsid w:val="7C0B2807"/>
    <w:rsid w:val="7FD17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硚口区司法局</Company>
  <Pages>7</Pages>
  <Words>4268</Words>
  <Characters>4423</Characters>
  <Lines>0</Lines>
  <Paragraphs>0</Paragraphs>
  <TotalTime>7</TotalTime>
  <ScaleCrop>false</ScaleCrop>
  <LinksUpToDate>false</LinksUpToDate>
  <CharactersWithSpaces>4476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2024-12-31T02:53:00Z</dcterms:created>
  <dc:creator>黄珍</dc:creator>
  <cp:lastModifiedBy>Administrator</cp:lastModifiedBy>
  <cp:lastPrinted>2025-01-02T08:59:00Z</cp:lastPrinted>
  <dcterms:modified xsi:type="dcterms:W3CDTF">2025-01-09T08:09:50Z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eyJoZGlkIjoiMDJjYjYxY2I5MDczN2Y1YTYyODcyYWY0ZTU5MWYyZmQiLCJ1c2VySWQiOiI0NTU4Mjg4MTgifQ==</vt:lpwstr>
  </property>
  <property fmtid="{D5CDD505-2E9C-101B-9397-08002B2CF9AE}" pid="4" name="ICV">
    <vt:lpwstr>28B82A1363524CAF8E1CF516440F7CD6_12</vt:lpwstr>
  </property>
</Properties>
</file>