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DE149">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CESI黑体-GB2312" w:hAnsi="CESI黑体-GB2312" w:eastAsia="CESI黑体-GB2312" w:cs="CESI黑体-GB2312"/>
          <w:b/>
          <w:bCs/>
          <w:sz w:val="36"/>
          <w:szCs w:val="36"/>
        </w:rPr>
      </w:pPr>
      <w:r>
        <w:rPr>
          <w:rFonts w:hint="eastAsia" w:ascii="CESI黑体-GB2312" w:hAnsi="CESI黑体-GB2312" w:eastAsia="CESI黑体-GB2312" w:cs="CESI黑体-GB2312"/>
          <w:spacing w:val="-6"/>
          <w:sz w:val="32"/>
          <w:szCs w:val="32"/>
        </w:rPr>
        <w:t>附件</w:t>
      </w:r>
    </w:p>
    <w:p w14:paraId="27B5367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CESI小标宋-GB2312" w:hAnsi="CESI小标宋-GB2312" w:eastAsia="CESI小标宋-GB2312" w:cs="CESI小标宋-GB2312"/>
          <w:sz w:val="40"/>
          <w:szCs w:val="40"/>
          <w:lang w:val="en-US" w:eastAsia="zh-CN"/>
        </w:rPr>
      </w:pPr>
      <w:r>
        <w:rPr>
          <w:rFonts w:hint="eastAsia" w:ascii="CESI小标宋-GB2312" w:hAnsi="CESI小标宋-GB2312" w:eastAsia="CESI小标宋-GB2312" w:cs="CESI小标宋-GB2312"/>
          <w:sz w:val="40"/>
          <w:szCs w:val="40"/>
          <w:lang w:val="en-US" w:eastAsia="zh-CN"/>
        </w:rPr>
        <w:t>硚口区水务和湖泊局</w:t>
      </w:r>
    </w:p>
    <w:p w14:paraId="2F06F9A1">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CESI仿宋-GB2312" w:hAnsi="CESI仿宋-GB2312" w:eastAsia="CESI仿宋-GB2312" w:cs="CESI仿宋-GB2312"/>
          <w:sz w:val="40"/>
          <w:szCs w:val="40"/>
        </w:rPr>
      </w:pPr>
      <w:r>
        <w:rPr>
          <w:rFonts w:hint="eastAsia" w:ascii="CESI小标宋-GB2312" w:hAnsi="CESI小标宋-GB2312" w:eastAsia="CESI小标宋-GB2312" w:cs="CESI小标宋-GB2312"/>
          <w:sz w:val="40"/>
          <w:szCs w:val="40"/>
          <w:lang w:val="en-US" w:eastAsia="zh-CN"/>
        </w:rPr>
        <w:t>2024</w:t>
      </w:r>
      <w:r>
        <w:rPr>
          <w:rFonts w:hint="eastAsia" w:ascii="CESI小标宋-GB2312" w:hAnsi="CESI小标宋-GB2312" w:eastAsia="CESI小标宋-GB2312" w:cs="CESI小标宋-GB2312"/>
          <w:sz w:val="40"/>
          <w:szCs w:val="40"/>
        </w:rPr>
        <w:t>年度</w:t>
      </w:r>
      <w:bookmarkStart w:id="0" w:name="_GoBack"/>
      <w:bookmarkEnd w:id="0"/>
      <w:r>
        <w:rPr>
          <w:rFonts w:hint="eastAsia" w:ascii="CESI小标宋-GB2312" w:hAnsi="CESI小标宋-GB2312" w:eastAsia="CESI小标宋-GB2312" w:cs="CESI小标宋-GB2312"/>
          <w:sz w:val="40"/>
          <w:szCs w:val="40"/>
        </w:rPr>
        <w:t>行政执法统计年报</w:t>
      </w:r>
    </w:p>
    <w:p w14:paraId="18F5BDE9">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CESI仿宋-GB2312" w:hAnsi="CESI仿宋-GB2312" w:eastAsia="CESI仿宋-GB2312" w:cs="CESI仿宋-GB2312"/>
          <w:b/>
          <w:bCs/>
          <w:sz w:val="36"/>
          <w:szCs w:val="36"/>
        </w:rPr>
      </w:pPr>
    </w:p>
    <w:p w14:paraId="3E90F0B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一、行政执法主体概况</w:t>
      </w:r>
    </w:p>
    <w:p w14:paraId="562BCC5C">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（一）行政执法主体的名称和数量情况。</w:t>
      </w:r>
    </w:p>
    <w:p w14:paraId="683F4FE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rPr>
        <w:t>本级行政机关和二级单位（包括法律法规授权组织、依法受委托执法组织）。</w:t>
      </w:r>
      <w:r>
        <w:rPr>
          <w:rFonts w:hint="eastAsia" w:ascii="CESI仿宋-GB2312" w:hAnsi="CESI仿宋-GB2312" w:eastAsia="CESI仿宋-GB2312" w:cs="CESI仿宋-GB2312"/>
          <w:sz w:val="32"/>
          <w:szCs w:val="32"/>
          <w:lang w:eastAsia="zh-CN"/>
        </w:rPr>
        <w:t>（</w:t>
      </w:r>
      <w:r>
        <w:rPr>
          <w:rFonts w:hint="eastAsia" w:ascii="楷体" w:hAnsi="楷体" w:eastAsia="楷体" w:cs="楷体"/>
          <w:b/>
          <w:bCs/>
          <w:color w:val="0000FF"/>
          <w:sz w:val="32"/>
          <w:szCs w:val="32"/>
          <w:lang w:val="en-US" w:eastAsia="zh-CN"/>
        </w:rPr>
        <w:t>硚口区水务和湖泊局，委托原水政大队进行执法工作</w:t>
      </w:r>
      <w:r>
        <w:rPr>
          <w:rFonts w:hint="eastAsia" w:ascii="CESI仿宋-GB2312" w:hAnsi="CESI仿宋-GB2312" w:eastAsia="CESI仿宋-GB2312" w:cs="CESI仿宋-GB2312"/>
          <w:sz w:val="32"/>
          <w:szCs w:val="32"/>
          <w:lang w:eastAsia="zh-CN"/>
        </w:rPr>
        <w:t>）</w:t>
      </w:r>
    </w:p>
    <w:p w14:paraId="59ECFCE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rPr>
        <w:t>（二）行政执法机关及各执法主体的执法岗位设置数量及在岗执法人员数量。</w:t>
      </w:r>
      <w:r>
        <w:rPr>
          <w:rFonts w:hint="eastAsia" w:ascii="楷体" w:hAnsi="楷体" w:eastAsia="楷体" w:cs="楷体"/>
          <w:sz w:val="32"/>
          <w:szCs w:val="32"/>
          <w:lang w:eastAsia="zh-CN"/>
        </w:rPr>
        <w:t>（</w:t>
      </w:r>
      <w:r>
        <w:rPr>
          <w:rFonts w:hint="eastAsia" w:ascii="楷体" w:hAnsi="楷体" w:eastAsia="楷体" w:cs="楷体"/>
          <w:b/>
          <w:bCs/>
          <w:color w:val="0000FF"/>
          <w:sz w:val="32"/>
          <w:szCs w:val="32"/>
          <w:lang w:eastAsia="zh-CN"/>
        </w:rPr>
        <w:t>目前在岗执法人员</w:t>
      </w:r>
      <w:r>
        <w:rPr>
          <w:rFonts w:hint="eastAsia" w:ascii="楷体" w:hAnsi="楷体" w:eastAsia="楷体" w:cs="楷体"/>
          <w:b/>
          <w:bCs/>
          <w:color w:val="0000FF"/>
          <w:sz w:val="32"/>
          <w:szCs w:val="32"/>
          <w:lang w:val="en-US" w:eastAsia="zh-CN"/>
        </w:rPr>
        <w:t>12人</w:t>
      </w:r>
      <w:r>
        <w:rPr>
          <w:rFonts w:hint="eastAsia" w:ascii="楷体" w:hAnsi="楷体" w:eastAsia="楷体" w:cs="楷体"/>
          <w:sz w:val="32"/>
          <w:szCs w:val="32"/>
          <w:lang w:eastAsia="zh-CN"/>
        </w:rPr>
        <w:t>）</w:t>
      </w:r>
    </w:p>
    <w:p w14:paraId="471AE109">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（三）其他需要说明的情况。</w:t>
      </w:r>
    </w:p>
    <w:p w14:paraId="16ABA9A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rPr>
        <w:t>二、202</w:t>
      </w:r>
      <w:r>
        <w:rPr>
          <w:rFonts w:hint="eastAsia" w:ascii="CESI黑体-GB2312" w:hAnsi="CESI黑体-GB2312" w:eastAsia="CESI黑体-GB2312" w:cs="CESI黑体-GB2312"/>
          <w:sz w:val="32"/>
          <w:szCs w:val="32"/>
          <w:lang w:val="en-US" w:eastAsia="zh-CN"/>
        </w:rPr>
        <w:t>4</w:t>
      </w:r>
      <w:r>
        <w:rPr>
          <w:rFonts w:hint="eastAsia" w:ascii="CESI黑体-GB2312" w:hAnsi="CESI黑体-GB2312" w:eastAsia="CESI黑体-GB2312" w:cs="CESI黑体-GB2312"/>
          <w:sz w:val="32"/>
          <w:szCs w:val="32"/>
        </w:rPr>
        <w:t>年度行政执法案件情况</w:t>
      </w:r>
    </w:p>
    <w:p w14:paraId="6F3DC15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（一）202</w:t>
      </w:r>
      <w:r>
        <w:rPr>
          <w:rFonts w:hint="eastAsia" w:ascii="楷体" w:hAnsi="楷体" w:eastAsia="楷体" w:cs="楷体"/>
          <w:sz w:val="32"/>
          <w:szCs w:val="32"/>
          <w:lang w:val="en-US" w:eastAsia="zh-CN"/>
        </w:rPr>
        <w:t>4</w:t>
      </w:r>
      <w:r>
        <w:rPr>
          <w:rFonts w:hint="eastAsia" w:ascii="楷体" w:hAnsi="楷体" w:eastAsia="楷体" w:cs="楷体"/>
          <w:sz w:val="32"/>
          <w:szCs w:val="32"/>
        </w:rPr>
        <w:t>年行政处罚实施情况统计表</w:t>
      </w:r>
    </w:p>
    <w:tbl>
      <w:tblPr>
        <w:tblStyle w:val="3"/>
        <w:tblW w:w="84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751"/>
        <w:gridCol w:w="937"/>
        <w:gridCol w:w="878"/>
        <w:gridCol w:w="952"/>
        <w:gridCol w:w="1065"/>
        <w:gridCol w:w="795"/>
        <w:gridCol w:w="885"/>
        <w:gridCol w:w="885"/>
        <w:gridCol w:w="1268"/>
      </w:tblGrid>
      <w:tr w14:paraId="249F1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623" w:hRule="atLeast"/>
          <w:jc w:val="center"/>
        </w:trPr>
        <w:tc>
          <w:tcPr>
            <w:tcW w:w="8416" w:type="dxa"/>
            <w:gridSpan w:val="9"/>
            <w:tcMar>
              <w:top w:w="0" w:type="dxa"/>
              <w:left w:w="84" w:type="dxa"/>
              <w:bottom w:w="0" w:type="dxa"/>
              <w:right w:w="84" w:type="dxa"/>
            </w:tcMar>
            <w:vAlign w:val="center"/>
          </w:tcPr>
          <w:p w14:paraId="037303F7">
            <w:pPr>
              <w:pStyle w:val="2"/>
              <w:widowControl/>
              <w:tabs>
                <w:tab w:val="left" w:pos="3082"/>
              </w:tabs>
              <w:spacing w:before="0" w:beforeAutospacing="0" w:after="0" w:afterAutospacing="0" w:line="400" w:lineRule="exact"/>
              <w:jc w:val="center"/>
              <w:rPr>
                <w:rFonts w:hint="default"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行政处罚实施数量（宗）</w:t>
            </w:r>
          </w:p>
        </w:tc>
      </w:tr>
      <w:tr w14:paraId="665715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33" w:hRule="atLeast"/>
          <w:jc w:val="center"/>
        </w:trPr>
        <w:tc>
          <w:tcPr>
            <w:tcW w:w="751" w:type="dxa"/>
            <w:tcMar>
              <w:top w:w="0" w:type="dxa"/>
              <w:left w:w="84" w:type="dxa"/>
              <w:bottom w:w="0" w:type="dxa"/>
              <w:right w:w="84" w:type="dxa"/>
            </w:tcMar>
            <w:vAlign w:val="center"/>
          </w:tcPr>
          <w:p w14:paraId="42825336">
            <w:pPr>
              <w:pStyle w:val="2"/>
              <w:widowControl/>
              <w:spacing w:before="0" w:beforeAutospacing="0" w:after="0" w:afterAutospacing="0" w:line="400" w:lineRule="exact"/>
              <w:jc w:val="center"/>
              <w:rPr>
                <w:rStyle w:val="5"/>
                <w:rFonts w:hint="default"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单位</w:t>
            </w:r>
            <w:r>
              <w:rPr>
                <w:rStyle w:val="5"/>
                <w:rFonts w:hint="default" w:ascii="CESI黑体-GB2312" w:hAnsi="CESI黑体-GB2312" w:eastAsia="CESI黑体-GB2312" w:cs="CESI黑体-GB2312"/>
                <w:b w:val="0"/>
                <w:bCs/>
                <w:szCs w:val="24"/>
              </w:rPr>
              <w:t>名称</w:t>
            </w:r>
          </w:p>
        </w:tc>
        <w:tc>
          <w:tcPr>
            <w:tcW w:w="937" w:type="dxa"/>
            <w:tcMar>
              <w:top w:w="0" w:type="dxa"/>
              <w:left w:w="84" w:type="dxa"/>
              <w:bottom w:w="0" w:type="dxa"/>
              <w:right w:w="84" w:type="dxa"/>
            </w:tcMar>
            <w:vAlign w:val="center"/>
          </w:tcPr>
          <w:p w14:paraId="7D00EE0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警告</w:t>
            </w:r>
          </w:p>
        </w:tc>
        <w:tc>
          <w:tcPr>
            <w:tcW w:w="878" w:type="dxa"/>
            <w:tcMar>
              <w:top w:w="0" w:type="dxa"/>
              <w:left w:w="84" w:type="dxa"/>
              <w:bottom w:w="0" w:type="dxa"/>
              <w:right w:w="84" w:type="dxa"/>
            </w:tcMar>
            <w:vAlign w:val="center"/>
          </w:tcPr>
          <w:p w14:paraId="42629023">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通报批评</w:t>
            </w:r>
          </w:p>
        </w:tc>
        <w:tc>
          <w:tcPr>
            <w:tcW w:w="952" w:type="dxa"/>
            <w:tcMar>
              <w:top w:w="0" w:type="dxa"/>
              <w:left w:w="84" w:type="dxa"/>
              <w:bottom w:w="0" w:type="dxa"/>
              <w:right w:w="84" w:type="dxa"/>
            </w:tcMar>
            <w:vAlign w:val="center"/>
          </w:tcPr>
          <w:p w14:paraId="01239F7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罚款</w:t>
            </w:r>
          </w:p>
        </w:tc>
        <w:tc>
          <w:tcPr>
            <w:tcW w:w="1065" w:type="dxa"/>
            <w:tcMar>
              <w:top w:w="0" w:type="dxa"/>
              <w:left w:w="84" w:type="dxa"/>
              <w:bottom w:w="0" w:type="dxa"/>
              <w:right w:w="84" w:type="dxa"/>
            </w:tcMar>
            <w:vAlign w:val="center"/>
          </w:tcPr>
          <w:p w14:paraId="4D5F86D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没收违法所得</w:t>
            </w:r>
          </w:p>
        </w:tc>
        <w:tc>
          <w:tcPr>
            <w:tcW w:w="795" w:type="dxa"/>
            <w:tcMar>
              <w:top w:w="0" w:type="dxa"/>
              <w:left w:w="84" w:type="dxa"/>
              <w:bottom w:w="0" w:type="dxa"/>
              <w:right w:w="84" w:type="dxa"/>
            </w:tcMar>
            <w:vAlign w:val="center"/>
          </w:tcPr>
          <w:p w14:paraId="59D30AE3">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没收非法财物</w:t>
            </w:r>
          </w:p>
        </w:tc>
        <w:tc>
          <w:tcPr>
            <w:tcW w:w="885" w:type="dxa"/>
            <w:tcMar>
              <w:top w:w="0" w:type="dxa"/>
              <w:left w:w="84" w:type="dxa"/>
              <w:bottom w:w="0" w:type="dxa"/>
              <w:right w:w="84" w:type="dxa"/>
            </w:tcMar>
            <w:vAlign w:val="center"/>
          </w:tcPr>
          <w:p w14:paraId="6579E6C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暂扣许可证件</w:t>
            </w:r>
          </w:p>
        </w:tc>
        <w:tc>
          <w:tcPr>
            <w:tcW w:w="885" w:type="dxa"/>
            <w:tcMar>
              <w:top w:w="0" w:type="dxa"/>
              <w:left w:w="84" w:type="dxa"/>
              <w:bottom w:w="0" w:type="dxa"/>
              <w:right w:w="84" w:type="dxa"/>
            </w:tcMar>
            <w:vAlign w:val="center"/>
          </w:tcPr>
          <w:p w14:paraId="4E4D932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降低资质等级</w:t>
            </w:r>
          </w:p>
        </w:tc>
        <w:tc>
          <w:tcPr>
            <w:tcW w:w="1268" w:type="dxa"/>
            <w:tcMar>
              <w:top w:w="0" w:type="dxa"/>
              <w:left w:w="84" w:type="dxa"/>
              <w:bottom w:w="0" w:type="dxa"/>
              <w:right w:w="84" w:type="dxa"/>
            </w:tcMar>
            <w:vAlign w:val="center"/>
          </w:tcPr>
          <w:p w14:paraId="223BD22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吊销许可证件</w:t>
            </w:r>
          </w:p>
        </w:tc>
      </w:tr>
      <w:tr w14:paraId="7A10B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restart"/>
            <w:tcMar>
              <w:top w:w="0" w:type="dxa"/>
              <w:left w:w="84" w:type="dxa"/>
              <w:bottom w:w="0" w:type="dxa"/>
              <w:right w:w="84" w:type="dxa"/>
            </w:tcMar>
            <w:vAlign w:val="center"/>
          </w:tcPr>
          <w:p w14:paraId="7230A25B">
            <w:pPr>
              <w:pStyle w:val="2"/>
              <w:widowControl/>
              <w:spacing w:before="0" w:beforeAutospacing="0" w:after="0" w:afterAutospacing="0" w:line="400" w:lineRule="exact"/>
              <w:jc w:val="center"/>
              <w:rPr>
                <w:rFonts w:hint="eastAsia" w:ascii="CESI仿宋-GB2312" w:hAnsi="CESI仿宋-GB2312" w:eastAsia="CESI仿宋-GB2312" w:cs="CESI仿宋-GB2312"/>
                <w:szCs w:val="24"/>
                <w:lang w:eastAsia="zh-CN"/>
              </w:rPr>
            </w:pPr>
            <w:r>
              <w:rPr>
                <w:rFonts w:hint="eastAsia" w:ascii="CESI仿宋-GB2312" w:hAnsi="CESI仿宋-GB2312" w:eastAsia="CESI仿宋-GB2312" w:cs="CESI仿宋-GB2312"/>
                <w:szCs w:val="24"/>
                <w:lang w:eastAsia="zh-CN"/>
              </w:rPr>
              <w:t>硚口区水务和湖泊局</w:t>
            </w:r>
          </w:p>
        </w:tc>
        <w:tc>
          <w:tcPr>
            <w:tcW w:w="937" w:type="dxa"/>
            <w:tcMar>
              <w:top w:w="0" w:type="dxa"/>
              <w:left w:w="84" w:type="dxa"/>
              <w:bottom w:w="0" w:type="dxa"/>
              <w:right w:w="84" w:type="dxa"/>
            </w:tcMar>
            <w:vAlign w:val="center"/>
          </w:tcPr>
          <w:p w14:paraId="5FCF0E97">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1</w:t>
            </w:r>
          </w:p>
        </w:tc>
        <w:tc>
          <w:tcPr>
            <w:tcW w:w="878" w:type="dxa"/>
            <w:tcMar>
              <w:top w:w="0" w:type="dxa"/>
              <w:left w:w="84" w:type="dxa"/>
              <w:bottom w:w="0" w:type="dxa"/>
              <w:right w:w="84" w:type="dxa"/>
            </w:tcMar>
            <w:vAlign w:val="center"/>
          </w:tcPr>
          <w:p w14:paraId="7E84CE03">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952" w:type="dxa"/>
            <w:tcMar>
              <w:top w:w="0" w:type="dxa"/>
              <w:left w:w="84" w:type="dxa"/>
              <w:bottom w:w="0" w:type="dxa"/>
              <w:right w:w="84" w:type="dxa"/>
            </w:tcMar>
            <w:vAlign w:val="center"/>
          </w:tcPr>
          <w:p w14:paraId="1A1A4338">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1</w:t>
            </w:r>
          </w:p>
        </w:tc>
        <w:tc>
          <w:tcPr>
            <w:tcW w:w="1065" w:type="dxa"/>
            <w:tcMar>
              <w:top w:w="0" w:type="dxa"/>
              <w:left w:w="84" w:type="dxa"/>
              <w:bottom w:w="0" w:type="dxa"/>
              <w:right w:w="84" w:type="dxa"/>
            </w:tcMar>
            <w:vAlign w:val="center"/>
          </w:tcPr>
          <w:p w14:paraId="4418C284">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795" w:type="dxa"/>
            <w:tcMar>
              <w:top w:w="0" w:type="dxa"/>
              <w:left w:w="84" w:type="dxa"/>
              <w:bottom w:w="0" w:type="dxa"/>
              <w:right w:w="84" w:type="dxa"/>
            </w:tcMar>
            <w:vAlign w:val="center"/>
          </w:tcPr>
          <w:p w14:paraId="5F9C1EB3">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tcMar>
              <w:top w:w="0" w:type="dxa"/>
              <w:left w:w="84" w:type="dxa"/>
              <w:bottom w:w="0" w:type="dxa"/>
              <w:right w:w="84" w:type="dxa"/>
            </w:tcMar>
            <w:vAlign w:val="center"/>
          </w:tcPr>
          <w:p w14:paraId="7ED96262">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tcMar>
              <w:top w:w="0" w:type="dxa"/>
              <w:left w:w="84" w:type="dxa"/>
              <w:bottom w:w="0" w:type="dxa"/>
              <w:right w:w="84" w:type="dxa"/>
            </w:tcMar>
            <w:vAlign w:val="center"/>
          </w:tcPr>
          <w:p w14:paraId="16745DF2">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1268" w:type="dxa"/>
            <w:tcMar>
              <w:top w:w="0" w:type="dxa"/>
              <w:left w:w="84" w:type="dxa"/>
              <w:bottom w:w="0" w:type="dxa"/>
              <w:right w:w="84" w:type="dxa"/>
            </w:tcMar>
            <w:vAlign w:val="center"/>
          </w:tcPr>
          <w:p w14:paraId="64496F17">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r>
      <w:tr w14:paraId="44517E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continue"/>
            <w:tcMar>
              <w:top w:w="0" w:type="dxa"/>
              <w:left w:w="84" w:type="dxa"/>
              <w:bottom w:w="0" w:type="dxa"/>
              <w:right w:w="84" w:type="dxa"/>
            </w:tcMar>
            <w:vAlign w:val="center"/>
          </w:tcPr>
          <w:p w14:paraId="732CDA2B">
            <w:pPr>
              <w:pStyle w:val="2"/>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937" w:type="dxa"/>
            <w:tcMar>
              <w:top w:w="0" w:type="dxa"/>
              <w:left w:w="84" w:type="dxa"/>
              <w:bottom w:w="0" w:type="dxa"/>
              <w:right w:w="84" w:type="dxa"/>
            </w:tcMar>
            <w:vAlign w:val="center"/>
          </w:tcPr>
          <w:p w14:paraId="239315E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bCs/>
                <w:szCs w:val="24"/>
              </w:rPr>
              <w:t>限制开展生产经营活动</w:t>
            </w:r>
          </w:p>
        </w:tc>
        <w:tc>
          <w:tcPr>
            <w:tcW w:w="878" w:type="dxa"/>
            <w:tcMar>
              <w:top w:w="0" w:type="dxa"/>
              <w:left w:w="84" w:type="dxa"/>
              <w:bottom w:w="0" w:type="dxa"/>
              <w:right w:w="84" w:type="dxa"/>
            </w:tcMar>
            <w:vAlign w:val="center"/>
          </w:tcPr>
          <w:p w14:paraId="75DBAEE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bCs/>
                <w:szCs w:val="24"/>
              </w:rPr>
              <w:t>责令停产停业</w:t>
            </w:r>
          </w:p>
        </w:tc>
        <w:tc>
          <w:tcPr>
            <w:tcW w:w="952" w:type="dxa"/>
            <w:tcMar>
              <w:top w:w="0" w:type="dxa"/>
              <w:left w:w="84" w:type="dxa"/>
              <w:bottom w:w="0" w:type="dxa"/>
              <w:right w:w="84" w:type="dxa"/>
            </w:tcMar>
            <w:vAlign w:val="center"/>
          </w:tcPr>
          <w:p w14:paraId="478DC59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责令关闭</w:t>
            </w:r>
          </w:p>
        </w:tc>
        <w:tc>
          <w:tcPr>
            <w:tcW w:w="1065" w:type="dxa"/>
            <w:tcMar>
              <w:top w:w="0" w:type="dxa"/>
              <w:left w:w="84" w:type="dxa"/>
              <w:bottom w:w="0" w:type="dxa"/>
              <w:right w:w="84" w:type="dxa"/>
            </w:tcMar>
            <w:vAlign w:val="center"/>
          </w:tcPr>
          <w:p w14:paraId="114BBEF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限制从业</w:t>
            </w:r>
          </w:p>
        </w:tc>
        <w:tc>
          <w:tcPr>
            <w:tcW w:w="795" w:type="dxa"/>
            <w:tcMar>
              <w:top w:w="0" w:type="dxa"/>
              <w:left w:w="84" w:type="dxa"/>
              <w:bottom w:w="0" w:type="dxa"/>
              <w:right w:w="84" w:type="dxa"/>
            </w:tcMar>
            <w:vAlign w:val="center"/>
          </w:tcPr>
          <w:p w14:paraId="631F4BD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行政拘留</w:t>
            </w:r>
          </w:p>
        </w:tc>
        <w:tc>
          <w:tcPr>
            <w:tcW w:w="885" w:type="dxa"/>
            <w:tcMar>
              <w:top w:w="0" w:type="dxa"/>
              <w:left w:w="84" w:type="dxa"/>
              <w:bottom w:w="0" w:type="dxa"/>
              <w:right w:w="84" w:type="dxa"/>
            </w:tcMar>
            <w:vAlign w:val="center"/>
          </w:tcPr>
          <w:p w14:paraId="7B9FFF6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其他行政处罚</w:t>
            </w:r>
          </w:p>
        </w:tc>
        <w:tc>
          <w:tcPr>
            <w:tcW w:w="885" w:type="dxa"/>
            <w:tcMar>
              <w:top w:w="0" w:type="dxa"/>
              <w:left w:w="84" w:type="dxa"/>
              <w:bottom w:w="0" w:type="dxa"/>
              <w:right w:w="84" w:type="dxa"/>
            </w:tcMar>
            <w:vAlign w:val="center"/>
          </w:tcPr>
          <w:p w14:paraId="7E7CFB6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合计</w:t>
            </w:r>
          </w:p>
          <w:p w14:paraId="605BF60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（宗）</w:t>
            </w:r>
          </w:p>
        </w:tc>
        <w:tc>
          <w:tcPr>
            <w:tcW w:w="1268" w:type="dxa"/>
            <w:tcMar>
              <w:top w:w="0" w:type="dxa"/>
              <w:left w:w="84" w:type="dxa"/>
              <w:bottom w:w="0" w:type="dxa"/>
              <w:right w:w="84" w:type="dxa"/>
            </w:tcMar>
            <w:vAlign w:val="center"/>
          </w:tcPr>
          <w:p w14:paraId="320109B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罚没金额（万元）</w:t>
            </w:r>
          </w:p>
        </w:tc>
      </w:tr>
      <w:tr w14:paraId="7526B4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continue"/>
            <w:tcBorders>
              <w:bottom w:val="single" w:color="auto" w:sz="12" w:space="0"/>
            </w:tcBorders>
            <w:tcMar>
              <w:top w:w="0" w:type="dxa"/>
              <w:left w:w="84" w:type="dxa"/>
              <w:bottom w:w="0" w:type="dxa"/>
              <w:right w:w="84" w:type="dxa"/>
            </w:tcMar>
            <w:vAlign w:val="center"/>
          </w:tcPr>
          <w:p w14:paraId="0B7F7CFC">
            <w:pPr>
              <w:pStyle w:val="2"/>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937" w:type="dxa"/>
            <w:tcBorders>
              <w:bottom w:val="single" w:color="auto" w:sz="12" w:space="0"/>
            </w:tcBorders>
            <w:tcMar>
              <w:top w:w="0" w:type="dxa"/>
              <w:left w:w="84" w:type="dxa"/>
              <w:bottom w:w="0" w:type="dxa"/>
              <w:right w:w="84" w:type="dxa"/>
            </w:tcMar>
            <w:vAlign w:val="center"/>
          </w:tcPr>
          <w:p w14:paraId="08DFDE2C">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78" w:type="dxa"/>
            <w:tcBorders>
              <w:bottom w:val="single" w:color="auto" w:sz="12" w:space="0"/>
            </w:tcBorders>
            <w:tcMar>
              <w:top w:w="0" w:type="dxa"/>
              <w:left w:w="84" w:type="dxa"/>
              <w:bottom w:w="0" w:type="dxa"/>
              <w:right w:w="84" w:type="dxa"/>
            </w:tcMar>
            <w:vAlign w:val="center"/>
          </w:tcPr>
          <w:p w14:paraId="7CFD7F3E">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952" w:type="dxa"/>
            <w:tcBorders>
              <w:bottom w:val="single" w:color="auto" w:sz="12" w:space="0"/>
            </w:tcBorders>
            <w:tcMar>
              <w:top w:w="0" w:type="dxa"/>
              <w:left w:w="84" w:type="dxa"/>
              <w:bottom w:w="0" w:type="dxa"/>
              <w:right w:w="84" w:type="dxa"/>
            </w:tcMar>
            <w:vAlign w:val="center"/>
          </w:tcPr>
          <w:p w14:paraId="661DB9B8">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1065" w:type="dxa"/>
            <w:tcBorders>
              <w:bottom w:val="single" w:color="auto" w:sz="12" w:space="0"/>
            </w:tcBorders>
            <w:tcMar>
              <w:top w:w="0" w:type="dxa"/>
              <w:left w:w="84" w:type="dxa"/>
              <w:bottom w:w="0" w:type="dxa"/>
              <w:right w:w="84" w:type="dxa"/>
            </w:tcMar>
            <w:vAlign w:val="center"/>
          </w:tcPr>
          <w:p w14:paraId="6D26847D">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795" w:type="dxa"/>
            <w:tcBorders>
              <w:bottom w:val="single" w:color="auto" w:sz="12" w:space="0"/>
            </w:tcBorders>
            <w:tcMar>
              <w:top w:w="0" w:type="dxa"/>
              <w:left w:w="84" w:type="dxa"/>
              <w:bottom w:w="0" w:type="dxa"/>
              <w:right w:w="84" w:type="dxa"/>
            </w:tcMar>
            <w:vAlign w:val="center"/>
          </w:tcPr>
          <w:p w14:paraId="5020F3B7">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tcBorders>
              <w:bottom w:val="single" w:color="auto" w:sz="12" w:space="0"/>
            </w:tcBorders>
            <w:tcMar>
              <w:top w:w="0" w:type="dxa"/>
              <w:left w:w="84" w:type="dxa"/>
              <w:bottom w:w="0" w:type="dxa"/>
              <w:right w:w="84" w:type="dxa"/>
            </w:tcMar>
            <w:vAlign w:val="center"/>
          </w:tcPr>
          <w:p w14:paraId="1E8862DA">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tcBorders>
              <w:bottom w:val="single" w:color="auto" w:sz="12" w:space="0"/>
            </w:tcBorders>
            <w:tcMar>
              <w:top w:w="0" w:type="dxa"/>
              <w:left w:w="84" w:type="dxa"/>
              <w:bottom w:w="0" w:type="dxa"/>
              <w:right w:w="84" w:type="dxa"/>
            </w:tcMar>
            <w:vAlign w:val="center"/>
          </w:tcPr>
          <w:p w14:paraId="28381A87">
            <w:pPr>
              <w:pStyle w:val="2"/>
              <w:widowControl/>
              <w:spacing w:before="0" w:beforeAutospacing="0" w:after="0" w:afterAutospacing="0" w:line="400" w:lineRule="exact"/>
              <w:jc w:val="center"/>
              <w:rPr>
                <w:rFonts w:hint="default"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2</w:t>
            </w:r>
          </w:p>
        </w:tc>
        <w:tc>
          <w:tcPr>
            <w:tcW w:w="1268" w:type="dxa"/>
            <w:tcBorders>
              <w:bottom w:val="single" w:color="auto" w:sz="12" w:space="0"/>
            </w:tcBorders>
            <w:tcMar>
              <w:top w:w="0" w:type="dxa"/>
              <w:left w:w="84" w:type="dxa"/>
              <w:bottom w:w="0" w:type="dxa"/>
              <w:right w:w="84" w:type="dxa"/>
            </w:tcMar>
            <w:vAlign w:val="center"/>
          </w:tcPr>
          <w:p w14:paraId="3CA4D2B9">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3</w:t>
            </w:r>
          </w:p>
        </w:tc>
      </w:tr>
    </w:tbl>
    <w:p w14:paraId="6FA9235E">
      <w:pPr>
        <w:pStyle w:val="2"/>
        <w:widowControl/>
        <w:spacing w:before="0" w:beforeAutospacing="0" w:after="0" w:afterAutospacing="0" w:line="300" w:lineRule="exact"/>
        <w:ind w:firstLine="462" w:firstLineChars="200"/>
        <w:jc w:val="both"/>
        <w:rPr>
          <w:rFonts w:hint="eastAsia" w:ascii="CESI仿宋-GB2312" w:hAnsi="CESI仿宋-GB2312" w:eastAsia="CESI仿宋-GB2312" w:cs="CESI仿宋-GB2312"/>
          <w:b/>
          <w:bCs/>
          <w:sz w:val="23"/>
          <w:szCs w:val="23"/>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1.行政处罚实施数量的统计范围为统计年度1月1日至12月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行政处罚决定的数量。2.单处一个类别行政处罚的，计入相应的行政处罚类别；并处两种以上行政处罚的，算一宗行政处罚，计入表格排序在后的行政处罚类别。如“没收违法所得，并处罚款”，计入“没收违法所得”类别；并处明确类别的行政处罚和其他行政处罚的，计入明确类别的行政处罚，如“处罚款，并处其他行政处罚”，计入“罚款”类别。行政处罚类别表格排序：（1）警告；（2）通报批评；（3）罚款；（4）没收违法所得；（5）没收非法财物；（6）暂扣许可证件；（7）降低资质等级；（8）吊销许可证件；（9）限制开展生产经营活动；（10）责令停产停业；（11）责令关闭；（12）限制从业；（13）行政拘留；（14）其他行政处罚。3.“没收非法财物”能通过评估、拍卖等手段确定金额的，计入“罚没金额”；不能确定金额的，不计入“罚没金额”。4.“罚没金额”以处罚决定书确定的金额为准。</w:t>
      </w:r>
    </w:p>
    <w:p w14:paraId="2F5EE1BE">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（二）202</w:t>
      </w:r>
      <w:r>
        <w:rPr>
          <w:rFonts w:hint="eastAsia" w:ascii="楷体" w:hAnsi="楷体" w:eastAsia="楷体" w:cs="楷体"/>
          <w:sz w:val="32"/>
          <w:szCs w:val="32"/>
          <w:lang w:val="en-US" w:eastAsia="zh-CN"/>
        </w:rPr>
        <w:t>4</w:t>
      </w:r>
      <w:r>
        <w:rPr>
          <w:rFonts w:hint="eastAsia" w:ascii="楷体" w:hAnsi="楷体" w:eastAsia="楷体" w:cs="楷体"/>
          <w:sz w:val="32"/>
          <w:szCs w:val="32"/>
        </w:rPr>
        <w:t>年行政许可实施情况统计表</w:t>
      </w:r>
    </w:p>
    <w:tbl>
      <w:tblPr>
        <w:tblStyle w:val="3"/>
        <w:tblW w:w="89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1327"/>
        <w:gridCol w:w="1543"/>
        <w:gridCol w:w="1599"/>
        <w:gridCol w:w="1545"/>
        <w:gridCol w:w="1494"/>
        <w:gridCol w:w="1448"/>
      </w:tblGrid>
      <w:tr w14:paraId="3BFFBB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20" w:hRule="atLeast"/>
          <w:jc w:val="center"/>
        </w:trPr>
        <w:tc>
          <w:tcPr>
            <w:tcW w:w="8956" w:type="dxa"/>
            <w:gridSpan w:val="6"/>
            <w:tcBorders>
              <w:top w:val="single" w:color="auto" w:sz="12" w:space="0"/>
            </w:tcBorders>
            <w:tcMar>
              <w:top w:w="0" w:type="dxa"/>
              <w:left w:w="84" w:type="dxa"/>
              <w:bottom w:w="0" w:type="dxa"/>
              <w:right w:w="84" w:type="dxa"/>
            </w:tcMar>
            <w:vAlign w:val="center"/>
          </w:tcPr>
          <w:p w14:paraId="729D7D37">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行政许可实施数量（宗）</w:t>
            </w:r>
          </w:p>
        </w:tc>
      </w:tr>
      <w:tr w14:paraId="2BA3A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10" w:hRule="atLeast"/>
          <w:jc w:val="center"/>
        </w:trPr>
        <w:tc>
          <w:tcPr>
            <w:tcW w:w="1327" w:type="dxa"/>
            <w:tcMar>
              <w:top w:w="0" w:type="dxa"/>
              <w:left w:w="84" w:type="dxa"/>
              <w:bottom w:w="0" w:type="dxa"/>
              <w:right w:w="84" w:type="dxa"/>
            </w:tcMar>
            <w:vAlign w:val="center"/>
          </w:tcPr>
          <w:p w14:paraId="1E3BABDB">
            <w:pPr>
              <w:pStyle w:val="2"/>
              <w:widowControl/>
              <w:spacing w:before="0" w:beforeAutospacing="0" w:after="0" w:afterAutospacing="0" w:line="420" w:lineRule="exact"/>
              <w:jc w:val="center"/>
              <w:rPr>
                <w:rFonts w:hint="default"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单位</w:t>
            </w:r>
            <w:r>
              <w:rPr>
                <w:rStyle w:val="5"/>
                <w:rFonts w:hint="default" w:ascii="CESI黑体-GB2312" w:hAnsi="CESI黑体-GB2312" w:eastAsia="CESI黑体-GB2312" w:cs="CESI黑体-GB2312"/>
                <w:b w:val="0"/>
                <w:bCs/>
                <w:szCs w:val="24"/>
              </w:rPr>
              <w:t>名称</w:t>
            </w:r>
          </w:p>
        </w:tc>
        <w:tc>
          <w:tcPr>
            <w:tcW w:w="1543" w:type="dxa"/>
            <w:tcMar>
              <w:top w:w="0" w:type="dxa"/>
              <w:left w:w="84" w:type="dxa"/>
              <w:bottom w:w="0" w:type="dxa"/>
              <w:right w:w="84" w:type="dxa"/>
            </w:tcMar>
            <w:vAlign w:val="center"/>
          </w:tcPr>
          <w:p w14:paraId="6C8045B9">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申请数量</w:t>
            </w:r>
          </w:p>
        </w:tc>
        <w:tc>
          <w:tcPr>
            <w:tcW w:w="1599" w:type="dxa"/>
            <w:tcMar>
              <w:top w:w="0" w:type="dxa"/>
              <w:left w:w="84" w:type="dxa"/>
              <w:bottom w:w="0" w:type="dxa"/>
              <w:right w:w="84" w:type="dxa"/>
            </w:tcMar>
            <w:vAlign w:val="center"/>
          </w:tcPr>
          <w:p w14:paraId="117F0ED5">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受理数量</w:t>
            </w:r>
          </w:p>
        </w:tc>
        <w:tc>
          <w:tcPr>
            <w:tcW w:w="1545" w:type="dxa"/>
            <w:tcMar>
              <w:top w:w="0" w:type="dxa"/>
              <w:left w:w="84" w:type="dxa"/>
              <w:bottom w:w="0" w:type="dxa"/>
              <w:right w:w="84" w:type="dxa"/>
            </w:tcMar>
            <w:vAlign w:val="center"/>
          </w:tcPr>
          <w:p w14:paraId="10D4E5A1">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许可数量</w:t>
            </w:r>
          </w:p>
        </w:tc>
        <w:tc>
          <w:tcPr>
            <w:tcW w:w="1494" w:type="dxa"/>
            <w:tcMar>
              <w:top w:w="0" w:type="dxa"/>
              <w:left w:w="84" w:type="dxa"/>
              <w:bottom w:w="0" w:type="dxa"/>
              <w:right w:w="84" w:type="dxa"/>
            </w:tcMar>
            <w:vAlign w:val="center"/>
          </w:tcPr>
          <w:p w14:paraId="00CA5F6C">
            <w:pPr>
              <w:pStyle w:val="2"/>
              <w:widowControl/>
              <w:spacing w:before="0" w:beforeAutospacing="0" w:after="0" w:afterAutospacing="0" w:line="42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不予许可</w:t>
            </w:r>
          </w:p>
          <w:p w14:paraId="2C92266D">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数量</w:t>
            </w:r>
          </w:p>
        </w:tc>
        <w:tc>
          <w:tcPr>
            <w:tcW w:w="1448" w:type="dxa"/>
            <w:tcMar>
              <w:top w:w="0" w:type="dxa"/>
              <w:left w:w="84" w:type="dxa"/>
              <w:bottom w:w="0" w:type="dxa"/>
              <w:right w:w="84" w:type="dxa"/>
            </w:tcMar>
            <w:vAlign w:val="center"/>
          </w:tcPr>
          <w:p w14:paraId="575B104A">
            <w:pPr>
              <w:pStyle w:val="2"/>
              <w:widowControl/>
              <w:spacing w:before="0" w:beforeAutospacing="0" w:after="0" w:afterAutospacing="0" w:line="42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撤销许可</w:t>
            </w:r>
          </w:p>
          <w:p w14:paraId="6828F306">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数量</w:t>
            </w:r>
          </w:p>
        </w:tc>
      </w:tr>
      <w:tr w14:paraId="3DB6A0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46" w:hRule="atLeast"/>
          <w:jc w:val="center"/>
        </w:trPr>
        <w:tc>
          <w:tcPr>
            <w:tcW w:w="1327" w:type="dxa"/>
            <w:tcBorders>
              <w:bottom w:val="single" w:color="auto" w:sz="12" w:space="0"/>
            </w:tcBorders>
            <w:tcMar>
              <w:top w:w="0" w:type="dxa"/>
              <w:left w:w="84" w:type="dxa"/>
              <w:bottom w:w="0" w:type="dxa"/>
              <w:right w:w="84" w:type="dxa"/>
            </w:tcMar>
            <w:vAlign w:val="center"/>
          </w:tcPr>
          <w:p w14:paraId="032AB91B">
            <w:pPr>
              <w:pStyle w:val="2"/>
              <w:widowControl/>
              <w:spacing w:before="0" w:beforeAutospacing="0" w:after="0" w:afterAutospacing="0" w:line="420" w:lineRule="exact"/>
              <w:jc w:val="center"/>
              <w:rPr>
                <w:rFonts w:hint="eastAsia" w:ascii="CESI仿宋-GB2312" w:hAnsi="CESI仿宋-GB2312" w:eastAsia="CESI仿宋-GB2312" w:cs="CESI仿宋-GB2312"/>
                <w:sz w:val="16"/>
                <w:szCs w:val="16"/>
              </w:rPr>
            </w:pPr>
            <w:r>
              <w:rPr>
                <w:rFonts w:hint="eastAsia" w:ascii="CESI仿宋-GB2312" w:hAnsi="CESI仿宋-GB2312" w:eastAsia="CESI仿宋-GB2312" w:cs="CESI仿宋-GB2312"/>
                <w:szCs w:val="24"/>
                <w:lang w:eastAsia="zh-CN"/>
              </w:rPr>
              <w:t>硚口区水务和湖泊局</w:t>
            </w:r>
          </w:p>
        </w:tc>
        <w:tc>
          <w:tcPr>
            <w:tcW w:w="1543" w:type="dxa"/>
            <w:tcBorders>
              <w:bottom w:val="single" w:color="auto" w:sz="12" w:space="0"/>
            </w:tcBorders>
            <w:tcMar>
              <w:top w:w="0" w:type="dxa"/>
              <w:left w:w="84" w:type="dxa"/>
              <w:bottom w:w="0" w:type="dxa"/>
              <w:right w:w="84" w:type="dxa"/>
            </w:tcMar>
            <w:vAlign w:val="center"/>
          </w:tcPr>
          <w:p w14:paraId="037B72E0">
            <w:pPr>
              <w:pStyle w:val="2"/>
              <w:widowControl/>
              <w:spacing w:before="0" w:beforeAutospacing="0" w:after="0" w:afterAutospacing="0" w:line="420" w:lineRule="exact"/>
              <w:jc w:val="center"/>
              <w:rPr>
                <w:rFonts w:hint="eastAsia" w:ascii="CESI仿宋-GB2312" w:hAnsi="CESI仿宋-GB2312" w:eastAsia="CESI仿宋-GB2312" w:cs="CESI仿宋-GB2312"/>
                <w:b/>
                <w:bCs/>
                <w:sz w:val="30"/>
                <w:szCs w:val="30"/>
                <w:lang w:val="en-US" w:eastAsia="zh-CN"/>
              </w:rPr>
            </w:pPr>
            <w:r>
              <w:rPr>
                <w:rFonts w:hint="eastAsia" w:ascii="CESI仿宋-GB2312" w:hAnsi="CESI仿宋-GB2312" w:eastAsia="CESI仿宋-GB2312" w:cs="CESI仿宋-GB2312"/>
                <w:b/>
                <w:bCs/>
                <w:sz w:val="30"/>
                <w:szCs w:val="30"/>
                <w:lang w:val="en-US" w:eastAsia="zh-CN"/>
              </w:rPr>
              <w:t>2</w:t>
            </w:r>
          </w:p>
        </w:tc>
        <w:tc>
          <w:tcPr>
            <w:tcW w:w="1599" w:type="dxa"/>
            <w:tcBorders>
              <w:bottom w:val="single" w:color="auto" w:sz="12" w:space="0"/>
            </w:tcBorders>
            <w:tcMar>
              <w:top w:w="0" w:type="dxa"/>
              <w:left w:w="84" w:type="dxa"/>
              <w:bottom w:w="0" w:type="dxa"/>
              <w:right w:w="84" w:type="dxa"/>
            </w:tcMar>
            <w:vAlign w:val="center"/>
          </w:tcPr>
          <w:p w14:paraId="6E112BF6">
            <w:pPr>
              <w:pStyle w:val="2"/>
              <w:widowControl/>
              <w:spacing w:before="0" w:beforeAutospacing="0" w:after="0" w:afterAutospacing="0" w:line="420" w:lineRule="exact"/>
              <w:jc w:val="center"/>
              <w:rPr>
                <w:rFonts w:hint="eastAsia" w:ascii="CESI仿宋-GB2312" w:hAnsi="CESI仿宋-GB2312" w:eastAsia="CESI仿宋-GB2312" w:cs="CESI仿宋-GB2312"/>
                <w:b/>
                <w:bCs/>
                <w:sz w:val="30"/>
                <w:szCs w:val="30"/>
                <w:lang w:val="en-US" w:eastAsia="zh-CN"/>
              </w:rPr>
            </w:pPr>
            <w:r>
              <w:rPr>
                <w:rFonts w:hint="eastAsia" w:ascii="CESI仿宋-GB2312" w:hAnsi="CESI仿宋-GB2312" w:eastAsia="CESI仿宋-GB2312" w:cs="CESI仿宋-GB2312"/>
                <w:b/>
                <w:bCs/>
                <w:sz w:val="30"/>
                <w:szCs w:val="30"/>
                <w:lang w:val="en-US" w:eastAsia="zh-CN"/>
              </w:rPr>
              <w:t>2</w:t>
            </w:r>
          </w:p>
        </w:tc>
        <w:tc>
          <w:tcPr>
            <w:tcW w:w="1545" w:type="dxa"/>
            <w:tcBorders>
              <w:bottom w:val="single" w:color="auto" w:sz="12" w:space="0"/>
            </w:tcBorders>
            <w:tcMar>
              <w:top w:w="0" w:type="dxa"/>
              <w:left w:w="84" w:type="dxa"/>
              <w:bottom w:w="0" w:type="dxa"/>
              <w:right w:w="84" w:type="dxa"/>
            </w:tcMar>
            <w:vAlign w:val="center"/>
          </w:tcPr>
          <w:p w14:paraId="66DF6C8A">
            <w:pPr>
              <w:pStyle w:val="2"/>
              <w:widowControl/>
              <w:spacing w:before="0" w:beforeAutospacing="0" w:after="0" w:afterAutospacing="0" w:line="420" w:lineRule="exact"/>
              <w:jc w:val="center"/>
              <w:rPr>
                <w:rFonts w:hint="eastAsia" w:ascii="CESI仿宋-GB2312" w:hAnsi="CESI仿宋-GB2312" w:eastAsia="CESI仿宋-GB2312" w:cs="CESI仿宋-GB2312"/>
                <w:b/>
                <w:bCs/>
                <w:sz w:val="30"/>
                <w:szCs w:val="30"/>
                <w:lang w:val="en-US" w:eastAsia="zh-CN"/>
              </w:rPr>
            </w:pPr>
            <w:r>
              <w:rPr>
                <w:rFonts w:hint="eastAsia" w:ascii="CESI仿宋-GB2312" w:hAnsi="CESI仿宋-GB2312" w:eastAsia="CESI仿宋-GB2312" w:cs="CESI仿宋-GB2312"/>
                <w:b/>
                <w:bCs/>
                <w:sz w:val="30"/>
                <w:szCs w:val="30"/>
                <w:lang w:val="en-US" w:eastAsia="zh-CN"/>
              </w:rPr>
              <w:t>2</w:t>
            </w:r>
          </w:p>
        </w:tc>
        <w:tc>
          <w:tcPr>
            <w:tcW w:w="1494" w:type="dxa"/>
            <w:tcBorders>
              <w:bottom w:val="single" w:color="auto" w:sz="12" w:space="0"/>
            </w:tcBorders>
            <w:tcMar>
              <w:top w:w="0" w:type="dxa"/>
              <w:left w:w="84" w:type="dxa"/>
              <w:bottom w:w="0" w:type="dxa"/>
              <w:right w:w="84" w:type="dxa"/>
            </w:tcMar>
            <w:vAlign w:val="center"/>
          </w:tcPr>
          <w:p w14:paraId="5EC746CF">
            <w:pPr>
              <w:pStyle w:val="2"/>
              <w:widowControl/>
              <w:spacing w:before="0" w:beforeAutospacing="0" w:after="0" w:afterAutospacing="0" w:line="420" w:lineRule="exact"/>
              <w:jc w:val="center"/>
              <w:rPr>
                <w:rFonts w:hint="eastAsia" w:ascii="CESI仿宋-GB2312" w:hAnsi="CESI仿宋-GB2312" w:eastAsia="CESI仿宋-GB2312" w:cs="CESI仿宋-GB2312"/>
                <w:b/>
                <w:bCs/>
                <w:sz w:val="30"/>
                <w:szCs w:val="30"/>
                <w:lang w:val="en-US" w:eastAsia="zh-CN"/>
              </w:rPr>
            </w:pPr>
            <w:r>
              <w:rPr>
                <w:rFonts w:hint="eastAsia" w:ascii="CESI仿宋-GB2312" w:hAnsi="CESI仿宋-GB2312" w:eastAsia="CESI仿宋-GB2312" w:cs="CESI仿宋-GB2312"/>
                <w:b/>
                <w:bCs/>
                <w:sz w:val="30"/>
                <w:szCs w:val="30"/>
                <w:lang w:val="en-US" w:eastAsia="zh-CN"/>
              </w:rPr>
              <w:t>0</w:t>
            </w:r>
          </w:p>
        </w:tc>
        <w:tc>
          <w:tcPr>
            <w:tcW w:w="1448" w:type="dxa"/>
            <w:tcBorders>
              <w:bottom w:val="single" w:color="auto" w:sz="12" w:space="0"/>
            </w:tcBorders>
            <w:tcMar>
              <w:top w:w="0" w:type="dxa"/>
              <w:left w:w="84" w:type="dxa"/>
              <w:bottom w:w="0" w:type="dxa"/>
              <w:right w:w="84" w:type="dxa"/>
            </w:tcMar>
            <w:vAlign w:val="center"/>
          </w:tcPr>
          <w:p w14:paraId="09A12193">
            <w:pPr>
              <w:pStyle w:val="2"/>
              <w:widowControl/>
              <w:spacing w:before="0" w:beforeAutospacing="0" w:after="0" w:afterAutospacing="0" w:line="420" w:lineRule="exact"/>
              <w:jc w:val="center"/>
              <w:rPr>
                <w:rFonts w:hint="eastAsia" w:ascii="CESI仿宋-GB2312" w:hAnsi="CESI仿宋-GB2312" w:eastAsia="CESI仿宋-GB2312" w:cs="CESI仿宋-GB2312"/>
                <w:b/>
                <w:bCs/>
                <w:sz w:val="30"/>
                <w:szCs w:val="30"/>
                <w:lang w:val="en-US" w:eastAsia="zh-CN"/>
              </w:rPr>
            </w:pPr>
            <w:r>
              <w:rPr>
                <w:rFonts w:hint="eastAsia" w:ascii="CESI仿宋-GB2312" w:hAnsi="CESI仿宋-GB2312" w:eastAsia="CESI仿宋-GB2312" w:cs="CESI仿宋-GB2312"/>
                <w:b/>
                <w:bCs/>
                <w:sz w:val="30"/>
                <w:szCs w:val="30"/>
                <w:lang w:val="en-US" w:eastAsia="zh-CN"/>
              </w:rPr>
              <w:t>0</w:t>
            </w:r>
          </w:p>
        </w:tc>
      </w:tr>
    </w:tbl>
    <w:p w14:paraId="73C9BF0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62" w:firstLineChars="200"/>
        <w:jc w:val="both"/>
        <w:textAlignment w:val="auto"/>
        <w:rPr>
          <w:rFonts w:hint="eastAsia" w:ascii="CESI仿宋-GB2312" w:hAnsi="CESI仿宋-GB2312" w:eastAsia="CESI仿宋-GB2312" w:cs="CESI仿宋-GB2312"/>
          <w:sz w:val="23"/>
          <w:szCs w:val="23"/>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1.“申请数量”的统计范围为统计年度1月1日至12月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期间许可机关收到当事人许可申请的数量。2.“受理数量”、“许可数量”、“不予许可数量”、“撤销许可数量”的统计范围为统计年度1月1日至12月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期间许可机关作出受理决定、许可决定、不予许可决定和撤销许可决定的数量。</w:t>
      </w:r>
    </w:p>
    <w:p w14:paraId="72C7A308">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（三）202</w:t>
      </w:r>
      <w:r>
        <w:rPr>
          <w:rFonts w:hint="eastAsia" w:ascii="楷体" w:hAnsi="楷体" w:eastAsia="楷体" w:cs="楷体"/>
          <w:sz w:val="32"/>
          <w:szCs w:val="32"/>
          <w:lang w:val="en-US" w:eastAsia="zh-CN"/>
        </w:rPr>
        <w:t>4</w:t>
      </w:r>
      <w:r>
        <w:rPr>
          <w:rFonts w:hint="eastAsia" w:ascii="楷体" w:hAnsi="楷体" w:eastAsia="楷体" w:cs="楷体"/>
          <w:sz w:val="32"/>
          <w:szCs w:val="32"/>
        </w:rPr>
        <w:t>年行政强制实施情况统计表 </w:t>
      </w:r>
    </w:p>
    <w:tbl>
      <w:tblPr>
        <w:tblStyle w:val="3"/>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558"/>
        <w:gridCol w:w="711"/>
        <w:gridCol w:w="656"/>
        <w:gridCol w:w="699"/>
        <w:gridCol w:w="697"/>
        <w:gridCol w:w="589"/>
        <w:gridCol w:w="740"/>
        <w:gridCol w:w="958"/>
        <w:gridCol w:w="753"/>
        <w:gridCol w:w="425"/>
        <w:gridCol w:w="540"/>
        <w:gridCol w:w="534"/>
        <w:gridCol w:w="1212"/>
      </w:tblGrid>
      <w:tr w14:paraId="1793C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52" w:hRule="atLeast"/>
          <w:jc w:val="center"/>
        </w:trPr>
        <w:tc>
          <w:tcPr>
            <w:tcW w:w="558" w:type="dxa"/>
            <w:vMerge w:val="restart"/>
            <w:tcBorders>
              <w:top w:val="single" w:color="auto" w:sz="12" w:space="0"/>
            </w:tcBorders>
            <w:tcMar>
              <w:top w:w="0" w:type="dxa"/>
              <w:left w:w="84" w:type="dxa"/>
              <w:bottom w:w="0" w:type="dxa"/>
              <w:right w:w="84" w:type="dxa"/>
            </w:tcMar>
            <w:vAlign w:val="center"/>
          </w:tcPr>
          <w:p w14:paraId="554C660D">
            <w:pPr>
              <w:pStyle w:val="2"/>
              <w:widowControl/>
              <w:spacing w:before="0" w:beforeAutospacing="0" w:after="0" w:afterAutospacing="0" w:line="380" w:lineRule="exact"/>
              <w:jc w:val="center"/>
              <w:rPr>
                <w:rFonts w:hint="default"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单位</w:t>
            </w:r>
            <w:r>
              <w:rPr>
                <w:rStyle w:val="5"/>
                <w:rFonts w:hint="default" w:ascii="CESI黑体-GB2312" w:hAnsi="CESI黑体-GB2312" w:eastAsia="CESI黑体-GB2312" w:cs="CESI黑体-GB2312"/>
                <w:b w:val="0"/>
                <w:bCs/>
                <w:szCs w:val="24"/>
              </w:rPr>
              <w:t>名称</w:t>
            </w:r>
          </w:p>
        </w:tc>
        <w:tc>
          <w:tcPr>
            <w:tcW w:w="2763" w:type="dxa"/>
            <w:gridSpan w:val="4"/>
            <w:tcBorders>
              <w:top w:val="single" w:color="auto" w:sz="12" w:space="0"/>
            </w:tcBorders>
            <w:tcMar>
              <w:top w:w="0" w:type="dxa"/>
              <w:left w:w="84" w:type="dxa"/>
              <w:bottom w:w="0" w:type="dxa"/>
              <w:right w:w="84" w:type="dxa"/>
            </w:tcMar>
            <w:vAlign w:val="center"/>
          </w:tcPr>
          <w:p w14:paraId="2D075868">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行政强制措施实施数量（宗）</w:t>
            </w:r>
          </w:p>
        </w:tc>
        <w:tc>
          <w:tcPr>
            <w:tcW w:w="4539" w:type="dxa"/>
            <w:gridSpan w:val="7"/>
            <w:tcBorders>
              <w:top w:val="single" w:color="auto" w:sz="12" w:space="0"/>
            </w:tcBorders>
            <w:tcMar>
              <w:top w:w="0" w:type="dxa"/>
              <w:left w:w="84" w:type="dxa"/>
              <w:bottom w:w="0" w:type="dxa"/>
              <w:right w:w="84" w:type="dxa"/>
            </w:tcMar>
            <w:vAlign w:val="center"/>
          </w:tcPr>
          <w:p w14:paraId="26433713">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行政强制执行实施数量（宗）</w:t>
            </w:r>
          </w:p>
        </w:tc>
        <w:tc>
          <w:tcPr>
            <w:tcW w:w="1212" w:type="dxa"/>
            <w:vMerge w:val="restart"/>
            <w:tcBorders>
              <w:top w:val="single" w:color="auto" w:sz="12" w:space="0"/>
            </w:tcBorders>
            <w:tcMar>
              <w:top w:w="0" w:type="dxa"/>
              <w:left w:w="84" w:type="dxa"/>
              <w:bottom w:w="0" w:type="dxa"/>
              <w:right w:w="84" w:type="dxa"/>
            </w:tcMar>
            <w:vAlign w:val="center"/>
          </w:tcPr>
          <w:p w14:paraId="7C2B992C">
            <w:pPr>
              <w:pStyle w:val="2"/>
              <w:widowControl/>
              <w:spacing w:before="0" w:beforeAutospacing="0" w:after="0" w:afterAutospacing="0" w:line="38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合计</w:t>
            </w:r>
          </w:p>
          <w:p w14:paraId="66C64392">
            <w:pPr>
              <w:pStyle w:val="2"/>
              <w:widowControl/>
              <w:spacing w:before="0" w:beforeAutospacing="0" w:after="0" w:afterAutospacing="0" w:line="38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tc>
      </w:tr>
      <w:tr w14:paraId="074AF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21" w:hRule="atLeast"/>
          <w:jc w:val="center"/>
        </w:trPr>
        <w:tc>
          <w:tcPr>
            <w:tcW w:w="558" w:type="dxa"/>
            <w:vMerge w:val="continue"/>
            <w:tcMar>
              <w:top w:w="0" w:type="dxa"/>
              <w:left w:w="84" w:type="dxa"/>
              <w:bottom w:w="0" w:type="dxa"/>
              <w:right w:w="84" w:type="dxa"/>
            </w:tcMar>
            <w:vAlign w:val="center"/>
          </w:tcPr>
          <w:p w14:paraId="55653974">
            <w:pPr>
              <w:spacing w:line="380" w:lineRule="exact"/>
              <w:jc w:val="center"/>
              <w:rPr>
                <w:rFonts w:hint="eastAsia" w:ascii="CESI黑体-GB2312" w:hAnsi="CESI黑体-GB2312" w:eastAsia="CESI黑体-GB2312" w:cs="CESI黑体-GB2312"/>
                <w:bCs/>
                <w:sz w:val="24"/>
                <w:szCs w:val="24"/>
              </w:rPr>
            </w:pPr>
          </w:p>
        </w:tc>
        <w:tc>
          <w:tcPr>
            <w:tcW w:w="711" w:type="dxa"/>
            <w:vMerge w:val="restart"/>
            <w:tcMar>
              <w:top w:w="0" w:type="dxa"/>
              <w:left w:w="84" w:type="dxa"/>
              <w:bottom w:w="0" w:type="dxa"/>
              <w:right w:w="84" w:type="dxa"/>
            </w:tcMar>
            <w:vAlign w:val="center"/>
          </w:tcPr>
          <w:p w14:paraId="4E84612E">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查封场所、设施或者财物</w:t>
            </w:r>
          </w:p>
          <w:p w14:paraId="144303FF">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p>
        </w:tc>
        <w:tc>
          <w:tcPr>
            <w:tcW w:w="656" w:type="dxa"/>
            <w:vMerge w:val="restart"/>
            <w:tcMar>
              <w:top w:w="0" w:type="dxa"/>
              <w:left w:w="84" w:type="dxa"/>
              <w:bottom w:w="0" w:type="dxa"/>
              <w:right w:w="84" w:type="dxa"/>
            </w:tcMar>
            <w:vAlign w:val="center"/>
          </w:tcPr>
          <w:p w14:paraId="2AAD9833">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扣押财物</w:t>
            </w:r>
          </w:p>
        </w:tc>
        <w:tc>
          <w:tcPr>
            <w:tcW w:w="699" w:type="dxa"/>
            <w:vMerge w:val="restart"/>
            <w:tcMar>
              <w:top w:w="0" w:type="dxa"/>
              <w:left w:w="84" w:type="dxa"/>
              <w:bottom w:w="0" w:type="dxa"/>
              <w:right w:w="84" w:type="dxa"/>
            </w:tcMar>
            <w:vAlign w:val="center"/>
          </w:tcPr>
          <w:p w14:paraId="3BB7BB33">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冻结存款、汇款</w:t>
            </w:r>
          </w:p>
        </w:tc>
        <w:tc>
          <w:tcPr>
            <w:tcW w:w="697" w:type="dxa"/>
            <w:vMerge w:val="restart"/>
            <w:tcMar>
              <w:top w:w="0" w:type="dxa"/>
              <w:left w:w="84" w:type="dxa"/>
              <w:bottom w:w="0" w:type="dxa"/>
              <w:right w:w="84" w:type="dxa"/>
            </w:tcMar>
            <w:vAlign w:val="center"/>
          </w:tcPr>
          <w:p w14:paraId="539907E0">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其他行政强制措施</w:t>
            </w:r>
          </w:p>
        </w:tc>
        <w:tc>
          <w:tcPr>
            <w:tcW w:w="4005" w:type="dxa"/>
            <w:gridSpan w:val="6"/>
            <w:tcMar>
              <w:top w:w="0" w:type="dxa"/>
              <w:left w:w="84" w:type="dxa"/>
              <w:bottom w:w="0" w:type="dxa"/>
              <w:right w:w="84" w:type="dxa"/>
            </w:tcMar>
            <w:vAlign w:val="center"/>
          </w:tcPr>
          <w:p w14:paraId="5D1B01C1">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行政机关强制执行</w:t>
            </w:r>
          </w:p>
        </w:tc>
        <w:tc>
          <w:tcPr>
            <w:tcW w:w="534" w:type="dxa"/>
            <w:vMerge w:val="restart"/>
            <w:tcMar>
              <w:top w:w="0" w:type="dxa"/>
              <w:left w:w="84" w:type="dxa"/>
              <w:bottom w:w="0" w:type="dxa"/>
              <w:right w:w="84" w:type="dxa"/>
            </w:tcMar>
            <w:vAlign w:val="center"/>
          </w:tcPr>
          <w:p w14:paraId="5F2EB356">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申请法院强制执行</w:t>
            </w:r>
          </w:p>
        </w:tc>
        <w:tc>
          <w:tcPr>
            <w:tcW w:w="1212" w:type="dxa"/>
            <w:vMerge w:val="continue"/>
            <w:tcMar>
              <w:top w:w="0" w:type="dxa"/>
              <w:left w:w="84" w:type="dxa"/>
              <w:bottom w:w="0" w:type="dxa"/>
              <w:right w:w="84" w:type="dxa"/>
            </w:tcMar>
            <w:vAlign w:val="center"/>
          </w:tcPr>
          <w:p w14:paraId="5EBE200B">
            <w:pPr>
              <w:spacing w:line="380" w:lineRule="exact"/>
              <w:jc w:val="center"/>
              <w:rPr>
                <w:rFonts w:hint="eastAsia" w:ascii="CESI黑体-GB2312" w:hAnsi="CESI黑体-GB2312" w:eastAsia="CESI黑体-GB2312" w:cs="CESI黑体-GB2312"/>
                <w:bCs/>
                <w:sz w:val="24"/>
                <w:szCs w:val="24"/>
              </w:rPr>
            </w:pPr>
          </w:p>
        </w:tc>
      </w:tr>
      <w:tr w14:paraId="673F5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76" w:hRule="atLeast"/>
          <w:jc w:val="center"/>
        </w:trPr>
        <w:tc>
          <w:tcPr>
            <w:tcW w:w="558" w:type="dxa"/>
            <w:vMerge w:val="continue"/>
            <w:tcMar>
              <w:top w:w="0" w:type="dxa"/>
              <w:left w:w="84" w:type="dxa"/>
              <w:bottom w:w="0" w:type="dxa"/>
              <w:right w:w="84" w:type="dxa"/>
            </w:tcMar>
            <w:vAlign w:val="center"/>
          </w:tcPr>
          <w:p w14:paraId="5DF3620B">
            <w:pPr>
              <w:spacing w:line="380" w:lineRule="exact"/>
              <w:jc w:val="center"/>
              <w:rPr>
                <w:rFonts w:hint="eastAsia" w:ascii="CESI黑体-GB2312" w:hAnsi="CESI黑体-GB2312" w:eastAsia="CESI黑体-GB2312" w:cs="CESI黑体-GB2312"/>
                <w:bCs/>
                <w:sz w:val="24"/>
                <w:szCs w:val="24"/>
              </w:rPr>
            </w:pPr>
          </w:p>
        </w:tc>
        <w:tc>
          <w:tcPr>
            <w:tcW w:w="711" w:type="dxa"/>
            <w:vMerge w:val="continue"/>
            <w:tcMar>
              <w:top w:w="0" w:type="dxa"/>
              <w:left w:w="84" w:type="dxa"/>
              <w:bottom w:w="0" w:type="dxa"/>
              <w:right w:w="84" w:type="dxa"/>
            </w:tcMar>
            <w:vAlign w:val="center"/>
          </w:tcPr>
          <w:p w14:paraId="3BA45DF1">
            <w:pPr>
              <w:spacing w:line="380" w:lineRule="exact"/>
              <w:jc w:val="center"/>
              <w:rPr>
                <w:rFonts w:hint="eastAsia" w:ascii="CESI黑体-GB2312" w:hAnsi="CESI黑体-GB2312" w:eastAsia="CESI黑体-GB2312" w:cs="CESI黑体-GB2312"/>
                <w:bCs/>
                <w:sz w:val="24"/>
                <w:szCs w:val="24"/>
              </w:rPr>
            </w:pPr>
          </w:p>
        </w:tc>
        <w:tc>
          <w:tcPr>
            <w:tcW w:w="656" w:type="dxa"/>
            <w:vMerge w:val="continue"/>
            <w:tcMar>
              <w:top w:w="0" w:type="dxa"/>
              <w:left w:w="84" w:type="dxa"/>
              <w:bottom w:w="0" w:type="dxa"/>
              <w:right w:w="84" w:type="dxa"/>
            </w:tcMar>
            <w:vAlign w:val="center"/>
          </w:tcPr>
          <w:p w14:paraId="57DD29AC">
            <w:pPr>
              <w:spacing w:line="380" w:lineRule="exact"/>
              <w:jc w:val="center"/>
              <w:rPr>
                <w:rFonts w:hint="eastAsia" w:ascii="CESI黑体-GB2312" w:hAnsi="CESI黑体-GB2312" w:eastAsia="CESI黑体-GB2312" w:cs="CESI黑体-GB2312"/>
                <w:bCs/>
                <w:sz w:val="24"/>
                <w:szCs w:val="24"/>
              </w:rPr>
            </w:pPr>
          </w:p>
        </w:tc>
        <w:tc>
          <w:tcPr>
            <w:tcW w:w="699" w:type="dxa"/>
            <w:vMerge w:val="continue"/>
            <w:tcMar>
              <w:top w:w="0" w:type="dxa"/>
              <w:left w:w="84" w:type="dxa"/>
              <w:bottom w:w="0" w:type="dxa"/>
              <w:right w:w="84" w:type="dxa"/>
            </w:tcMar>
            <w:vAlign w:val="center"/>
          </w:tcPr>
          <w:p w14:paraId="3988410D">
            <w:pPr>
              <w:spacing w:line="380" w:lineRule="exact"/>
              <w:jc w:val="center"/>
              <w:rPr>
                <w:rFonts w:hint="eastAsia" w:ascii="CESI黑体-GB2312" w:hAnsi="CESI黑体-GB2312" w:eastAsia="CESI黑体-GB2312" w:cs="CESI黑体-GB2312"/>
                <w:bCs/>
                <w:sz w:val="24"/>
                <w:szCs w:val="24"/>
              </w:rPr>
            </w:pPr>
          </w:p>
        </w:tc>
        <w:tc>
          <w:tcPr>
            <w:tcW w:w="697" w:type="dxa"/>
            <w:vMerge w:val="continue"/>
            <w:tcMar>
              <w:top w:w="0" w:type="dxa"/>
              <w:left w:w="84" w:type="dxa"/>
              <w:bottom w:w="0" w:type="dxa"/>
              <w:right w:w="84" w:type="dxa"/>
            </w:tcMar>
            <w:vAlign w:val="center"/>
          </w:tcPr>
          <w:p w14:paraId="1B7DC581">
            <w:pPr>
              <w:spacing w:line="380" w:lineRule="exact"/>
              <w:jc w:val="center"/>
              <w:rPr>
                <w:rFonts w:hint="eastAsia" w:ascii="CESI黑体-GB2312" w:hAnsi="CESI黑体-GB2312" w:eastAsia="CESI黑体-GB2312" w:cs="CESI黑体-GB2312"/>
                <w:bCs/>
                <w:sz w:val="24"/>
                <w:szCs w:val="24"/>
              </w:rPr>
            </w:pPr>
          </w:p>
        </w:tc>
        <w:tc>
          <w:tcPr>
            <w:tcW w:w="589" w:type="dxa"/>
            <w:tcMar>
              <w:top w:w="0" w:type="dxa"/>
              <w:left w:w="84" w:type="dxa"/>
              <w:bottom w:w="0" w:type="dxa"/>
              <w:right w:w="84" w:type="dxa"/>
            </w:tcMar>
            <w:vAlign w:val="center"/>
          </w:tcPr>
          <w:p w14:paraId="4403B686">
            <w:pPr>
              <w:pStyle w:val="2"/>
              <w:widowControl/>
              <w:spacing w:before="0" w:beforeAutospacing="0" w:after="0" w:afterAutospacing="0" w:line="3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加处罚款或者滞纳金</w:t>
            </w:r>
          </w:p>
        </w:tc>
        <w:tc>
          <w:tcPr>
            <w:tcW w:w="740" w:type="dxa"/>
            <w:tcMar>
              <w:top w:w="0" w:type="dxa"/>
              <w:left w:w="84" w:type="dxa"/>
              <w:bottom w:w="0" w:type="dxa"/>
              <w:right w:w="84" w:type="dxa"/>
            </w:tcMar>
            <w:vAlign w:val="center"/>
          </w:tcPr>
          <w:p w14:paraId="102B730D">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划拨存款、汇款</w:t>
            </w:r>
          </w:p>
        </w:tc>
        <w:tc>
          <w:tcPr>
            <w:tcW w:w="958" w:type="dxa"/>
            <w:tcMar>
              <w:top w:w="0" w:type="dxa"/>
              <w:left w:w="84" w:type="dxa"/>
              <w:bottom w:w="0" w:type="dxa"/>
              <w:right w:w="84" w:type="dxa"/>
            </w:tcMar>
            <w:vAlign w:val="center"/>
          </w:tcPr>
          <w:p w14:paraId="4311FCB7">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拍卖或者依法处理查封、扣押的场所、设施或者财物</w:t>
            </w:r>
          </w:p>
        </w:tc>
        <w:tc>
          <w:tcPr>
            <w:tcW w:w="753" w:type="dxa"/>
            <w:tcMar>
              <w:top w:w="0" w:type="dxa"/>
              <w:left w:w="84" w:type="dxa"/>
              <w:bottom w:w="0" w:type="dxa"/>
              <w:right w:w="84" w:type="dxa"/>
            </w:tcMar>
            <w:vAlign w:val="center"/>
          </w:tcPr>
          <w:p w14:paraId="720FA5BC">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排除妨碍、恢复原状</w:t>
            </w:r>
          </w:p>
        </w:tc>
        <w:tc>
          <w:tcPr>
            <w:tcW w:w="425" w:type="dxa"/>
            <w:tcMar>
              <w:top w:w="0" w:type="dxa"/>
              <w:left w:w="84" w:type="dxa"/>
              <w:bottom w:w="0" w:type="dxa"/>
              <w:right w:w="84" w:type="dxa"/>
            </w:tcMar>
            <w:vAlign w:val="center"/>
          </w:tcPr>
          <w:p w14:paraId="6C71A2DC">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代履行</w:t>
            </w:r>
          </w:p>
        </w:tc>
        <w:tc>
          <w:tcPr>
            <w:tcW w:w="540" w:type="dxa"/>
            <w:tcMar>
              <w:top w:w="0" w:type="dxa"/>
              <w:left w:w="84" w:type="dxa"/>
              <w:bottom w:w="0" w:type="dxa"/>
              <w:right w:w="84" w:type="dxa"/>
            </w:tcMar>
            <w:vAlign w:val="center"/>
          </w:tcPr>
          <w:p w14:paraId="240A5329">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其他强制执行</w:t>
            </w:r>
          </w:p>
        </w:tc>
        <w:tc>
          <w:tcPr>
            <w:tcW w:w="534" w:type="dxa"/>
            <w:vMerge w:val="continue"/>
            <w:tcMar>
              <w:top w:w="0" w:type="dxa"/>
              <w:left w:w="84" w:type="dxa"/>
              <w:bottom w:w="0" w:type="dxa"/>
              <w:right w:w="84" w:type="dxa"/>
            </w:tcMar>
            <w:vAlign w:val="center"/>
          </w:tcPr>
          <w:p w14:paraId="67D7AE14">
            <w:pPr>
              <w:spacing w:line="380" w:lineRule="exact"/>
              <w:jc w:val="center"/>
              <w:rPr>
                <w:rFonts w:hint="eastAsia" w:ascii="CESI仿宋-GB2312" w:hAnsi="CESI仿宋-GB2312" w:eastAsia="CESI仿宋-GB2312" w:cs="CESI仿宋-GB2312"/>
                <w:bCs/>
                <w:sz w:val="24"/>
                <w:szCs w:val="24"/>
              </w:rPr>
            </w:pPr>
          </w:p>
        </w:tc>
        <w:tc>
          <w:tcPr>
            <w:tcW w:w="1212" w:type="dxa"/>
            <w:vMerge w:val="continue"/>
            <w:tcMar>
              <w:top w:w="0" w:type="dxa"/>
              <w:left w:w="84" w:type="dxa"/>
              <w:bottom w:w="0" w:type="dxa"/>
              <w:right w:w="84" w:type="dxa"/>
            </w:tcMar>
            <w:vAlign w:val="center"/>
          </w:tcPr>
          <w:p w14:paraId="238CE5FD">
            <w:pPr>
              <w:spacing w:line="380" w:lineRule="exact"/>
              <w:jc w:val="center"/>
              <w:rPr>
                <w:rFonts w:hint="eastAsia" w:ascii="CESI仿宋-GB2312" w:hAnsi="CESI仿宋-GB2312" w:eastAsia="CESI仿宋-GB2312" w:cs="CESI仿宋-GB2312"/>
                <w:bCs/>
                <w:sz w:val="24"/>
                <w:szCs w:val="24"/>
              </w:rPr>
            </w:pPr>
          </w:p>
        </w:tc>
      </w:tr>
      <w:tr w14:paraId="48848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51" w:hRule="atLeast"/>
          <w:jc w:val="center"/>
        </w:trPr>
        <w:tc>
          <w:tcPr>
            <w:tcW w:w="558" w:type="dxa"/>
            <w:tcBorders>
              <w:bottom w:val="single" w:color="auto" w:sz="12" w:space="0"/>
            </w:tcBorders>
            <w:tcMar>
              <w:top w:w="0" w:type="dxa"/>
              <w:left w:w="84" w:type="dxa"/>
              <w:bottom w:w="0" w:type="dxa"/>
              <w:right w:w="84" w:type="dxa"/>
            </w:tcMar>
            <w:vAlign w:val="center"/>
          </w:tcPr>
          <w:p w14:paraId="27F6D829">
            <w:pPr>
              <w:pStyle w:val="2"/>
              <w:widowControl/>
              <w:spacing w:before="0" w:beforeAutospacing="0" w:after="0" w:afterAutospacing="0" w:line="380" w:lineRule="exact"/>
              <w:jc w:val="center"/>
              <w:rPr>
                <w:rFonts w:hint="eastAsia" w:ascii="CESI仿宋-GB2312" w:hAnsi="CESI仿宋-GB2312" w:eastAsia="CESI仿宋-GB2312" w:cs="CESI仿宋-GB2312"/>
                <w:bCs/>
                <w:szCs w:val="24"/>
              </w:rPr>
            </w:pPr>
            <w:r>
              <w:rPr>
                <w:rFonts w:hint="eastAsia" w:ascii="CESI仿宋-GB2312" w:hAnsi="CESI仿宋-GB2312" w:eastAsia="CESI仿宋-GB2312" w:cs="CESI仿宋-GB2312"/>
                <w:szCs w:val="24"/>
                <w:lang w:eastAsia="zh-CN"/>
              </w:rPr>
              <w:t>硚口区水务和湖泊局</w:t>
            </w:r>
          </w:p>
        </w:tc>
        <w:tc>
          <w:tcPr>
            <w:tcW w:w="711" w:type="dxa"/>
            <w:tcBorders>
              <w:bottom w:val="single" w:color="auto" w:sz="12" w:space="0"/>
            </w:tcBorders>
            <w:tcMar>
              <w:top w:w="0" w:type="dxa"/>
              <w:left w:w="84" w:type="dxa"/>
              <w:bottom w:w="0" w:type="dxa"/>
              <w:right w:w="84" w:type="dxa"/>
            </w:tcMar>
            <w:vAlign w:val="center"/>
          </w:tcPr>
          <w:p w14:paraId="568E2334">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56" w:type="dxa"/>
            <w:tcBorders>
              <w:bottom w:val="single" w:color="auto" w:sz="12" w:space="0"/>
            </w:tcBorders>
            <w:tcMar>
              <w:top w:w="0" w:type="dxa"/>
              <w:left w:w="84" w:type="dxa"/>
              <w:bottom w:w="0" w:type="dxa"/>
              <w:right w:w="84" w:type="dxa"/>
            </w:tcMar>
            <w:vAlign w:val="center"/>
          </w:tcPr>
          <w:p w14:paraId="7A673474">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99" w:type="dxa"/>
            <w:tcBorders>
              <w:bottom w:val="single" w:color="auto" w:sz="12" w:space="0"/>
            </w:tcBorders>
            <w:tcMar>
              <w:top w:w="0" w:type="dxa"/>
              <w:left w:w="84" w:type="dxa"/>
              <w:bottom w:w="0" w:type="dxa"/>
              <w:right w:w="84" w:type="dxa"/>
            </w:tcMar>
            <w:vAlign w:val="center"/>
          </w:tcPr>
          <w:p w14:paraId="6A1F9B92">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97" w:type="dxa"/>
            <w:tcBorders>
              <w:bottom w:val="single" w:color="auto" w:sz="12" w:space="0"/>
            </w:tcBorders>
            <w:tcMar>
              <w:top w:w="0" w:type="dxa"/>
              <w:left w:w="84" w:type="dxa"/>
              <w:bottom w:w="0" w:type="dxa"/>
              <w:right w:w="84" w:type="dxa"/>
            </w:tcMar>
            <w:vAlign w:val="center"/>
          </w:tcPr>
          <w:p w14:paraId="0BC4F60F">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89" w:type="dxa"/>
            <w:tcBorders>
              <w:bottom w:val="single" w:color="auto" w:sz="12" w:space="0"/>
            </w:tcBorders>
            <w:tcMar>
              <w:top w:w="0" w:type="dxa"/>
              <w:left w:w="84" w:type="dxa"/>
              <w:bottom w:w="0" w:type="dxa"/>
              <w:right w:w="84" w:type="dxa"/>
            </w:tcMar>
            <w:vAlign w:val="center"/>
          </w:tcPr>
          <w:p w14:paraId="7E9995D6">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40" w:type="dxa"/>
            <w:tcBorders>
              <w:bottom w:val="single" w:color="auto" w:sz="12" w:space="0"/>
            </w:tcBorders>
            <w:tcMar>
              <w:top w:w="0" w:type="dxa"/>
              <w:left w:w="84" w:type="dxa"/>
              <w:bottom w:w="0" w:type="dxa"/>
              <w:right w:w="84" w:type="dxa"/>
            </w:tcMar>
            <w:vAlign w:val="center"/>
          </w:tcPr>
          <w:p w14:paraId="4C5962E5">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958" w:type="dxa"/>
            <w:tcBorders>
              <w:bottom w:val="single" w:color="auto" w:sz="12" w:space="0"/>
            </w:tcBorders>
            <w:tcMar>
              <w:top w:w="0" w:type="dxa"/>
              <w:left w:w="84" w:type="dxa"/>
              <w:bottom w:w="0" w:type="dxa"/>
              <w:right w:w="84" w:type="dxa"/>
            </w:tcMar>
            <w:vAlign w:val="center"/>
          </w:tcPr>
          <w:p w14:paraId="68E5FBBF">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53" w:type="dxa"/>
            <w:tcBorders>
              <w:bottom w:val="single" w:color="auto" w:sz="12" w:space="0"/>
            </w:tcBorders>
            <w:tcMar>
              <w:top w:w="0" w:type="dxa"/>
              <w:left w:w="84" w:type="dxa"/>
              <w:bottom w:w="0" w:type="dxa"/>
              <w:right w:w="84" w:type="dxa"/>
            </w:tcMar>
            <w:vAlign w:val="center"/>
          </w:tcPr>
          <w:p w14:paraId="58C21755">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425" w:type="dxa"/>
            <w:tcBorders>
              <w:bottom w:val="single" w:color="auto" w:sz="12" w:space="0"/>
            </w:tcBorders>
            <w:tcMar>
              <w:top w:w="0" w:type="dxa"/>
              <w:left w:w="84" w:type="dxa"/>
              <w:bottom w:w="0" w:type="dxa"/>
              <w:right w:w="84" w:type="dxa"/>
            </w:tcMar>
            <w:vAlign w:val="center"/>
          </w:tcPr>
          <w:p w14:paraId="4DE4604A">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40" w:type="dxa"/>
            <w:tcBorders>
              <w:bottom w:val="single" w:color="auto" w:sz="12" w:space="0"/>
            </w:tcBorders>
            <w:tcMar>
              <w:top w:w="0" w:type="dxa"/>
              <w:left w:w="84" w:type="dxa"/>
              <w:bottom w:w="0" w:type="dxa"/>
              <w:right w:w="84" w:type="dxa"/>
            </w:tcMar>
            <w:vAlign w:val="center"/>
          </w:tcPr>
          <w:p w14:paraId="61B1CEAD">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34" w:type="dxa"/>
            <w:tcBorders>
              <w:bottom w:val="single" w:color="auto" w:sz="12" w:space="0"/>
            </w:tcBorders>
            <w:tcMar>
              <w:top w:w="0" w:type="dxa"/>
              <w:left w:w="84" w:type="dxa"/>
              <w:bottom w:w="0" w:type="dxa"/>
              <w:right w:w="84" w:type="dxa"/>
            </w:tcMar>
            <w:vAlign w:val="center"/>
          </w:tcPr>
          <w:p w14:paraId="0620142B">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1212" w:type="dxa"/>
            <w:tcBorders>
              <w:bottom w:val="single" w:color="auto" w:sz="12" w:space="0"/>
            </w:tcBorders>
            <w:tcMar>
              <w:top w:w="0" w:type="dxa"/>
              <w:left w:w="84" w:type="dxa"/>
              <w:bottom w:w="0" w:type="dxa"/>
              <w:right w:w="84" w:type="dxa"/>
            </w:tcMar>
            <w:vAlign w:val="center"/>
          </w:tcPr>
          <w:p w14:paraId="3B8DADEF">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r>
    </w:tbl>
    <w:p w14:paraId="4405F9E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62" w:firstLineChars="200"/>
        <w:jc w:val="both"/>
        <w:textAlignment w:val="auto"/>
        <w:rPr>
          <w:rFonts w:hint="eastAsia" w:ascii="仿宋_GB2312" w:hAnsi="仿宋_GB2312" w:eastAsia="仿宋_GB2312" w:cs="仿宋_GB2312"/>
          <w:sz w:val="23"/>
          <w:szCs w:val="23"/>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1.“行政强制措施实施数量”的统计范围为统计年度1月1日至12月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期间作出的表格所列各类行政强制措施决定的数量。2.“行政强制执行实施数量” 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期间表格所列各类行政强制执行行为执行完毕或者终结执行的数量。3.“申请法院强制执行”数量的统计范围为统计年度1月1日至12月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期间向法院申请强制执行的数量，时间以申请日期为准。</w:t>
      </w:r>
    </w:p>
    <w:p w14:paraId="17BB38A7">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（四）202</w:t>
      </w:r>
      <w:r>
        <w:rPr>
          <w:rFonts w:hint="eastAsia" w:ascii="楷体" w:hAnsi="楷体" w:eastAsia="楷体" w:cs="楷体"/>
          <w:sz w:val="32"/>
          <w:szCs w:val="32"/>
          <w:lang w:val="en-US" w:eastAsia="zh-CN"/>
        </w:rPr>
        <w:t>4</w:t>
      </w:r>
      <w:r>
        <w:rPr>
          <w:rFonts w:hint="eastAsia" w:ascii="楷体" w:hAnsi="楷体" w:eastAsia="楷体" w:cs="楷体"/>
          <w:sz w:val="32"/>
          <w:szCs w:val="32"/>
        </w:rPr>
        <w:t>年其他行政执法行为实施情况统计表</w:t>
      </w:r>
    </w:p>
    <w:tbl>
      <w:tblPr>
        <w:tblStyle w:val="3"/>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534"/>
        <w:gridCol w:w="523"/>
        <w:gridCol w:w="713"/>
        <w:gridCol w:w="720"/>
        <w:gridCol w:w="656"/>
        <w:gridCol w:w="842"/>
        <w:gridCol w:w="666"/>
        <w:gridCol w:w="766"/>
        <w:gridCol w:w="693"/>
        <w:gridCol w:w="583"/>
        <w:gridCol w:w="754"/>
        <w:gridCol w:w="959"/>
        <w:gridCol w:w="663"/>
      </w:tblGrid>
      <w:tr w14:paraId="1AECFA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jc w:val="center"/>
        </w:trPr>
        <w:tc>
          <w:tcPr>
            <w:tcW w:w="534" w:type="dxa"/>
            <w:vMerge w:val="restart"/>
            <w:tcBorders>
              <w:top w:val="single" w:color="auto" w:sz="12" w:space="0"/>
            </w:tcBorders>
            <w:tcMar>
              <w:top w:w="0" w:type="dxa"/>
              <w:left w:w="84" w:type="dxa"/>
              <w:bottom w:w="0" w:type="dxa"/>
              <w:right w:w="84" w:type="dxa"/>
            </w:tcMar>
            <w:vAlign w:val="center"/>
          </w:tcPr>
          <w:p w14:paraId="3B97AFD1">
            <w:pPr>
              <w:pStyle w:val="2"/>
              <w:widowControl/>
              <w:spacing w:before="0" w:beforeAutospacing="0" w:after="0" w:afterAutospacing="0" w:line="440" w:lineRule="exact"/>
              <w:jc w:val="center"/>
              <w:rPr>
                <w:rFonts w:hint="default"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单位</w:t>
            </w:r>
            <w:r>
              <w:rPr>
                <w:rStyle w:val="5"/>
                <w:rFonts w:hint="default" w:ascii="CESI黑体-GB2312" w:hAnsi="CESI黑体-GB2312" w:eastAsia="CESI黑体-GB2312" w:cs="CESI黑体-GB2312"/>
                <w:b w:val="0"/>
                <w:bCs/>
                <w:szCs w:val="24"/>
              </w:rPr>
              <w:t>名称</w:t>
            </w:r>
          </w:p>
        </w:tc>
        <w:tc>
          <w:tcPr>
            <w:tcW w:w="1236" w:type="dxa"/>
            <w:gridSpan w:val="2"/>
            <w:tcBorders>
              <w:top w:val="single" w:color="auto" w:sz="12" w:space="0"/>
            </w:tcBorders>
            <w:tcMar>
              <w:top w:w="0" w:type="dxa"/>
              <w:left w:w="84" w:type="dxa"/>
              <w:bottom w:w="0" w:type="dxa"/>
              <w:right w:w="84" w:type="dxa"/>
            </w:tcMar>
            <w:vAlign w:val="center"/>
          </w:tcPr>
          <w:p w14:paraId="338C1024">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行政征收</w:t>
            </w:r>
          </w:p>
        </w:tc>
        <w:tc>
          <w:tcPr>
            <w:tcW w:w="720" w:type="dxa"/>
            <w:tcBorders>
              <w:top w:val="single" w:color="auto" w:sz="12" w:space="0"/>
            </w:tcBorders>
            <w:tcMar>
              <w:top w:w="0" w:type="dxa"/>
              <w:left w:w="84" w:type="dxa"/>
              <w:bottom w:w="0" w:type="dxa"/>
              <w:right w:w="84" w:type="dxa"/>
            </w:tcMar>
            <w:vAlign w:val="center"/>
          </w:tcPr>
          <w:p w14:paraId="798F5633">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行政检查</w:t>
            </w:r>
          </w:p>
        </w:tc>
        <w:tc>
          <w:tcPr>
            <w:tcW w:w="1498" w:type="dxa"/>
            <w:gridSpan w:val="2"/>
            <w:tcBorders>
              <w:top w:val="single" w:color="auto" w:sz="12" w:space="0"/>
            </w:tcBorders>
            <w:tcMar>
              <w:top w:w="0" w:type="dxa"/>
              <w:left w:w="84" w:type="dxa"/>
              <w:bottom w:w="0" w:type="dxa"/>
              <w:right w:w="84" w:type="dxa"/>
            </w:tcMar>
            <w:vAlign w:val="center"/>
          </w:tcPr>
          <w:p w14:paraId="29A5607F">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行政裁决</w:t>
            </w:r>
          </w:p>
        </w:tc>
        <w:tc>
          <w:tcPr>
            <w:tcW w:w="1432" w:type="dxa"/>
            <w:gridSpan w:val="2"/>
            <w:tcBorders>
              <w:top w:val="single" w:color="auto" w:sz="12" w:space="0"/>
            </w:tcBorders>
            <w:tcMar>
              <w:top w:w="0" w:type="dxa"/>
              <w:left w:w="84" w:type="dxa"/>
              <w:bottom w:w="0" w:type="dxa"/>
              <w:right w:w="84" w:type="dxa"/>
            </w:tcMar>
            <w:vAlign w:val="center"/>
          </w:tcPr>
          <w:p w14:paraId="0825FD12">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行政给付</w:t>
            </w:r>
          </w:p>
        </w:tc>
        <w:tc>
          <w:tcPr>
            <w:tcW w:w="693" w:type="dxa"/>
            <w:tcBorders>
              <w:top w:val="single" w:color="auto" w:sz="12" w:space="0"/>
            </w:tcBorders>
            <w:tcMar>
              <w:top w:w="0" w:type="dxa"/>
              <w:left w:w="84" w:type="dxa"/>
              <w:bottom w:w="0" w:type="dxa"/>
              <w:right w:w="84" w:type="dxa"/>
            </w:tcMar>
            <w:vAlign w:val="center"/>
          </w:tcPr>
          <w:p w14:paraId="2285DC47">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行政确认</w:t>
            </w:r>
          </w:p>
        </w:tc>
        <w:tc>
          <w:tcPr>
            <w:tcW w:w="1337" w:type="dxa"/>
            <w:gridSpan w:val="2"/>
            <w:tcBorders>
              <w:top w:val="single" w:color="auto" w:sz="12" w:space="0"/>
            </w:tcBorders>
            <w:tcMar>
              <w:top w:w="0" w:type="dxa"/>
              <w:left w:w="84" w:type="dxa"/>
              <w:bottom w:w="0" w:type="dxa"/>
              <w:right w:w="84" w:type="dxa"/>
            </w:tcMar>
            <w:vAlign w:val="center"/>
          </w:tcPr>
          <w:p w14:paraId="6013914A">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行政奖励</w:t>
            </w:r>
          </w:p>
        </w:tc>
        <w:tc>
          <w:tcPr>
            <w:tcW w:w="959" w:type="dxa"/>
            <w:tcBorders>
              <w:top w:val="single" w:color="auto" w:sz="12" w:space="0"/>
            </w:tcBorders>
            <w:tcMar>
              <w:top w:w="0" w:type="dxa"/>
              <w:left w:w="84" w:type="dxa"/>
              <w:bottom w:w="0" w:type="dxa"/>
              <w:right w:w="84" w:type="dxa"/>
            </w:tcMar>
            <w:vAlign w:val="center"/>
          </w:tcPr>
          <w:p w14:paraId="45E97EA9">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其他行政执法行为</w:t>
            </w:r>
          </w:p>
        </w:tc>
        <w:tc>
          <w:tcPr>
            <w:tcW w:w="663" w:type="dxa"/>
            <w:vMerge w:val="restart"/>
            <w:tcBorders>
              <w:top w:val="single" w:color="auto" w:sz="12" w:space="0"/>
            </w:tcBorders>
            <w:tcMar>
              <w:top w:w="0" w:type="dxa"/>
              <w:left w:w="84" w:type="dxa"/>
              <w:bottom w:w="0" w:type="dxa"/>
              <w:right w:w="84" w:type="dxa"/>
            </w:tcMar>
            <w:vAlign w:val="center"/>
          </w:tcPr>
          <w:p w14:paraId="63FC60AC">
            <w:pPr>
              <w:pStyle w:val="2"/>
              <w:widowControl/>
              <w:spacing w:before="0" w:beforeAutospacing="0" w:after="0" w:afterAutospacing="0" w:line="440" w:lineRule="exact"/>
              <w:jc w:val="center"/>
              <w:rPr>
                <w:rFonts w:hint="eastAsia" w:ascii="CESI仿宋-GB2312" w:hAnsi="CESI仿宋-GB2312" w:eastAsia="CESI仿宋-GB2312" w:cs="CESI仿宋-GB2312"/>
                <w:bCs/>
                <w:szCs w:val="24"/>
              </w:rPr>
            </w:pPr>
            <w:r>
              <w:rPr>
                <w:rStyle w:val="5"/>
                <w:rFonts w:hint="eastAsia" w:ascii="CESI黑体-GB2312" w:hAnsi="CESI黑体-GB2312" w:eastAsia="CESI黑体-GB2312" w:cs="CESI黑体-GB2312"/>
                <w:b w:val="0"/>
                <w:bCs/>
                <w:szCs w:val="24"/>
              </w:rPr>
              <w:t>合计</w:t>
            </w:r>
            <w:r>
              <w:rPr>
                <w:rStyle w:val="5"/>
                <w:rFonts w:hint="eastAsia" w:ascii="CESI黑体-GB2312" w:hAnsi="CESI黑体-GB2312" w:eastAsia="CESI黑体-GB2312" w:cs="CESI黑体-GB2312"/>
                <w:b w:val="0"/>
                <w:bCs/>
                <w:spacing w:val="-16"/>
                <w:w w:val="96"/>
                <w:szCs w:val="24"/>
              </w:rPr>
              <w:t>（宗）</w:t>
            </w:r>
          </w:p>
        </w:tc>
      </w:tr>
      <w:tr w14:paraId="10BC65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jc w:val="center"/>
        </w:trPr>
        <w:tc>
          <w:tcPr>
            <w:tcW w:w="534" w:type="dxa"/>
            <w:vMerge w:val="continue"/>
            <w:tcMar>
              <w:top w:w="0" w:type="dxa"/>
              <w:left w:w="84" w:type="dxa"/>
              <w:bottom w:w="0" w:type="dxa"/>
              <w:right w:w="84" w:type="dxa"/>
            </w:tcMar>
            <w:vAlign w:val="center"/>
          </w:tcPr>
          <w:p w14:paraId="7E88B932">
            <w:pPr>
              <w:spacing w:line="440" w:lineRule="exact"/>
              <w:rPr>
                <w:rFonts w:hint="eastAsia" w:ascii="CESI黑体-GB2312" w:hAnsi="CESI黑体-GB2312" w:eastAsia="CESI黑体-GB2312" w:cs="CESI黑体-GB2312"/>
                <w:bCs/>
                <w:sz w:val="24"/>
                <w:szCs w:val="24"/>
              </w:rPr>
            </w:pPr>
          </w:p>
        </w:tc>
        <w:tc>
          <w:tcPr>
            <w:tcW w:w="523" w:type="dxa"/>
            <w:tcMar>
              <w:top w:w="0" w:type="dxa"/>
              <w:left w:w="84" w:type="dxa"/>
              <w:bottom w:w="0" w:type="dxa"/>
              <w:right w:w="84" w:type="dxa"/>
            </w:tcMar>
            <w:vAlign w:val="center"/>
          </w:tcPr>
          <w:p w14:paraId="1B3BD8B7">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宗数</w:t>
            </w:r>
          </w:p>
        </w:tc>
        <w:tc>
          <w:tcPr>
            <w:tcW w:w="713" w:type="dxa"/>
            <w:tcMar>
              <w:top w:w="0" w:type="dxa"/>
              <w:left w:w="84" w:type="dxa"/>
              <w:bottom w:w="0" w:type="dxa"/>
              <w:right w:w="84" w:type="dxa"/>
            </w:tcMar>
            <w:vAlign w:val="center"/>
          </w:tcPr>
          <w:p w14:paraId="35B0DD00">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征收总金额（万元）</w:t>
            </w:r>
          </w:p>
        </w:tc>
        <w:tc>
          <w:tcPr>
            <w:tcW w:w="720" w:type="dxa"/>
            <w:tcMar>
              <w:top w:w="0" w:type="dxa"/>
              <w:left w:w="84" w:type="dxa"/>
              <w:bottom w:w="0" w:type="dxa"/>
              <w:right w:w="84" w:type="dxa"/>
            </w:tcMar>
            <w:vAlign w:val="center"/>
          </w:tcPr>
          <w:p w14:paraId="5B2E32B5">
            <w:pPr>
              <w:pStyle w:val="2"/>
              <w:widowControl/>
              <w:spacing w:before="0" w:beforeAutospacing="0" w:after="0" w:afterAutospacing="0" w:line="44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p w14:paraId="58E649E5">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w:t>
            </w:r>
          </w:p>
        </w:tc>
        <w:tc>
          <w:tcPr>
            <w:tcW w:w="656" w:type="dxa"/>
            <w:tcMar>
              <w:top w:w="0" w:type="dxa"/>
              <w:left w:w="84" w:type="dxa"/>
              <w:bottom w:w="0" w:type="dxa"/>
              <w:right w:w="84" w:type="dxa"/>
            </w:tcMar>
            <w:vAlign w:val="center"/>
          </w:tcPr>
          <w:p w14:paraId="09087BD3">
            <w:pPr>
              <w:pStyle w:val="2"/>
              <w:widowControl/>
              <w:spacing w:before="0" w:beforeAutospacing="0" w:after="0" w:afterAutospacing="0" w:line="44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p w14:paraId="1EA327F2">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w:t>
            </w:r>
          </w:p>
        </w:tc>
        <w:tc>
          <w:tcPr>
            <w:tcW w:w="842" w:type="dxa"/>
            <w:tcMar>
              <w:top w:w="0" w:type="dxa"/>
              <w:left w:w="84" w:type="dxa"/>
              <w:bottom w:w="0" w:type="dxa"/>
              <w:right w:w="84" w:type="dxa"/>
            </w:tcMar>
            <w:vAlign w:val="center"/>
          </w:tcPr>
          <w:p w14:paraId="0986E5BF">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涉及金额</w:t>
            </w:r>
          </w:p>
          <w:p w14:paraId="750BFF04">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（万元）</w:t>
            </w:r>
          </w:p>
        </w:tc>
        <w:tc>
          <w:tcPr>
            <w:tcW w:w="666" w:type="dxa"/>
            <w:tcMar>
              <w:top w:w="0" w:type="dxa"/>
              <w:left w:w="84" w:type="dxa"/>
              <w:bottom w:w="0" w:type="dxa"/>
              <w:right w:w="84" w:type="dxa"/>
            </w:tcMar>
            <w:vAlign w:val="center"/>
          </w:tcPr>
          <w:p w14:paraId="14223B0E">
            <w:pPr>
              <w:pStyle w:val="2"/>
              <w:widowControl/>
              <w:spacing w:before="0" w:beforeAutospacing="0" w:after="0" w:afterAutospacing="0" w:line="44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p w14:paraId="51161AA7">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w:t>
            </w:r>
          </w:p>
        </w:tc>
        <w:tc>
          <w:tcPr>
            <w:tcW w:w="766" w:type="dxa"/>
            <w:tcMar>
              <w:top w:w="0" w:type="dxa"/>
              <w:left w:w="84" w:type="dxa"/>
              <w:bottom w:w="0" w:type="dxa"/>
              <w:right w:w="84" w:type="dxa"/>
            </w:tcMar>
            <w:vAlign w:val="center"/>
          </w:tcPr>
          <w:p w14:paraId="28A7D6A8">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给付总金额（万元）</w:t>
            </w:r>
          </w:p>
        </w:tc>
        <w:tc>
          <w:tcPr>
            <w:tcW w:w="693" w:type="dxa"/>
            <w:tcMar>
              <w:top w:w="0" w:type="dxa"/>
              <w:left w:w="84" w:type="dxa"/>
              <w:bottom w:w="0" w:type="dxa"/>
              <w:right w:w="84" w:type="dxa"/>
            </w:tcMar>
            <w:vAlign w:val="center"/>
          </w:tcPr>
          <w:p w14:paraId="2E9768DE">
            <w:pPr>
              <w:pStyle w:val="2"/>
              <w:widowControl/>
              <w:spacing w:before="0" w:beforeAutospacing="0" w:after="0" w:afterAutospacing="0" w:line="44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p w14:paraId="5103CE1C">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w:t>
            </w:r>
          </w:p>
        </w:tc>
        <w:tc>
          <w:tcPr>
            <w:tcW w:w="583" w:type="dxa"/>
            <w:tcMar>
              <w:top w:w="0" w:type="dxa"/>
              <w:left w:w="84" w:type="dxa"/>
              <w:bottom w:w="0" w:type="dxa"/>
              <w:right w:w="84" w:type="dxa"/>
            </w:tcMar>
            <w:vAlign w:val="center"/>
          </w:tcPr>
          <w:p w14:paraId="6F508A58">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宗数</w:t>
            </w:r>
          </w:p>
        </w:tc>
        <w:tc>
          <w:tcPr>
            <w:tcW w:w="754" w:type="dxa"/>
            <w:tcMar>
              <w:top w:w="0" w:type="dxa"/>
              <w:left w:w="84" w:type="dxa"/>
              <w:bottom w:w="0" w:type="dxa"/>
              <w:right w:w="84" w:type="dxa"/>
            </w:tcMar>
            <w:vAlign w:val="center"/>
          </w:tcPr>
          <w:p w14:paraId="7F6920E6">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奖励总金额（万元）</w:t>
            </w:r>
          </w:p>
        </w:tc>
        <w:tc>
          <w:tcPr>
            <w:tcW w:w="959" w:type="dxa"/>
            <w:tcMar>
              <w:top w:w="0" w:type="dxa"/>
              <w:left w:w="84" w:type="dxa"/>
              <w:bottom w:w="0" w:type="dxa"/>
              <w:right w:w="84" w:type="dxa"/>
            </w:tcMar>
            <w:vAlign w:val="center"/>
          </w:tcPr>
          <w:p w14:paraId="0B0E2FF9">
            <w:pPr>
              <w:pStyle w:val="2"/>
              <w:widowControl/>
              <w:spacing w:before="0" w:beforeAutospacing="0" w:after="0" w:afterAutospacing="0" w:line="44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p w14:paraId="64B8D7DC">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w:t>
            </w:r>
          </w:p>
        </w:tc>
        <w:tc>
          <w:tcPr>
            <w:tcW w:w="663" w:type="dxa"/>
            <w:vMerge w:val="continue"/>
            <w:tcMar>
              <w:top w:w="0" w:type="dxa"/>
              <w:left w:w="84" w:type="dxa"/>
              <w:bottom w:w="0" w:type="dxa"/>
              <w:right w:w="84" w:type="dxa"/>
            </w:tcMar>
            <w:vAlign w:val="top"/>
          </w:tcPr>
          <w:p w14:paraId="39146DF7">
            <w:pPr>
              <w:spacing w:line="440" w:lineRule="exact"/>
              <w:jc w:val="center"/>
              <w:rPr>
                <w:rFonts w:hint="eastAsia" w:ascii="CESI仿宋-GB2312" w:hAnsi="CESI仿宋-GB2312" w:eastAsia="CESI仿宋-GB2312" w:cs="CESI仿宋-GB2312"/>
                <w:bCs/>
                <w:sz w:val="24"/>
                <w:szCs w:val="24"/>
              </w:rPr>
            </w:pPr>
          </w:p>
        </w:tc>
      </w:tr>
      <w:tr w14:paraId="6504D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42" w:hRule="atLeast"/>
          <w:jc w:val="center"/>
        </w:trPr>
        <w:tc>
          <w:tcPr>
            <w:tcW w:w="534" w:type="dxa"/>
            <w:tcBorders>
              <w:bottom w:val="single" w:color="auto" w:sz="12" w:space="0"/>
            </w:tcBorders>
            <w:tcMar>
              <w:top w:w="0" w:type="dxa"/>
              <w:left w:w="84" w:type="dxa"/>
              <w:bottom w:w="0" w:type="dxa"/>
              <w:right w:w="84" w:type="dxa"/>
            </w:tcMar>
            <w:vAlign w:val="top"/>
          </w:tcPr>
          <w:p w14:paraId="53CA0554">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szCs w:val="24"/>
                <w:lang w:eastAsia="zh-CN"/>
              </w:rPr>
              <w:t>硚口区水务和湖泊局</w:t>
            </w:r>
          </w:p>
        </w:tc>
        <w:tc>
          <w:tcPr>
            <w:tcW w:w="523" w:type="dxa"/>
            <w:tcBorders>
              <w:bottom w:val="single" w:color="auto" w:sz="12" w:space="0"/>
            </w:tcBorders>
            <w:tcMar>
              <w:top w:w="0" w:type="dxa"/>
              <w:left w:w="84" w:type="dxa"/>
              <w:bottom w:w="0" w:type="dxa"/>
              <w:right w:w="84" w:type="dxa"/>
            </w:tcMar>
            <w:vAlign w:val="top"/>
          </w:tcPr>
          <w:p w14:paraId="05D8DE18">
            <w:pPr>
              <w:pStyle w:val="2"/>
              <w:widowControl/>
              <w:spacing w:before="0" w:beforeAutospacing="0" w:after="0" w:afterAutospacing="0" w:line="44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14</w:t>
            </w:r>
          </w:p>
        </w:tc>
        <w:tc>
          <w:tcPr>
            <w:tcW w:w="713" w:type="dxa"/>
            <w:tcBorders>
              <w:bottom w:val="single" w:color="auto" w:sz="12" w:space="0"/>
            </w:tcBorders>
            <w:tcMar>
              <w:top w:w="0" w:type="dxa"/>
              <w:left w:w="84" w:type="dxa"/>
              <w:bottom w:w="0" w:type="dxa"/>
              <w:right w:w="84" w:type="dxa"/>
            </w:tcMar>
            <w:vAlign w:val="top"/>
          </w:tcPr>
          <w:p w14:paraId="0DC1A3F7">
            <w:pPr>
              <w:pStyle w:val="2"/>
              <w:widowControl/>
              <w:spacing w:before="0" w:beforeAutospacing="0" w:after="0" w:afterAutospacing="0" w:line="44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97.63</w:t>
            </w:r>
          </w:p>
        </w:tc>
        <w:tc>
          <w:tcPr>
            <w:tcW w:w="720" w:type="dxa"/>
            <w:tcBorders>
              <w:bottom w:val="single" w:color="auto" w:sz="12" w:space="0"/>
            </w:tcBorders>
            <w:tcMar>
              <w:top w:w="0" w:type="dxa"/>
              <w:left w:w="84" w:type="dxa"/>
              <w:bottom w:w="0" w:type="dxa"/>
              <w:right w:w="84" w:type="dxa"/>
            </w:tcMar>
            <w:vAlign w:val="top"/>
          </w:tcPr>
          <w:p w14:paraId="40AB0795">
            <w:pPr>
              <w:pStyle w:val="2"/>
              <w:widowControl/>
              <w:spacing w:before="0" w:beforeAutospacing="0" w:after="0" w:afterAutospacing="0" w:line="44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99</w:t>
            </w:r>
          </w:p>
        </w:tc>
        <w:tc>
          <w:tcPr>
            <w:tcW w:w="656" w:type="dxa"/>
            <w:tcBorders>
              <w:bottom w:val="single" w:color="auto" w:sz="12" w:space="0"/>
            </w:tcBorders>
            <w:tcMar>
              <w:top w:w="0" w:type="dxa"/>
              <w:left w:w="84" w:type="dxa"/>
              <w:bottom w:w="0" w:type="dxa"/>
              <w:right w:w="84" w:type="dxa"/>
            </w:tcMar>
            <w:vAlign w:val="top"/>
          </w:tcPr>
          <w:p w14:paraId="42450E89">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842" w:type="dxa"/>
            <w:tcBorders>
              <w:bottom w:val="single" w:color="auto" w:sz="12" w:space="0"/>
            </w:tcBorders>
            <w:tcMar>
              <w:top w:w="0" w:type="dxa"/>
              <w:left w:w="84" w:type="dxa"/>
              <w:bottom w:w="0" w:type="dxa"/>
              <w:right w:w="84" w:type="dxa"/>
            </w:tcMar>
            <w:vAlign w:val="top"/>
          </w:tcPr>
          <w:p w14:paraId="22CE8B57">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66" w:type="dxa"/>
            <w:tcBorders>
              <w:bottom w:val="single" w:color="auto" w:sz="12" w:space="0"/>
            </w:tcBorders>
            <w:tcMar>
              <w:top w:w="0" w:type="dxa"/>
              <w:left w:w="84" w:type="dxa"/>
              <w:bottom w:w="0" w:type="dxa"/>
              <w:right w:w="84" w:type="dxa"/>
            </w:tcMar>
            <w:vAlign w:val="top"/>
          </w:tcPr>
          <w:p w14:paraId="54A73FEC">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66" w:type="dxa"/>
            <w:tcBorders>
              <w:bottom w:val="single" w:color="auto" w:sz="12" w:space="0"/>
            </w:tcBorders>
            <w:tcMar>
              <w:top w:w="0" w:type="dxa"/>
              <w:left w:w="84" w:type="dxa"/>
              <w:bottom w:w="0" w:type="dxa"/>
              <w:right w:w="84" w:type="dxa"/>
            </w:tcMar>
            <w:vAlign w:val="top"/>
          </w:tcPr>
          <w:p w14:paraId="5D799FFD">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93" w:type="dxa"/>
            <w:tcBorders>
              <w:bottom w:val="single" w:color="auto" w:sz="12" w:space="0"/>
            </w:tcBorders>
            <w:tcMar>
              <w:top w:w="0" w:type="dxa"/>
              <w:left w:w="84" w:type="dxa"/>
              <w:bottom w:w="0" w:type="dxa"/>
              <w:right w:w="84" w:type="dxa"/>
            </w:tcMar>
            <w:vAlign w:val="top"/>
          </w:tcPr>
          <w:p w14:paraId="718B5D16">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83" w:type="dxa"/>
            <w:tcBorders>
              <w:bottom w:val="single" w:color="auto" w:sz="12" w:space="0"/>
            </w:tcBorders>
            <w:tcMar>
              <w:top w:w="0" w:type="dxa"/>
              <w:left w:w="84" w:type="dxa"/>
              <w:bottom w:w="0" w:type="dxa"/>
              <w:right w:w="84" w:type="dxa"/>
            </w:tcMar>
            <w:vAlign w:val="top"/>
          </w:tcPr>
          <w:p w14:paraId="2D02E0DA">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54" w:type="dxa"/>
            <w:tcBorders>
              <w:bottom w:val="single" w:color="auto" w:sz="12" w:space="0"/>
            </w:tcBorders>
            <w:tcMar>
              <w:top w:w="0" w:type="dxa"/>
              <w:left w:w="84" w:type="dxa"/>
              <w:bottom w:w="0" w:type="dxa"/>
              <w:right w:w="84" w:type="dxa"/>
            </w:tcMar>
            <w:vAlign w:val="top"/>
          </w:tcPr>
          <w:p w14:paraId="0BCECFA0">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959" w:type="dxa"/>
            <w:tcBorders>
              <w:bottom w:val="single" w:color="auto" w:sz="12" w:space="0"/>
            </w:tcBorders>
            <w:tcMar>
              <w:top w:w="0" w:type="dxa"/>
              <w:left w:w="84" w:type="dxa"/>
              <w:bottom w:w="0" w:type="dxa"/>
              <w:right w:w="84" w:type="dxa"/>
            </w:tcMar>
            <w:vAlign w:val="top"/>
          </w:tcPr>
          <w:p w14:paraId="4723A734">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63" w:type="dxa"/>
            <w:tcBorders>
              <w:bottom w:val="single" w:color="auto" w:sz="12" w:space="0"/>
            </w:tcBorders>
            <w:tcMar>
              <w:top w:w="0" w:type="dxa"/>
              <w:left w:w="84" w:type="dxa"/>
              <w:bottom w:w="0" w:type="dxa"/>
              <w:right w:w="84" w:type="dxa"/>
            </w:tcMar>
            <w:vAlign w:val="top"/>
          </w:tcPr>
          <w:p w14:paraId="436CFEDF">
            <w:pPr>
              <w:pStyle w:val="2"/>
              <w:widowControl/>
              <w:spacing w:before="0" w:beforeAutospacing="0" w:after="0" w:afterAutospacing="0" w:line="44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113</w:t>
            </w:r>
          </w:p>
        </w:tc>
      </w:tr>
    </w:tbl>
    <w:p w14:paraId="0E8D151A">
      <w:pPr>
        <w:keepNext w:val="0"/>
        <w:keepLines w:val="0"/>
        <w:pageBreakBefore w:val="0"/>
        <w:widowControl w:val="0"/>
        <w:kinsoku/>
        <w:wordWrap/>
        <w:overflowPunct/>
        <w:topLinePunct w:val="0"/>
        <w:autoSpaceDE/>
        <w:autoSpaceDN/>
        <w:bidi w:val="0"/>
        <w:adjustRightInd/>
        <w:snapToGrid/>
        <w:spacing w:line="280" w:lineRule="exact"/>
        <w:ind w:firstLine="462" w:firstLineChars="200"/>
        <w:textAlignment w:val="auto"/>
        <w:rPr>
          <w:rFonts w:hint="eastAsia" w:ascii="仿宋_GB2312" w:hAnsi="仿宋_GB2312" w:eastAsia="仿宋_GB2312" w:cs="仿宋_GB2312"/>
          <w:sz w:val="23"/>
          <w:szCs w:val="23"/>
          <w:lang w:val="en-US" w:eastAsia="zh-CN"/>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1.“行政征收次数”的统计范围为统计年度1月1日至12月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期间征收完毕的数量。2.“行政检查次数”的统计范围为统计年度1月1日至12月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开展行政检查的次数；检查1个检查对象，有完整、详细检查记录的，计为检查1次；无特定检查对象的巡查、巡逻，无完整、详细检查记录，检查后作出行政处罚等其他行政执法行为的，均不计为检查次数。3.“行政裁决宗数”、“行政确认宗数”、“行政奖励宗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期间作出决定的数量。4.“行政给付宗数”的统计范围为统计年度1月1日至12月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期间给付完毕的数量。5.“其他行政执法行为”的统计范围为统计年度1月1日至12月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期间完成的宗数。</w:t>
      </w:r>
    </w:p>
    <w:p w14:paraId="4EE35797">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（五）202</w:t>
      </w:r>
      <w:r>
        <w:rPr>
          <w:rFonts w:hint="eastAsia" w:ascii="楷体" w:hAnsi="楷体" w:eastAsia="楷体" w:cs="楷体"/>
          <w:sz w:val="32"/>
          <w:szCs w:val="32"/>
          <w:lang w:val="en-US" w:eastAsia="zh-CN"/>
        </w:rPr>
        <w:t>4</w:t>
      </w:r>
      <w:r>
        <w:rPr>
          <w:rFonts w:hint="eastAsia" w:ascii="楷体" w:hAnsi="楷体" w:eastAsia="楷体" w:cs="楷体"/>
          <w:sz w:val="32"/>
          <w:szCs w:val="32"/>
        </w:rPr>
        <w:t>年行政执法实施概况</w:t>
      </w:r>
    </w:p>
    <w:p w14:paraId="46C77B88">
      <w:pPr>
        <w:spacing w:line="500" w:lineRule="exact"/>
        <w:ind w:firstLine="616" w:firstLineChars="200"/>
        <w:rPr>
          <w:rFonts w:ascii="CESI仿宋-GB2312" w:hAnsi="CESI仿宋-GB2312" w:eastAsia="CESI仿宋-GB2312" w:cs="CESI仿宋-GB2312"/>
          <w:b/>
          <w:bCs/>
          <w:spacing w:val="-6"/>
          <w:sz w:val="32"/>
          <w:szCs w:val="32"/>
        </w:rPr>
      </w:pPr>
      <w:r>
        <w:rPr>
          <w:rFonts w:hint="eastAsia" w:ascii="CESI仿宋-GB2312" w:hAnsi="CESI仿宋-GB2312" w:eastAsia="CESI仿宋-GB2312" w:cs="CESI仿宋-GB2312"/>
          <w:color w:val="0000FF"/>
          <w:spacing w:val="-6"/>
          <w:sz w:val="32"/>
          <w:szCs w:val="32"/>
        </w:rPr>
        <w:t>202</w:t>
      </w:r>
      <w:r>
        <w:rPr>
          <w:rFonts w:hint="eastAsia" w:ascii="CESI仿宋-GB2312" w:hAnsi="CESI仿宋-GB2312" w:eastAsia="CESI仿宋-GB2312" w:cs="CESI仿宋-GB2312"/>
          <w:color w:val="0000FF"/>
          <w:spacing w:val="-6"/>
          <w:sz w:val="32"/>
          <w:szCs w:val="32"/>
          <w:lang w:val="en-US" w:eastAsia="zh-CN"/>
        </w:rPr>
        <w:t>4</w:t>
      </w:r>
      <w:r>
        <w:rPr>
          <w:rFonts w:hint="eastAsia" w:ascii="CESI仿宋-GB2312" w:hAnsi="CESI仿宋-GB2312" w:eastAsia="CESI仿宋-GB2312" w:cs="CESI仿宋-GB2312"/>
          <w:color w:val="0000FF"/>
          <w:spacing w:val="-6"/>
          <w:sz w:val="32"/>
          <w:szCs w:val="32"/>
        </w:rPr>
        <w:t>年</w:t>
      </w:r>
      <w:r>
        <w:rPr>
          <w:rFonts w:hint="eastAsia" w:ascii="仿宋" w:hAnsi="仿宋" w:eastAsia="仿宋"/>
          <w:color w:val="0000FF"/>
          <w:sz w:val="32"/>
          <w:szCs w:val="32"/>
        </w:rPr>
        <w:t>硚口区水务和湖泊局共办理行政处罚案件</w:t>
      </w:r>
      <w:r>
        <w:rPr>
          <w:rFonts w:hint="eastAsia" w:ascii="仿宋" w:hAnsi="仿宋" w:eastAsia="仿宋"/>
          <w:color w:val="0000FF"/>
          <w:sz w:val="32"/>
          <w:szCs w:val="32"/>
          <w:lang w:val="en-US" w:eastAsia="zh-CN"/>
        </w:rPr>
        <w:t>4</w:t>
      </w:r>
      <w:r>
        <w:rPr>
          <w:rFonts w:hint="eastAsia" w:ascii="仿宋" w:hAnsi="仿宋" w:eastAsia="仿宋"/>
          <w:color w:val="0000FF"/>
          <w:sz w:val="32"/>
          <w:szCs w:val="32"/>
        </w:rPr>
        <w:t>起，其中不予行政处罚</w:t>
      </w:r>
      <w:r>
        <w:rPr>
          <w:rFonts w:hint="eastAsia" w:ascii="仿宋" w:hAnsi="仿宋" w:eastAsia="仿宋"/>
          <w:color w:val="0000FF"/>
          <w:sz w:val="32"/>
          <w:szCs w:val="32"/>
          <w:lang w:val="en-US" w:eastAsia="zh-CN"/>
        </w:rPr>
        <w:t>2</w:t>
      </w:r>
      <w:r>
        <w:rPr>
          <w:rFonts w:hint="eastAsia" w:ascii="仿宋" w:hAnsi="仿宋" w:eastAsia="仿宋"/>
          <w:color w:val="0000FF"/>
          <w:sz w:val="32"/>
          <w:szCs w:val="32"/>
        </w:rPr>
        <w:t>起；共办理行政强制案件0起。（主要法制依据见附件）</w:t>
      </w:r>
      <w:r>
        <w:rPr>
          <w:rFonts w:hint="eastAsia" w:ascii="仿宋" w:hAnsi="仿宋" w:eastAsia="仿宋"/>
          <w:color w:val="0000FF"/>
          <w:sz w:val="32"/>
          <w:szCs w:val="32"/>
          <w:lang w:eastAsia="zh-CN"/>
        </w:rPr>
        <w:t>。</w:t>
      </w:r>
      <w:r>
        <w:rPr>
          <w:rFonts w:hint="eastAsia" w:ascii="CESI仿宋-GB2312" w:hAnsi="CESI仿宋-GB2312" w:eastAsia="CESI仿宋-GB2312" w:cs="CESI仿宋-GB2312"/>
          <w:color w:val="0000FF"/>
          <w:spacing w:val="-6"/>
          <w:sz w:val="32"/>
          <w:szCs w:val="32"/>
        </w:rPr>
        <w:t>行政征收14宗、行政检查97宗，依据《中华人民共和国水土保持法》第三十二条、《财政部 国家发展改革委 水利部 中国人民银行关于印发〈水土保持补偿费征收使用管理办法〉的通知》（财综[2014]8号）第五条、《水利工程建设监理规定》（水利部令第28号）第二十一条、《水利工程建设项目验收管理规定》（水利部令第30号）第十条、《中华人民共和国水法》第四十二条、《建设工程安全生产管理条例》（国务院令第393号）第四十条第二款、《湖北省水土保持补偿费征收使用管理实施办法》(鄂财综规〔2015〕5号)第四条、《水土保持补偿费征收使用管理办法》第十三条、《长江河道采砂管理条例》第三条、《中华人民共和国防洪法》第八条开展相关行政征收与行政检查。</w:t>
      </w:r>
    </w:p>
    <w:p w14:paraId="00662EF6">
      <w:pPr>
        <w:spacing w:line="500" w:lineRule="exact"/>
        <w:ind w:firstLine="640" w:firstLineChars="200"/>
        <w:rPr>
          <w:rFonts w:ascii="仿宋" w:hAnsi="仿宋" w:eastAsia="仿宋"/>
          <w:color w:val="FF0000"/>
          <w:sz w:val="32"/>
          <w:szCs w:val="32"/>
        </w:rPr>
      </w:pPr>
    </w:p>
    <w:p w14:paraId="5693B735">
      <w:pPr>
        <w:keepNext w:val="0"/>
        <w:keepLines w:val="0"/>
        <w:pageBreakBefore w:val="0"/>
        <w:widowControl w:val="0"/>
        <w:kinsoku/>
        <w:overflowPunct/>
        <w:topLinePunct w:val="0"/>
        <w:bidi w:val="0"/>
        <w:spacing w:line="50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三、202</w:t>
      </w:r>
      <w:r>
        <w:rPr>
          <w:rFonts w:hint="eastAsia" w:ascii="CESI黑体-GB2312" w:hAnsi="CESI黑体-GB2312" w:eastAsia="CESI黑体-GB2312" w:cs="CESI黑体-GB2312"/>
          <w:sz w:val="32"/>
          <w:szCs w:val="32"/>
          <w:lang w:val="en-US" w:eastAsia="zh-CN"/>
        </w:rPr>
        <w:t>4</w:t>
      </w:r>
      <w:r>
        <w:rPr>
          <w:rFonts w:hint="eastAsia" w:ascii="CESI黑体-GB2312" w:hAnsi="CESI黑体-GB2312" w:eastAsia="CESI黑体-GB2312" w:cs="CESI黑体-GB2312"/>
          <w:sz w:val="32"/>
          <w:szCs w:val="32"/>
        </w:rPr>
        <w:t>年度行政执法投诉、举报案件情况</w:t>
      </w:r>
    </w:p>
    <w:p w14:paraId="6D012964">
      <w:pPr>
        <w:keepNext w:val="0"/>
        <w:keepLines w:val="0"/>
        <w:pageBreakBefore w:val="0"/>
        <w:widowControl w:val="0"/>
        <w:kinsoku/>
        <w:overflowPunct/>
        <w:topLinePunct w:val="0"/>
        <w:bidi w:val="0"/>
        <w:spacing w:line="500" w:lineRule="exact"/>
        <w:ind w:firstLine="640" w:firstLineChars="200"/>
        <w:textAlignment w:val="auto"/>
        <w:rPr>
          <w:rFonts w:hint="eastAsia" w:ascii="CESI仿宋-GB2312" w:hAnsi="CESI仿宋-GB2312" w:eastAsia="CESI仿宋-GB2312" w:cs="CESI仿宋-GB2312"/>
          <w:sz w:val="32"/>
          <w:szCs w:val="32"/>
        </w:rPr>
      </w:pPr>
      <w:r>
        <w:rPr>
          <w:rFonts w:hint="default" w:ascii="CESI仿宋-GB2312" w:hAnsi="CESI仿宋-GB2312" w:eastAsia="CESI仿宋-GB2312" w:cs="CESI仿宋-GB2312"/>
          <w:color w:val="0000FF"/>
          <w:sz w:val="32"/>
          <w:szCs w:val="32"/>
        </w:rPr>
        <w:t>本单位受理或其他单位转办的涉及</w:t>
      </w:r>
      <w:r>
        <w:rPr>
          <w:rFonts w:hint="eastAsia" w:ascii="CESI仿宋-GB2312" w:hAnsi="CESI仿宋-GB2312" w:eastAsia="CESI仿宋-GB2312" w:cs="CESI仿宋-GB2312"/>
          <w:color w:val="0000FF"/>
          <w:sz w:val="32"/>
          <w:szCs w:val="32"/>
        </w:rPr>
        <w:t>行政执法</w:t>
      </w:r>
      <w:r>
        <w:rPr>
          <w:rFonts w:hint="default" w:ascii="CESI仿宋-GB2312" w:hAnsi="CESI仿宋-GB2312" w:eastAsia="CESI仿宋-GB2312" w:cs="CESI仿宋-GB2312"/>
          <w:color w:val="0000FF"/>
          <w:sz w:val="32"/>
          <w:szCs w:val="32"/>
        </w:rPr>
        <w:t>的</w:t>
      </w:r>
      <w:r>
        <w:rPr>
          <w:rFonts w:hint="eastAsia" w:ascii="CESI仿宋-GB2312" w:hAnsi="CESI仿宋-GB2312" w:eastAsia="CESI仿宋-GB2312" w:cs="CESI仿宋-GB2312"/>
          <w:color w:val="0000FF"/>
          <w:sz w:val="32"/>
          <w:szCs w:val="32"/>
        </w:rPr>
        <w:t>投诉、举报案件的</w:t>
      </w:r>
      <w:r>
        <w:rPr>
          <w:rFonts w:hint="default" w:ascii="CESI仿宋-GB2312" w:hAnsi="CESI仿宋-GB2312" w:eastAsia="CESI仿宋-GB2312" w:cs="CESI仿宋-GB2312"/>
          <w:color w:val="0000FF"/>
          <w:sz w:val="32"/>
          <w:szCs w:val="32"/>
        </w:rPr>
        <w:t>数量</w:t>
      </w:r>
      <w:r>
        <w:rPr>
          <w:rFonts w:hint="eastAsia" w:ascii="CESI仿宋-GB2312" w:hAnsi="CESI仿宋-GB2312" w:eastAsia="CESI仿宋-GB2312" w:cs="CESI仿宋-GB2312"/>
          <w:color w:val="0000FF"/>
          <w:sz w:val="32"/>
          <w:szCs w:val="32"/>
        </w:rPr>
        <w:t>及分类办理结果。</w:t>
      </w:r>
    </w:p>
    <w:p w14:paraId="1C122330">
      <w:pPr>
        <w:keepNext w:val="0"/>
        <w:keepLines w:val="0"/>
        <w:pageBreakBefore w:val="0"/>
        <w:widowControl w:val="0"/>
        <w:numPr>
          <w:ilvl w:val="0"/>
          <w:numId w:val="1"/>
        </w:numPr>
        <w:kinsoku/>
        <w:overflowPunct/>
        <w:topLinePunct w:val="0"/>
        <w:bidi w:val="0"/>
        <w:spacing w:line="50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其他需要公示的统计数据</w:t>
      </w:r>
    </w:p>
    <w:p w14:paraId="470E1ACC">
      <w:pPr>
        <w:autoSpaceDE w:val="0"/>
        <w:autoSpaceDN w:val="0"/>
        <w:adjustRightInd w:val="0"/>
        <w:snapToGrid w:val="0"/>
        <w:spacing w:line="500" w:lineRule="exact"/>
        <w:jc w:val="left"/>
        <w:rPr>
          <w:rFonts w:ascii="CESI仿宋-GB2312" w:hAnsi="CESI仿宋-GB2312" w:eastAsia="CESI仿宋-GB2312" w:cs="CESI仿宋-GB2312"/>
          <w:color w:val="0000FF"/>
          <w:sz w:val="32"/>
          <w:szCs w:val="32"/>
        </w:rPr>
      </w:pPr>
      <w:r>
        <w:rPr>
          <w:rFonts w:hint="eastAsia" w:ascii="CESI仿宋-GB2312" w:hAnsi="CESI仿宋-GB2312" w:eastAsia="CESI仿宋-GB2312" w:cs="CESI仿宋-GB2312"/>
          <w:color w:val="0000FF"/>
          <w:sz w:val="32"/>
          <w:szCs w:val="32"/>
        </w:rPr>
        <w:t>附件：</w:t>
      </w:r>
    </w:p>
    <w:p w14:paraId="509A9FB3">
      <w:pPr>
        <w:autoSpaceDE w:val="0"/>
        <w:autoSpaceDN w:val="0"/>
        <w:adjustRightInd w:val="0"/>
        <w:snapToGrid w:val="0"/>
        <w:spacing w:line="500" w:lineRule="exact"/>
        <w:jc w:val="left"/>
        <w:rPr>
          <w:rFonts w:ascii="CESI仿宋-GB2312" w:hAnsi="CESI仿宋-GB2312" w:eastAsia="CESI仿宋-GB2312" w:cs="CESI仿宋-GB2312"/>
          <w:b/>
          <w:color w:val="0000FF"/>
          <w:sz w:val="32"/>
          <w:szCs w:val="32"/>
        </w:rPr>
      </w:pPr>
      <w:r>
        <w:rPr>
          <w:rFonts w:hint="eastAsia" w:ascii="CESI仿宋-GB2312" w:hAnsi="CESI仿宋-GB2312" w:eastAsia="CESI仿宋-GB2312" w:cs="CESI仿宋-GB2312"/>
          <w:b/>
          <w:color w:val="0000FF"/>
          <w:sz w:val="32"/>
          <w:szCs w:val="32"/>
        </w:rPr>
        <w:t>主要法制依据：</w:t>
      </w:r>
    </w:p>
    <w:p w14:paraId="0F3EBC17">
      <w:pPr>
        <w:autoSpaceDE w:val="0"/>
        <w:autoSpaceDN w:val="0"/>
        <w:adjustRightInd w:val="0"/>
        <w:snapToGrid w:val="0"/>
        <w:spacing w:line="440" w:lineRule="exact"/>
        <w:jc w:val="left"/>
        <w:rPr>
          <w:rFonts w:ascii="CESI仿宋-GB2312" w:hAnsi="CESI仿宋-GB2312" w:eastAsia="CESI仿宋-GB2312" w:cs="CESI仿宋-GB2312"/>
          <w:color w:val="0000FF"/>
          <w:sz w:val="32"/>
          <w:szCs w:val="32"/>
        </w:rPr>
      </w:pPr>
      <w:r>
        <w:rPr>
          <w:rFonts w:hint="eastAsia" w:ascii="CESI仿宋-GB2312" w:hAnsi="CESI仿宋-GB2312" w:eastAsia="CESI仿宋-GB2312" w:cs="CESI仿宋-GB2312"/>
          <w:color w:val="0000FF"/>
          <w:sz w:val="32"/>
          <w:szCs w:val="32"/>
        </w:rPr>
        <w:t>1. 《中华人民共和国水土保持法》第二十六条“依法应当编制水土保持方案的生产建设项目，生产建设单位未编制水土保持方案或者水土保持方案未经水行政主管部门批准的，生产建设项目不得开工建设。” 以及《中华人民共和国水土保持法》第五十三条第一款“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w:t>
      </w:r>
      <w:r>
        <w:rPr>
          <w:rFonts w:ascii="CESI仿宋-GB2312" w:hAnsi="CESI仿宋-GB2312" w:eastAsia="CESI仿宋-GB2312" w:cs="CESI仿宋-GB2312"/>
          <w:color w:val="0000FF"/>
          <w:sz w:val="32"/>
          <w:szCs w:val="32"/>
        </w:rPr>
        <w:t>。</w:t>
      </w:r>
      <w:r>
        <w:rPr>
          <w:rFonts w:hint="eastAsia" w:ascii="CESI仿宋-GB2312" w:hAnsi="CESI仿宋-GB2312" w:eastAsia="CESI仿宋-GB2312" w:cs="CESI仿宋-GB2312"/>
          <w:color w:val="0000FF"/>
          <w:sz w:val="32"/>
          <w:szCs w:val="32"/>
        </w:rPr>
        <w:t>”</w:t>
      </w:r>
      <w:r>
        <w:rPr>
          <w:rFonts w:ascii="CESI仿宋-GB2312" w:hAnsi="CESI仿宋-GB2312" w:eastAsia="CESI仿宋-GB2312" w:cs="CESI仿宋-GB2312"/>
          <w:color w:val="0000FF"/>
          <w:sz w:val="32"/>
          <w:szCs w:val="32"/>
        </w:rPr>
        <w:t xml:space="preserve">  </w:t>
      </w:r>
    </w:p>
    <w:p w14:paraId="00B40D56">
      <w:pPr>
        <w:autoSpaceDE w:val="0"/>
        <w:autoSpaceDN w:val="0"/>
        <w:adjustRightInd w:val="0"/>
        <w:snapToGrid w:val="0"/>
        <w:spacing w:line="440" w:lineRule="exact"/>
        <w:jc w:val="left"/>
        <w:rPr>
          <w:rFonts w:hint="eastAsia" w:ascii="CESI仿宋-GB2312" w:hAnsi="CESI仿宋-GB2312" w:eastAsia="CESI仿宋-GB2312" w:cs="CESI仿宋-GB2312"/>
          <w:color w:val="0000FF"/>
          <w:sz w:val="32"/>
          <w:szCs w:val="32"/>
        </w:rPr>
      </w:pPr>
      <w:r>
        <w:rPr>
          <w:rFonts w:hint="eastAsia" w:ascii="CESI仿宋-GB2312" w:hAnsi="CESI仿宋-GB2312" w:eastAsia="CESI仿宋-GB2312" w:cs="CESI仿宋-GB2312"/>
          <w:color w:val="0000FF"/>
          <w:sz w:val="32"/>
          <w:szCs w:val="32"/>
        </w:rPr>
        <w:t>2.《城镇排水与污水处理条例》第四十二条</w:t>
      </w:r>
      <w:r>
        <w:rPr>
          <w:rFonts w:hint="eastAsia" w:ascii="CESI仿宋-GB2312" w:hAnsi="CESI仿宋-GB2312" w:eastAsia="CESI仿宋-GB2312" w:cs="CESI仿宋-GB2312"/>
          <w:color w:val="0000FF"/>
          <w:sz w:val="32"/>
          <w:szCs w:val="32"/>
          <w:lang w:eastAsia="zh-CN"/>
        </w:rPr>
        <w:t>第一款：</w:t>
      </w:r>
      <w:r>
        <w:rPr>
          <w:rFonts w:hint="eastAsia" w:ascii="CESI仿宋-GB2312" w:hAnsi="CESI仿宋-GB2312" w:eastAsia="CESI仿宋-GB2312" w:cs="CESI仿宋-GB2312"/>
          <w:color w:val="0000FF"/>
          <w:sz w:val="32"/>
          <w:szCs w:val="32"/>
        </w:rPr>
        <w:t>禁止从事下列危及城镇排水与污水处理设施安全的活动</w:t>
      </w:r>
      <w:r>
        <w:rPr>
          <w:rFonts w:hint="eastAsia" w:ascii="CESI仿宋-GB2312" w:hAnsi="CESI仿宋-GB2312" w:eastAsia="CESI仿宋-GB2312" w:cs="CESI仿宋-GB2312"/>
          <w:color w:val="0000FF"/>
          <w:sz w:val="32"/>
          <w:szCs w:val="32"/>
          <w:lang w:eastAsia="zh-CN"/>
        </w:rPr>
        <w:t>：</w:t>
      </w:r>
      <w:r>
        <w:rPr>
          <w:rFonts w:hint="default" w:ascii="CESI仿宋-GB2312" w:hAnsi="CESI仿宋-GB2312" w:eastAsia="CESI仿宋-GB2312" w:cs="CESI仿宋-GB2312"/>
          <w:color w:val="0000FF"/>
          <w:sz w:val="32"/>
          <w:szCs w:val="32"/>
        </w:rPr>
        <w:t>（一）损毁、盗窃城镇排水与污水处理设施</w:t>
      </w:r>
      <w:r>
        <w:rPr>
          <w:rFonts w:hint="eastAsia" w:ascii="CESI仿宋-GB2312" w:hAnsi="CESI仿宋-GB2312" w:eastAsia="CESI仿宋-GB2312" w:cs="CESI仿宋-GB2312"/>
          <w:color w:val="0000FF"/>
          <w:sz w:val="32"/>
          <w:szCs w:val="32"/>
        </w:rPr>
        <w:t>以及第五十六条</w:t>
      </w:r>
      <w:r>
        <w:rPr>
          <w:rFonts w:hint="eastAsia" w:ascii="CESI仿宋-GB2312" w:hAnsi="CESI仿宋-GB2312" w:eastAsia="CESI仿宋-GB2312" w:cs="CESI仿宋-GB2312"/>
          <w:color w:val="0000FF"/>
          <w:sz w:val="32"/>
          <w:szCs w:val="32"/>
          <w:lang w:eastAsia="zh-CN"/>
        </w:rPr>
        <w:t>：</w:t>
      </w:r>
      <w:r>
        <w:rPr>
          <w:rFonts w:hint="eastAsia" w:ascii="CESI仿宋-GB2312" w:hAnsi="CESI仿宋-GB2312" w:eastAsia="CESI仿宋-GB2312" w:cs="CESI仿宋-GB2312"/>
          <w:color w:val="0000FF"/>
          <w:sz w:val="32"/>
          <w:szCs w:val="32"/>
        </w:rPr>
        <w:t>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p w14:paraId="4ED018A2">
      <w:pPr>
        <w:autoSpaceDE w:val="0"/>
        <w:autoSpaceDN w:val="0"/>
        <w:adjustRightInd w:val="0"/>
        <w:snapToGrid w:val="0"/>
        <w:spacing w:line="440" w:lineRule="exact"/>
        <w:jc w:val="left"/>
        <w:rPr>
          <w:rFonts w:hint="eastAsia" w:ascii="CESI仿宋-GB2312" w:hAnsi="CESI仿宋-GB2312" w:eastAsia="CESI仿宋-GB2312" w:cs="CESI仿宋-GB2312"/>
          <w:color w:val="FF0000"/>
          <w:sz w:val="32"/>
          <w:szCs w:val="32"/>
        </w:rPr>
      </w:pPr>
      <w:r>
        <w:rPr>
          <w:rFonts w:hint="eastAsia" w:ascii="CESI仿宋-GB2312" w:hAnsi="CESI仿宋-GB2312" w:eastAsia="CESI仿宋-GB2312" w:cs="CESI仿宋-GB2312"/>
          <w:color w:val="0000FF"/>
          <w:sz w:val="32"/>
          <w:szCs w:val="32"/>
        </w:rPr>
        <w:t>3.《湖北省城镇供水条例》第二十二条第二款“市、县人民政府应当划定城镇供水管道安全保护区，并设立警示标志。在安全保护区内，禁止从事下列活动：（二）开挖沟渠或者挖坑取土”以及《湖北省城镇供水条例》</w:t>
      </w:r>
      <w:r>
        <w:rPr>
          <w:rFonts w:ascii="CESI仿宋-GB2312" w:hAnsi="CESI仿宋-GB2312" w:eastAsia="CESI仿宋-GB2312" w:cs="CESI仿宋-GB2312"/>
          <w:color w:val="0000FF"/>
          <w:sz w:val="32"/>
          <w:szCs w:val="32"/>
        </w:rPr>
        <w:t>第五十条</w:t>
      </w:r>
      <w:r>
        <w:rPr>
          <w:rFonts w:hint="eastAsia" w:ascii="CESI仿宋-GB2312" w:hAnsi="CESI仿宋-GB2312" w:eastAsia="CESI仿宋-GB2312" w:cs="CESI仿宋-GB2312"/>
          <w:color w:val="0000FF"/>
          <w:sz w:val="32"/>
          <w:szCs w:val="32"/>
        </w:rPr>
        <w:t>第一款：“</w:t>
      </w:r>
      <w:r>
        <w:rPr>
          <w:rFonts w:ascii="CESI仿宋-GB2312" w:hAnsi="CESI仿宋-GB2312" w:eastAsia="CESI仿宋-GB2312" w:cs="CESI仿宋-GB2312"/>
          <w:color w:val="0000FF"/>
          <w:sz w:val="32"/>
          <w:szCs w:val="32"/>
        </w:rPr>
        <w:t>违反本条例第二十二条第一项至第四项，由城镇供水主管部门责令限期改正;逾期不改正的，处1万元以上3万元以下罚款;造成危害后果的，处3万元以上5万元以下罚款。</w:t>
      </w:r>
      <w:r>
        <w:rPr>
          <w:rFonts w:hint="eastAsia" w:ascii="CESI仿宋-GB2312" w:hAnsi="CESI仿宋-GB2312" w:eastAsia="CESI仿宋-GB2312" w:cs="CESI仿宋-GB2312"/>
          <w:color w:val="0000FF"/>
          <w:sz w:val="32"/>
          <w:szCs w:val="32"/>
        </w:rPr>
        <w:t>”</w:t>
      </w:r>
    </w:p>
    <w:p w14:paraId="64B51E3A">
      <w:pPr>
        <w:keepNext w:val="0"/>
        <w:keepLines w:val="0"/>
        <w:pageBreakBefore w:val="0"/>
        <w:widowControl w:val="0"/>
        <w:numPr>
          <w:ilvl w:val="0"/>
          <w:numId w:val="0"/>
        </w:numPr>
        <w:kinsoku/>
        <w:overflowPunct/>
        <w:topLinePunct w:val="0"/>
        <w:bidi w:val="0"/>
        <w:spacing w:line="500" w:lineRule="exact"/>
        <w:textAlignment w:val="auto"/>
        <w:rPr>
          <w:rFonts w:hint="eastAsia" w:ascii="CESI黑体-GB2312" w:hAnsi="CESI黑体-GB2312" w:eastAsia="CESI黑体-GB2312" w:cs="CESI黑体-GB2312"/>
          <w:sz w:val="32"/>
          <w:szCs w:val="32"/>
        </w:rPr>
      </w:pPr>
    </w:p>
    <w:p w14:paraId="20925BCF">
      <w:pPr>
        <w:keepNext w:val="0"/>
        <w:keepLines w:val="0"/>
        <w:pageBreakBefore w:val="0"/>
        <w:widowControl w:val="0"/>
        <w:numPr>
          <w:ilvl w:val="0"/>
          <w:numId w:val="0"/>
        </w:numPr>
        <w:kinsoku/>
        <w:overflowPunct/>
        <w:topLinePunct w:val="0"/>
        <w:bidi w:val="0"/>
        <w:spacing w:line="500" w:lineRule="exact"/>
        <w:ind w:firstLine="640" w:firstLineChars="200"/>
        <w:jc w:val="both"/>
        <w:textAlignment w:val="auto"/>
        <w:rPr>
          <w:rFonts w:hint="default" w:ascii="CESI仿宋-GB2312" w:hAnsi="CESI仿宋-GB2312" w:eastAsia="CESI仿宋-GB2312" w:cs="CESI仿宋-GB2312"/>
          <w:sz w:val="32"/>
          <w:szCs w:val="32"/>
        </w:rPr>
      </w:pPr>
    </w:p>
    <w:p w14:paraId="563B755B">
      <w:pPr>
        <w:keepNext w:val="0"/>
        <w:keepLines w:val="0"/>
        <w:pageBreakBefore w:val="0"/>
        <w:widowControl w:val="0"/>
        <w:numPr>
          <w:ilvl w:val="0"/>
          <w:numId w:val="0"/>
        </w:numPr>
        <w:kinsoku/>
        <w:overflowPunct/>
        <w:topLinePunct w:val="0"/>
        <w:bidi w:val="0"/>
        <w:spacing w:line="500" w:lineRule="exact"/>
        <w:ind w:firstLine="640" w:firstLineChars="200"/>
        <w:jc w:val="both"/>
        <w:textAlignment w:val="auto"/>
        <w:rPr>
          <w:rFonts w:hint="default" w:ascii="CESI仿宋-GB2312" w:hAnsi="CESI仿宋-GB2312" w:eastAsia="CESI仿宋-GB2312" w:cs="CESI仿宋-GB2312"/>
          <w:sz w:val="32"/>
          <w:szCs w:val="32"/>
        </w:rPr>
      </w:pPr>
    </w:p>
    <w:p w14:paraId="2FD04FD8">
      <w:pPr>
        <w:jc w:val="both"/>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硚口区水务和湖泊局</w:t>
      </w:r>
      <w:r>
        <w:rPr>
          <w:rFonts w:hint="default" w:ascii="CESI仿宋-GB2312" w:hAnsi="CESI仿宋-GB2312" w:eastAsia="CESI仿宋-GB2312" w:cs="CESI仿宋-GB2312"/>
          <w:sz w:val="32"/>
          <w:szCs w:val="32"/>
          <w:lang w:val="en-US" w:eastAsia="zh-CN"/>
        </w:rPr>
        <w:t xml:space="preserve">        </w:t>
      </w:r>
    </w:p>
    <w:p w14:paraId="32F47EBE">
      <w:pPr>
        <w:jc w:val="both"/>
        <w:rPr>
          <w:rFonts w:hint="eastAsia"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val="en-US" w:eastAsia="zh-CN"/>
        </w:rPr>
        <w:t xml:space="preserve">                          2025</w:t>
      </w:r>
      <w:r>
        <w:rPr>
          <w:rFonts w:hint="default" w:ascii="CESI仿宋-GB2312" w:hAnsi="CESI仿宋-GB2312" w:eastAsia="CESI仿宋-GB2312" w:cs="CESI仿宋-GB2312"/>
          <w:sz w:val="32"/>
          <w:szCs w:val="32"/>
          <w:lang w:val="en-US" w:eastAsia="zh-CN"/>
        </w:rPr>
        <w:t>年</w:t>
      </w:r>
      <w:r>
        <w:rPr>
          <w:rFonts w:hint="eastAsia" w:ascii="CESI仿宋-GB2312" w:hAnsi="CESI仿宋-GB2312" w:eastAsia="CESI仿宋-GB2312" w:cs="CESI仿宋-GB2312"/>
          <w:sz w:val="32"/>
          <w:szCs w:val="32"/>
          <w:lang w:val="en-US" w:eastAsia="zh-CN"/>
        </w:rPr>
        <w:t xml:space="preserve"> 1</w:t>
      </w:r>
      <w:r>
        <w:rPr>
          <w:rFonts w:hint="default" w:ascii="CESI仿宋-GB2312" w:hAnsi="CESI仿宋-GB2312" w:eastAsia="CESI仿宋-GB2312" w:cs="CESI仿宋-GB2312"/>
          <w:sz w:val="32"/>
          <w:szCs w:val="32"/>
          <w:lang w:val="en-US" w:eastAsia="zh-CN"/>
        </w:rPr>
        <w:t xml:space="preserve">月 </w:t>
      </w:r>
      <w:r>
        <w:rPr>
          <w:rFonts w:hint="eastAsia" w:ascii="CESI仿宋-GB2312" w:hAnsi="CESI仿宋-GB2312" w:eastAsia="CESI仿宋-GB2312" w:cs="CESI仿宋-GB2312"/>
          <w:sz w:val="32"/>
          <w:szCs w:val="32"/>
          <w:lang w:val="en-US" w:eastAsia="zh-CN"/>
        </w:rPr>
        <w:t>10</w:t>
      </w:r>
      <w:r>
        <w:rPr>
          <w:rFonts w:hint="default" w:ascii="CESI仿宋-GB2312" w:hAnsi="CESI仿宋-GB2312" w:eastAsia="CESI仿宋-GB2312" w:cs="CESI仿宋-GB2312"/>
          <w:sz w:val="32"/>
          <w:szCs w:val="32"/>
          <w:lang w:val="en-US" w:eastAsia="zh-CN"/>
        </w:rPr>
        <w:t xml:space="preserve"> 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CESI小标宋-GB2312">
    <w:altName w:val="宋体"/>
    <w:panose1 w:val="02000500000000000000"/>
    <w:charset w:val="86"/>
    <w:family w:val="auto"/>
    <w:pitch w:val="default"/>
    <w:sig w:usb0="00000000" w:usb1="00000000" w:usb2="00000010"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D2BF4">
    <w:pPr>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p w14:paraId="12C10F7C"/>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D90E3"/>
    <w:multiLevelType w:val="singleLevel"/>
    <w:tmpl w:val="67BD90E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F4116"/>
    <w:rsid w:val="01504F6B"/>
    <w:rsid w:val="02E96621"/>
    <w:rsid w:val="0406477E"/>
    <w:rsid w:val="05483AD3"/>
    <w:rsid w:val="0A0A57FB"/>
    <w:rsid w:val="0C7358DA"/>
    <w:rsid w:val="0DB37F58"/>
    <w:rsid w:val="0EA53D44"/>
    <w:rsid w:val="0FD03043"/>
    <w:rsid w:val="11575E86"/>
    <w:rsid w:val="158F4116"/>
    <w:rsid w:val="202E71DD"/>
    <w:rsid w:val="250F7D12"/>
    <w:rsid w:val="2C302A48"/>
    <w:rsid w:val="2EF22C0E"/>
    <w:rsid w:val="379522F8"/>
    <w:rsid w:val="3CB809A1"/>
    <w:rsid w:val="429F402B"/>
    <w:rsid w:val="45132AAF"/>
    <w:rsid w:val="476475F1"/>
    <w:rsid w:val="4E8E65C1"/>
    <w:rsid w:val="52DA0C05"/>
    <w:rsid w:val="541108DE"/>
    <w:rsid w:val="546D21DB"/>
    <w:rsid w:val="556A671B"/>
    <w:rsid w:val="59E720E8"/>
    <w:rsid w:val="5A177BA2"/>
    <w:rsid w:val="5B0A0784"/>
    <w:rsid w:val="5BDE39BF"/>
    <w:rsid w:val="600D4872"/>
    <w:rsid w:val="617A6151"/>
    <w:rsid w:val="671169F6"/>
    <w:rsid w:val="6832131A"/>
    <w:rsid w:val="6DD4077E"/>
    <w:rsid w:val="7000585A"/>
    <w:rsid w:val="738A025C"/>
    <w:rsid w:val="77475746"/>
    <w:rsid w:val="7A266805"/>
    <w:rsid w:val="7D133070"/>
    <w:rsid w:val="7F8402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硚口区司法局</Company>
  <Pages>5</Pages>
  <Words>764</Words>
  <Characters>834</Characters>
  <Lines>0</Lines>
  <Paragraphs>0</Paragraphs>
  <TotalTime>15</TotalTime>
  <ScaleCrop>false</ScaleCrop>
  <LinksUpToDate>false</LinksUpToDate>
  <CharactersWithSpaces>842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2024-12-31T02:53:00Z</dcterms:created>
  <dc:creator>黄珍</dc:creator>
  <cp:lastModifiedBy>15172530578</cp:lastModifiedBy>
  <dcterms:modified xsi:type="dcterms:W3CDTF">2025-01-14T01:23:21Z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eyJoZGlkIjoiNjEyYmI1MzgzYzk3YzFhYTU4NDQ2ODU1MDY0OTNlYjUiLCJ1c2VySWQiOiI5ODQ2MjQ2NDgifQ==</vt:lpwstr>
  </property>
  <property fmtid="{D5CDD505-2E9C-101B-9397-08002B2CF9AE}" pid="4" name="ICV">
    <vt:lpwstr>AC6640E17ECC4334B897CDA71E442BF0_13</vt:lpwstr>
  </property>
</Properties>
</file>