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783" w:type="dxa"/>
        <w:tblInd w:w="-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
        <w:gridCol w:w="1801"/>
        <w:gridCol w:w="826"/>
        <w:gridCol w:w="3547"/>
        <w:gridCol w:w="1466"/>
        <w:gridCol w:w="5040"/>
        <w:gridCol w:w="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13783" w:type="dxa"/>
            <w:gridSpan w:val="7"/>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ascii="Times New Roman" w:hAnsi="Times New Roman" w:eastAsia="方正小标宋简体" w:cs="Times New Roman"/>
                <w:i w:val="0"/>
                <w:color w:val="000000"/>
                <w:sz w:val="40"/>
                <w:szCs w:val="40"/>
                <w:u w:val="none"/>
              </w:rPr>
            </w:pPr>
            <w:r>
              <w:rPr>
                <w:rFonts w:hint="eastAsia" w:ascii="方正小标宋_GBK" w:hAnsi="方正小标宋_GBK" w:eastAsia="方正小标宋_GBK" w:cs="方正小标宋_GBK"/>
                <w:i w:val="0"/>
                <w:color w:val="000000"/>
                <w:kern w:val="0"/>
                <w:sz w:val="44"/>
                <w:szCs w:val="44"/>
                <w:u w:val="none"/>
                <w:lang w:val="en-US" w:eastAsia="zh-CN" w:bidi="ar"/>
              </w:rPr>
              <w:t>硚口区宗关街道行政执法事项目</w:t>
            </w:r>
            <w:bookmarkStart w:id="0" w:name="_GoBack"/>
            <w:bookmarkEnd w:id="0"/>
            <w:r>
              <w:rPr>
                <w:rFonts w:hint="eastAsia" w:ascii="方正小标宋_GBK" w:hAnsi="方正小标宋_GBK" w:eastAsia="方正小标宋_GBK" w:cs="方正小标宋_GBK"/>
                <w:i w:val="0"/>
                <w:color w:val="000000"/>
                <w:kern w:val="0"/>
                <w:sz w:val="44"/>
                <w:szCs w:val="44"/>
                <w:u w:val="none"/>
                <w:lang w:val="en-US" w:eastAsia="zh-CN" w:bidi="ar"/>
              </w:rPr>
              <w:t>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3783" w:type="dxa"/>
            <w:gridSpan w:val="7"/>
            <w:tcBorders>
              <w:top w:val="nil"/>
              <w:left w:val="nil"/>
              <w:bottom w:val="nil"/>
              <w:right w:val="nil"/>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 xml:space="preserve">执法主体（单位名称）： </w:t>
            </w:r>
            <w:r>
              <w:rPr>
                <w:rFonts w:hint="eastAsia" w:ascii="Times New Roman" w:hAnsi="Times New Roman" w:eastAsia="仿宋_GB2312" w:cs="Times New Roman"/>
                <w:i w:val="0"/>
                <w:color w:val="000000"/>
                <w:kern w:val="0"/>
                <w:sz w:val="28"/>
                <w:szCs w:val="28"/>
                <w:u w:val="none"/>
                <w:lang w:val="en-US" w:eastAsia="zh-CN" w:bidi="ar"/>
              </w:rPr>
              <w:t>武汉市硚口区人民政府宗关街道办事处</w:t>
            </w:r>
            <w:r>
              <w:rPr>
                <w:rFonts w:hint="default" w:ascii="Times New Roman" w:hAnsi="Times New Roman" w:eastAsia="仿宋_GB2312" w:cs="Times New Roman"/>
                <w:i w:val="0"/>
                <w:color w:val="000000"/>
                <w:kern w:val="0"/>
                <w:sz w:val="28"/>
                <w:szCs w:val="28"/>
                <w:u w:val="none"/>
                <w:lang w:val="en-US" w:eastAsia="zh-CN" w:bidi="ar"/>
              </w:rPr>
              <w:t xml:space="preserve">  </w:t>
            </w:r>
            <w:r>
              <w:rPr>
                <w:rFonts w:hint="default" w:ascii="Times New Roman" w:hAnsi="Times New Roman" w:eastAsia="宋体" w:cs="Times New Roman"/>
                <w:i w:val="0"/>
                <w:color w:val="000000"/>
                <w:kern w:val="0"/>
                <w:sz w:val="28"/>
                <w:szCs w:val="28"/>
                <w:u w:val="none"/>
                <w:lang w:val="en-US" w:eastAsia="zh-CN" w:bidi="ar"/>
              </w:rPr>
              <w:t xml:space="preserve">           </w:t>
            </w:r>
            <w:r>
              <w:rPr>
                <w:rFonts w:hint="eastAsia" w:ascii="Times New Roman" w:hAnsi="Times New Roman" w:eastAsia="仿宋_GB2312" w:cs="Times New Roman"/>
                <w:i w:val="0"/>
                <w:color w:val="000000"/>
                <w:kern w:val="0"/>
                <w:sz w:val="28"/>
                <w:szCs w:val="28"/>
                <w:u w:val="none"/>
                <w:lang w:val="en-US" w:eastAsia="zh-CN" w:bidi="ar"/>
              </w:rPr>
              <w:t>填报时间：</w:t>
            </w:r>
            <w:r>
              <w:rPr>
                <w:rFonts w:hint="default" w:ascii="Times New Roman" w:hAnsi="Times New Roman" w:eastAsia="仿宋_GB2312" w:cs="Times New Roman"/>
                <w:i w:val="0"/>
                <w:color w:val="000000"/>
                <w:kern w:val="0"/>
                <w:sz w:val="28"/>
                <w:szCs w:val="28"/>
                <w:u w:val="none"/>
                <w:lang w:val="en-US" w:eastAsia="zh-CN" w:bidi="ar"/>
              </w:rPr>
              <w:t xml:space="preserve"> </w:t>
            </w:r>
            <w:r>
              <w:rPr>
                <w:rFonts w:hint="eastAsia" w:ascii="Times New Roman" w:hAnsi="Times New Roman" w:eastAsia="仿宋_GB2312" w:cs="Times New Roman"/>
                <w:i w:val="0"/>
                <w:color w:val="000000"/>
                <w:kern w:val="0"/>
                <w:sz w:val="28"/>
                <w:szCs w:val="28"/>
                <w:u w:val="none"/>
                <w:lang w:val="en-US" w:eastAsia="zh-CN" w:bidi="ar"/>
              </w:rPr>
              <w:t>2025年12月11日</w:t>
            </w:r>
            <w:r>
              <w:rPr>
                <w:rFonts w:hint="default" w:ascii="Times New Roman" w:hAnsi="Times New Roman" w:eastAsia="仿宋_GB2312" w:cs="Times New Roman"/>
                <w:i w:val="0"/>
                <w:color w:val="000000"/>
                <w:kern w:val="0"/>
                <w:sz w:val="28"/>
                <w:szCs w:val="28"/>
                <w:u w:val="none"/>
                <w:lang w:val="en-US" w:eastAsia="zh-CN" w:bidi="ar"/>
              </w:rPr>
              <w:t xml:space="preserve"> </w:t>
            </w:r>
            <w:r>
              <w:rPr>
                <w:rFonts w:hint="default" w:ascii="Times New Roman" w:hAnsi="Times New Roman" w:eastAsia="宋体" w:cs="Times New Roman"/>
                <w:i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N w:val="0"/>
              <w:spacing w:beforeLines="0" w:afterLines="0" w:line="400" w:lineRule="exact"/>
              <w:jc w:val="center"/>
              <w:textAlignment w:val="auto"/>
              <w:outlineLvl w:val="9"/>
              <w:rPr>
                <w:rFonts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序号</w:t>
            </w:r>
          </w:p>
        </w:tc>
        <w:tc>
          <w:tcPr>
            <w:tcW w:w="18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kern w:val="2"/>
                <w:sz w:val="28"/>
                <w:szCs w:val="28"/>
                <w:u w:val="none"/>
                <w:lang w:val="en-US" w:eastAsia="zh-CN" w:bidi="ar"/>
              </w:rPr>
            </w:pPr>
            <w:r>
              <w:rPr>
                <w:rFonts w:hint="default" w:ascii="Times New Roman" w:hAnsi="Times New Roman" w:eastAsia="黑体" w:cs="Times New Roman"/>
                <w:i w:val="0"/>
                <w:color w:val="000000"/>
                <w:kern w:val="2"/>
                <w:sz w:val="28"/>
                <w:szCs w:val="28"/>
                <w:u w:val="none"/>
                <w:lang w:val="en-US" w:eastAsia="zh-CN" w:bidi="ar"/>
              </w:rPr>
              <w:t>事项</w:t>
            </w:r>
          </w:p>
          <w:p>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名称</w:t>
            </w:r>
          </w:p>
        </w:tc>
        <w:tc>
          <w:tcPr>
            <w:tcW w:w="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kern w:val="2"/>
                <w:sz w:val="28"/>
                <w:szCs w:val="28"/>
                <w:u w:val="none"/>
                <w:lang w:val="en-US" w:eastAsia="zh-CN" w:bidi="ar"/>
              </w:rPr>
            </w:pPr>
            <w:r>
              <w:rPr>
                <w:rFonts w:hint="default" w:ascii="Times New Roman" w:hAnsi="Times New Roman" w:eastAsia="黑体" w:cs="Times New Roman"/>
                <w:i w:val="0"/>
                <w:color w:val="000000"/>
                <w:kern w:val="2"/>
                <w:sz w:val="28"/>
                <w:szCs w:val="28"/>
                <w:u w:val="none"/>
                <w:lang w:val="en-US" w:eastAsia="zh-CN" w:bidi="ar"/>
              </w:rPr>
              <w:t>行政执法</w:t>
            </w:r>
          </w:p>
          <w:p>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职权类型</w:t>
            </w:r>
          </w:p>
        </w:tc>
        <w:tc>
          <w:tcPr>
            <w:tcW w:w="3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执法依据</w:t>
            </w:r>
          </w:p>
        </w:tc>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承办机构</w:t>
            </w:r>
          </w:p>
        </w:tc>
        <w:tc>
          <w:tcPr>
            <w:tcW w:w="5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执法范围</w:t>
            </w:r>
          </w:p>
        </w:tc>
        <w:tc>
          <w:tcPr>
            <w:tcW w:w="6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7" w:hRule="atLeast"/>
        </w:trPr>
        <w:tc>
          <w:tcPr>
            <w:tcW w:w="4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1</w:t>
            </w:r>
          </w:p>
        </w:tc>
        <w:tc>
          <w:tcPr>
            <w:tcW w:w="180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r>
              <w:rPr>
                <w:rFonts w:hint="default"/>
                <w:spacing w:val="9"/>
                <w:lang w:eastAsia="zh-CN"/>
              </w:rPr>
              <w:t>对占用城市道路期满或者挖掘城市道路后不及时清理现场的行为的处罚</w:t>
            </w:r>
          </w:p>
        </w:tc>
        <w:tc>
          <w:tcPr>
            <w:tcW w:w="82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spacing w:val="9"/>
                <w:lang w:eastAsia="zh-CN"/>
              </w:rPr>
            </w:pPr>
            <w:r>
              <w:rPr>
                <w:rFonts w:hint="eastAsia"/>
                <w:spacing w:val="9"/>
                <w:lang w:eastAsia="zh-CN"/>
              </w:rPr>
              <w:t>行政处罚</w:t>
            </w:r>
          </w:p>
        </w:tc>
        <w:tc>
          <w:tcPr>
            <w:tcW w:w="3547" w:type="dxa"/>
            <w:tcBorders>
              <w:top w:val="single" w:color="000000" w:sz="4" w:space="0"/>
              <w:left w:val="single" w:color="000000" w:sz="4" w:space="0"/>
              <w:bottom w:val="single" w:color="000000" w:sz="4" w:space="0"/>
              <w:right w:val="single" w:color="000000" w:sz="4" w:space="0"/>
            </w:tcBorders>
            <w:vAlign w:val="center"/>
          </w:tcPr>
          <w:p>
            <w:pPr>
              <w:rPr>
                <w:rFonts w:hint="eastAsia"/>
                <w:spacing w:val="9"/>
                <w:lang w:eastAsia="zh-CN"/>
              </w:rPr>
            </w:pPr>
            <w:r>
              <w:rPr>
                <w:rFonts w:hint="default"/>
                <w:spacing w:val="9"/>
                <w:lang w:eastAsia="zh-CN"/>
              </w:rPr>
              <w:t>《城市道路管理条例》第二十七条</w:t>
            </w:r>
          </w:p>
        </w:tc>
        <w:tc>
          <w:tcPr>
            <w:tcW w:w="1466" w:type="dxa"/>
            <w:tcBorders>
              <w:top w:val="single" w:color="000000" w:sz="4" w:space="0"/>
              <w:left w:val="single" w:color="000000" w:sz="4" w:space="0"/>
              <w:bottom w:val="single" w:color="000000" w:sz="4" w:space="0"/>
              <w:right w:val="single" w:color="000000" w:sz="4" w:space="0"/>
            </w:tcBorders>
            <w:vAlign w:val="center"/>
          </w:tcPr>
          <w:p>
            <w:pPr>
              <w:rPr>
                <w:rFonts w:hint="eastAsia"/>
                <w:spacing w:val="9"/>
                <w:lang w:eastAsia="zh-CN"/>
              </w:rPr>
            </w:pPr>
            <w:r>
              <w:rPr>
                <w:rFonts w:hint="eastAsia"/>
                <w:spacing w:val="9"/>
                <w:lang w:eastAsia="zh-CN"/>
              </w:rPr>
              <w:t>宗关街综合执法中心</w:t>
            </w:r>
          </w:p>
        </w:tc>
        <w:tc>
          <w:tcPr>
            <w:tcW w:w="5040" w:type="dxa"/>
            <w:tcBorders>
              <w:top w:val="single" w:color="000000" w:sz="4" w:space="0"/>
              <w:left w:val="single" w:color="000000" w:sz="4" w:space="0"/>
              <w:bottom w:val="single" w:color="000000" w:sz="4" w:space="0"/>
              <w:right w:val="single" w:color="000000" w:sz="4" w:space="0"/>
            </w:tcBorders>
            <w:vAlign w:val="center"/>
          </w:tcPr>
          <w:p>
            <w:pPr>
              <w:rPr>
                <w:rFonts w:hint="default"/>
                <w:spacing w:val="9"/>
                <w:lang w:eastAsia="zh-CN"/>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99"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2</w:t>
            </w:r>
          </w:p>
        </w:tc>
        <w:tc>
          <w:tcPr>
            <w:tcW w:w="1801" w:type="dxa"/>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r>
              <w:rPr>
                <w:rFonts w:hint="default"/>
                <w:spacing w:val="9"/>
                <w:lang w:eastAsia="zh-CN"/>
              </w:rPr>
              <w:t>对影响公共环境卫生的处罚</w:t>
            </w:r>
          </w:p>
        </w:tc>
        <w:tc>
          <w:tcPr>
            <w:tcW w:w="826" w:type="dxa"/>
            <w:tcBorders>
              <w:top w:val="single" w:color="000000" w:sz="4" w:space="0"/>
              <w:left w:val="single" w:color="000000" w:sz="4" w:space="0"/>
              <w:bottom w:val="single" w:color="auto" w:sz="4" w:space="0"/>
              <w:right w:val="single" w:color="000000" w:sz="4" w:space="0"/>
            </w:tcBorders>
            <w:vAlign w:val="center"/>
          </w:tcPr>
          <w:p>
            <w:pPr>
              <w:jc w:val="left"/>
              <w:rPr>
                <w:rFonts w:hint="eastAsia" w:ascii="Times New Roman" w:hAnsi="Times New Roman" w:eastAsia="宋体" w:cs="Times New Roman"/>
                <w:i w:val="0"/>
                <w:color w:val="000000"/>
                <w:sz w:val="28"/>
                <w:szCs w:val="28"/>
                <w:u w:val="none"/>
                <w:lang w:eastAsia="zh-CN"/>
              </w:rPr>
            </w:pPr>
            <w:r>
              <w:rPr>
                <w:rFonts w:hint="eastAsia"/>
                <w:spacing w:val="9"/>
                <w:lang w:eastAsia="zh-CN"/>
              </w:rPr>
              <w:t>行政处罚</w:t>
            </w:r>
          </w:p>
        </w:tc>
        <w:tc>
          <w:tcPr>
            <w:tcW w:w="3547" w:type="dxa"/>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r>
              <w:rPr>
                <w:rFonts w:hint="default"/>
                <w:spacing w:val="9"/>
                <w:lang w:eastAsia="zh-CN"/>
              </w:rPr>
              <w:t>《</w:t>
            </w:r>
            <w:r>
              <w:rPr>
                <w:rFonts w:hint="eastAsia"/>
                <w:spacing w:val="9"/>
                <w:lang w:eastAsia="zh-CN"/>
              </w:rPr>
              <w:t>武汉市市容和环境卫生管理条例</w:t>
            </w:r>
            <w:r>
              <w:rPr>
                <w:rFonts w:hint="default"/>
                <w:spacing w:val="9"/>
                <w:lang w:eastAsia="zh-CN"/>
              </w:rPr>
              <w:t>》</w:t>
            </w:r>
            <w:r>
              <w:rPr>
                <w:rFonts w:hint="eastAsia"/>
                <w:spacing w:val="9"/>
                <w:lang w:eastAsia="zh-CN"/>
              </w:rPr>
              <w:t>第十五条第二款</w:t>
            </w:r>
          </w:p>
        </w:tc>
        <w:tc>
          <w:tcPr>
            <w:tcW w:w="1466" w:type="dxa"/>
            <w:tcBorders>
              <w:top w:val="single" w:color="000000" w:sz="4" w:space="0"/>
              <w:left w:val="single" w:color="000000" w:sz="4" w:space="0"/>
              <w:bottom w:val="single" w:color="auto" w:sz="4" w:space="0"/>
              <w:right w:val="single" w:color="000000" w:sz="4" w:space="0"/>
            </w:tcBorders>
            <w:vAlign w:val="center"/>
          </w:tcPr>
          <w:p>
            <w:pPr>
              <w:rPr>
                <w:rFonts w:hint="eastAsia" w:ascii="Times New Roman" w:hAnsi="Times New Roman" w:eastAsia="宋体" w:cs="Times New Roman"/>
                <w:i w:val="0"/>
                <w:color w:val="000000"/>
                <w:sz w:val="28"/>
                <w:szCs w:val="28"/>
                <w:u w:val="none"/>
                <w:lang w:eastAsia="zh-CN"/>
              </w:rPr>
            </w:pPr>
            <w:r>
              <w:rPr>
                <w:rFonts w:hint="eastAsia"/>
                <w:spacing w:val="9"/>
                <w:lang w:eastAsia="zh-CN"/>
              </w:rPr>
              <w:t>宗关街综合执法中心</w:t>
            </w:r>
          </w:p>
        </w:tc>
        <w:tc>
          <w:tcPr>
            <w:tcW w:w="5040" w:type="dxa"/>
            <w:tcBorders>
              <w:top w:val="single" w:color="000000" w:sz="4" w:space="0"/>
              <w:left w:val="single" w:color="000000" w:sz="4" w:space="0"/>
              <w:bottom w:val="single" w:color="auto" w:sz="4" w:space="0"/>
              <w:right w:val="single" w:color="000000" w:sz="4" w:space="0"/>
            </w:tcBorders>
            <w:vAlign w:val="center"/>
          </w:tcPr>
          <w:p>
            <w:pPr>
              <w:rPr>
                <w:rFonts w:hint="eastAsia"/>
                <w:spacing w:val="9"/>
                <w:lang w:eastAsia="zh-CN"/>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4"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3</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对在城市道路和其他公共场所的树木和护栏、电线杆、路牌等设施上晾晒、吊挂物品的处罚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i w:val="0"/>
                <w:color w:val="000000"/>
                <w:sz w:val="28"/>
                <w:szCs w:val="28"/>
                <w:u w:val="none"/>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spacing w:val="9"/>
                <w:lang w:eastAsia="zh-CN"/>
              </w:rPr>
            </w:pPr>
            <w:r>
              <w:rPr>
                <w:rFonts w:hint="default"/>
                <w:spacing w:val="9"/>
                <w:lang w:eastAsia="zh-CN"/>
              </w:rPr>
              <w:t>《武汉市市容环境卫生管理条例》（2022修正）</w:t>
            </w:r>
          </w:p>
          <w:p>
            <w:pPr>
              <w:pStyle w:val="2"/>
              <w:rPr>
                <w:rFonts w:hint="default"/>
              </w:rPr>
            </w:pPr>
            <w:r>
              <w:rPr>
                <w:rFonts w:hint="default"/>
                <w:spacing w:val="9"/>
                <w:lang w:eastAsia="zh-CN"/>
              </w:rPr>
              <w:t xml:space="preserve"> 第二十条第四款</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spacing w:val="9"/>
                <w:kern w:val="2"/>
                <w:sz w:val="21"/>
                <w:szCs w:val="24"/>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9"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4</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对户外广告、牌匾、灯箱、画廊、标语、宣传栏等户外设施不及时维修和更换行为的处罚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i w:val="0"/>
                <w:color w:val="000000"/>
                <w:sz w:val="28"/>
                <w:szCs w:val="28"/>
                <w:u w:val="none"/>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spacing w:val="9"/>
                <w:lang w:eastAsia="zh-CN"/>
              </w:rPr>
            </w:pPr>
            <w:r>
              <w:rPr>
                <w:rFonts w:hint="default"/>
                <w:spacing w:val="9"/>
                <w:lang w:eastAsia="zh-CN"/>
              </w:rPr>
              <w:t>《武汉市市容环境卫生管理条例》（2022修正）</w:t>
            </w:r>
          </w:p>
          <w:p>
            <w:pPr>
              <w:pStyle w:val="2"/>
              <w:rPr>
                <w:rFonts w:hint="default"/>
              </w:rPr>
            </w:pPr>
            <w:r>
              <w:rPr>
                <w:rFonts w:hint="default"/>
                <w:spacing w:val="9"/>
                <w:lang w:eastAsia="zh-CN"/>
              </w:rPr>
              <w:t>第二十五条第一款</w:t>
            </w:r>
            <w:r>
              <w:rPr>
                <w:rFonts w:hint="eastAsia"/>
                <w:spacing w:val="9"/>
                <w:lang w:eastAsia="zh-CN"/>
              </w:rPr>
              <w:t>；《武汉市市容环境卫生管理条例》（2022修正）第二十五条第四款</w:t>
            </w:r>
          </w:p>
        </w:tc>
        <w:tc>
          <w:tcPr>
            <w:tcW w:w="146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4"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5</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对未按照批准内容临时占用城市道路或者其他公共场所从事经营或者举办活动的处罚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i w:val="0"/>
                <w:color w:val="000000"/>
                <w:sz w:val="28"/>
                <w:szCs w:val="28"/>
                <w:u w:val="none"/>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spacing w:val="9"/>
                <w:lang w:eastAsia="zh-CN"/>
              </w:rPr>
            </w:pPr>
            <w:r>
              <w:rPr>
                <w:rFonts w:hint="default"/>
                <w:spacing w:val="9"/>
                <w:lang w:eastAsia="zh-CN"/>
              </w:rPr>
              <w:t>《武汉市市容环境卫生管理条例》（2022修正）</w:t>
            </w:r>
          </w:p>
          <w:p>
            <w:pPr>
              <w:pStyle w:val="2"/>
              <w:rPr>
                <w:rFonts w:hint="default"/>
              </w:rPr>
            </w:pPr>
            <w:r>
              <w:rPr>
                <w:rFonts w:hint="default"/>
                <w:spacing w:val="9"/>
                <w:lang w:eastAsia="zh-CN"/>
              </w:rPr>
              <w:t xml:space="preserve"> 第二十二条第一款</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6</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对任何单位和个人擅自在城市道路两侧和公共场所堆放物料，搭建建筑物、构筑物或其他设施的处罚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i w:val="0"/>
                <w:color w:val="000000"/>
                <w:sz w:val="28"/>
                <w:szCs w:val="28"/>
                <w:u w:val="none"/>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spacing w:val="9"/>
                <w:lang w:eastAsia="zh-CN"/>
              </w:rPr>
            </w:pPr>
            <w:r>
              <w:rPr>
                <w:rFonts w:hint="default"/>
                <w:spacing w:val="9"/>
                <w:lang w:eastAsia="zh-CN"/>
              </w:rPr>
              <w:t>《武汉市市容环境卫生管理条例》（2022修正）</w:t>
            </w:r>
          </w:p>
          <w:p>
            <w:pPr>
              <w:pStyle w:val="2"/>
              <w:rPr>
                <w:rFonts w:hint="default"/>
              </w:rPr>
            </w:pPr>
            <w:r>
              <w:rPr>
                <w:rFonts w:hint="default"/>
                <w:spacing w:val="9"/>
                <w:lang w:eastAsia="zh-CN"/>
              </w:rPr>
              <w:t xml:space="preserve"> 第二十二条第一款 </w:t>
            </w:r>
            <w:r>
              <w:rPr>
                <w:rFonts w:hint="eastAsia"/>
                <w:spacing w:val="9"/>
                <w:lang w:eastAsia="zh-CN"/>
              </w:rPr>
              <w:t>、《湖北省城市市容和环境卫生管理条例》</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9"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7</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r>
              <w:rPr>
                <w:rFonts w:hint="default"/>
                <w:spacing w:val="9"/>
                <w:lang w:eastAsia="zh-CN"/>
              </w:rPr>
              <w:t>对擅自饲养家禽家畜影响市容和环境卫生的处罚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i w:val="0"/>
                <w:color w:val="000000"/>
                <w:sz w:val="28"/>
                <w:szCs w:val="28"/>
                <w:u w:val="none"/>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spacing w:val="9"/>
                <w:lang w:eastAsia="zh-CN"/>
              </w:rPr>
            </w:pPr>
            <w:r>
              <w:rPr>
                <w:rFonts w:hint="default"/>
                <w:spacing w:val="9"/>
                <w:lang w:eastAsia="zh-CN"/>
              </w:rPr>
              <w:t>《武汉市市容环境卫生管理条例》（2022修正）</w:t>
            </w:r>
          </w:p>
          <w:p>
            <w:pPr>
              <w:pStyle w:val="2"/>
              <w:rPr>
                <w:rFonts w:hint="default"/>
              </w:rPr>
            </w:pPr>
            <w:r>
              <w:rPr>
                <w:rFonts w:hint="default"/>
                <w:spacing w:val="9"/>
                <w:lang w:eastAsia="zh-CN"/>
              </w:rPr>
              <w:t xml:space="preserve"> 第二十八条第一款</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8</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从事新区开发、旧区改建和住宅小区开发建设的单位，以及机场、码头、车站、公园、商店等公共设施、场所的经营管理单位，未按照城市生活垃圾治理规划和环境卫生设施的设置标准，配套建设城市生活垃圾收集设施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i w:val="0"/>
                <w:color w:val="000000"/>
                <w:sz w:val="28"/>
                <w:szCs w:val="28"/>
                <w:u w:val="none"/>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rPr>
            </w:pPr>
            <w:r>
              <w:rPr>
                <w:rFonts w:hint="default"/>
                <w:spacing w:val="9"/>
                <w:lang w:eastAsia="zh-CN"/>
              </w:rPr>
              <w:t>《</w:t>
            </w:r>
            <w:r>
              <w:rPr>
                <w:rFonts w:hint="eastAsia"/>
                <w:spacing w:val="9"/>
                <w:lang w:eastAsia="zh-CN"/>
              </w:rPr>
              <w:t>城市生活垃圾管理办法</w:t>
            </w:r>
            <w:r>
              <w:rPr>
                <w:rFonts w:hint="default"/>
                <w:spacing w:val="9"/>
                <w:lang w:eastAsia="zh-CN"/>
              </w:rPr>
              <w:t>》</w:t>
            </w:r>
            <w:r>
              <w:rPr>
                <w:rFonts w:hint="eastAsia"/>
                <w:spacing w:val="9"/>
                <w:lang w:eastAsia="zh-CN"/>
              </w:rPr>
              <w:t>第十条；《武汉市市容环境卫生管理条例》（2022修正）第四十三条第一款、第二款</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9</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对将建筑垃圾混入生活垃圾的处罚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i w:val="0"/>
                <w:color w:val="000000"/>
                <w:sz w:val="28"/>
                <w:szCs w:val="28"/>
                <w:u w:val="none"/>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spacing w:val="9"/>
                <w:lang w:eastAsia="zh-CN"/>
              </w:rPr>
            </w:pPr>
            <w:r>
              <w:rPr>
                <w:rFonts w:hint="default"/>
                <w:spacing w:val="9"/>
                <w:lang w:eastAsia="zh-CN"/>
              </w:rPr>
              <w:t>《城市建筑垃圾管理规定》（建设部令第139号）</w:t>
            </w:r>
          </w:p>
          <w:p>
            <w:pPr>
              <w:pStyle w:val="2"/>
              <w:rPr>
                <w:rFonts w:hint="default"/>
              </w:rPr>
            </w:pPr>
            <w:r>
              <w:rPr>
                <w:rFonts w:hint="default"/>
                <w:spacing w:val="9"/>
                <w:lang w:eastAsia="zh-CN"/>
              </w:rPr>
              <w:t xml:space="preserve"> 第二十条</w:t>
            </w:r>
            <w:r>
              <w:rPr>
                <w:rFonts w:hint="eastAsia"/>
                <w:spacing w:val="9"/>
                <w:lang w:eastAsia="zh-CN"/>
              </w:rPr>
              <w:t>第一款</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10</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对擅自设立弃置场受纳建筑垃圾的处罚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i w:val="0"/>
                <w:color w:val="000000"/>
                <w:sz w:val="28"/>
                <w:szCs w:val="28"/>
                <w:u w:val="none"/>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spacing w:val="9"/>
                <w:lang w:eastAsia="zh-CN"/>
              </w:rPr>
            </w:pPr>
            <w:r>
              <w:rPr>
                <w:rFonts w:hint="default"/>
                <w:spacing w:val="9"/>
                <w:lang w:eastAsia="zh-CN"/>
              </w:rPr>
              <w:t>《城市建筑垃圾管理规定》（建设部令第139号）</w:t>
            </w:r>
          </w:p>
          <w:p>
            <w:pPr>
              <w:pStyle w:val="2"/>
              <w:rPr>
                <w:rFonts w:hint="default"/>
              </w:rPr>
            </w:pPr>
            <w:r>
              <w:rPr>
                <w:rFonts w:hint="default"/>
                <w:spacing w:val="9"/>
                <w:lang w:eastAsia="zh-CN"/>
              </w:rPr>
              <w:t xml:space="preserve"> 第二十条</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11</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对未经核准擅自处置建筑垃圾的处罚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i w:val="0"/>
                <w:color w:val="000000"/>
                <w:sz w:val="28"/>
                <w:szCs w:val="28"/>
                <w:u w:val="none"/>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spacing w:val="9"/>
                <w:lang w:eastAsia="zh-CN"/>
              </w:rPr>
            </w:pPr>
            <w:r>
              <w:rPr>
                <w:rFonts w:hint="default"/>
                <w:spacing w:val="9"/>
                <w:lang w:eastAsia="zh-CN"/>
              </w:rPr>
              <w:t>《武汉市市容环境卫生管理条例》（2022修正）</w:t>
            </w:r>
          </w:p>
          <w:p>
            <w:pPr>
              <w:pStyle w:val="2"/>
              <w:rPr>
                <w:rFonts w:hint="default"/>
              </w:rPr>
            </w:pPr>
            <w:r>
              <w:rPr>
                <w:rFonts w:hint="default"/>
                <w:spacing w:val="9"/>
                <w:lang w:eastAsia="zh-CN"/>
              </w:rPr>
              <w:t>第三十条第四款</w:t>
            </w:r>
            <w:r>
              <w:rPr>
                <w:rFonts w:hint="eastAsia"/>
                <w:spacing w:val="9"/>
                <w:lang w:eastAsia="zh-CN"/>
              </w:rPr>
              <w:t>、《城市建筑垃圾管理规定》（建设部令第139号）第二十五条</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12</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对在城市道路、广场等公共场所清洗车辆的处罚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i w:val="0"/>
                <w:color w:val="000000"/>
                <w:sz w:val="28"/>
                <w:szCs w:val="28"/>
                <w:u w:val="none"/>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spacing w:val="9"/>
                <w:lang w:eastAsia="zh-CN"/>
              </w:rPr>
            </w:pPr>
            <w:r>
              <w:rPr>
                <w:rFonts w:hint="default"/>
                <w:spacing w:val="9"/>
                <w:lang w:eastAsia="zh-CN"/>
              </w:rPr>
              <w:t>《武汉市市容环境卫生管理条例》（2022修正）</w:t>
            </w:r>
          </w:p>
          <w:p>
            <w:pPr>
              <w:pStyle w:val="2"/>
              <w:rPr>
                <w:rFonts w:hint="default"/>
              </w:rPr>
            </w:pPr>
            <w:r>
              <w:rPr>
                <w:rFonts w:hint="default"/>
                <w:spacing w:val="9"/>
                <w:lang w:eastAsia="zh-CN"/>
              </w:rPr>
              <w:t xml:space="preserve"> 第二十七条第二款</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7"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13</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对从事车辆清洗、修理和废品收购、废弃物接纳作业的，未保持经营场所周围的环境卫生，采取措施防止污水外流或者废弃物向外散落的处罚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eastAsia"/>
                <w:spacing w:val="9"/>
                <w:lang w:eastAsia="zh-CN"/>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spacing w:val="9"/>
                <w:lang w:eastAsia="zh-CN"/>
              </w:rPr>
            </w:pPr>
            <w:r>
              <w:rPr>
                <w:rFonts w:hint="default"/>
                <w:spacing w:val="9"/>
                <w:lang w:eastAsia="zh-CN"/>
              </w:rPr>
              <w:t>《武汉市市容环境卫生管理条例》（2022修正）</w:t>
            </w:r>
          </w:p>
          <w:p>
            <w:pPr>
              <w:pStyle w:val="2"/>
              <w:rPr>
                <w:rFonts w:hint="default"/>
              </w:rPr>
            </w:pPr>
            <w:r>
              <w:rPr>
                <w:rFonts w:hint="default"/>
                <w:spacing w:val="9"/>
                <w:lang w:eastAsia="zh-CN"/>
              </w:rPr>
              <w:t>第三十五条第三款</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14</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spacing w:val="9"/>
                <w:kern w:val="2"/>
                <w:sz w:val="21"/>
                <w:szCs w:val="24"/>
                <w:lang w:val="en-US" w:eastAsia="zh-CN" w:bidi="ar-SA"/>
              </w:rPr>
            </w:pPr>
            <w:r>
              <w:rPr>
                <w:rFonts w:hint="default"/>
                <w:spacing w:val="9"/>
                <w:lang w:eastAsia="zh-CN"/>
              </w:rPr>
              <w:t>对临街工地不设置护栏或者不作遮挡，影响市容和环境卫生的处罚</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spacing w:val="9"/>
                <w:kern w:val="2"/>
                <w:sz w:val="21"/>
                <w:szCs w:val="24"/>
                <w:lang w:val="en-US" w:eastAsia="zh-CN" w:bidi="ar-SA"/>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default" w:asciiTheme="minorHAnsi" w:hAnsiTheme="minorHAnsi" w:eastAsiaTheme="minorEastAsia" w:cstheme="minorBidi"/>
                <w:spacing w:val="9"/>
                <w:kern w:val="2"/>
                <w:sz w:val="21"/>
                <w:szCs w:val="24"/>
                <w:lang w:val="en-US" w:eastAsia="zh-CN" w:bidi="ar-SA"/>
              </w:rPr>
            </w:pPr>
            <w:r>
              <w:rPr>
                <w:rFonts w:hint="default"/>
                <w:spacing w:val="9"/>
                <w:lang w:eastAsia="zh-CN"/>
              </w:rPr>
              <w:t>《</w:t>
            </w:r>
            <w:r>
              <w:rPr>
                <w:rFonts w:hint="eastAsia"/>
                <w:spacing w:val="9"/>
                <w:lang w:eastAsia="zh-CN"/>
              </w:rPr>
              <w:t>城市市容和环境卫生管理条例</w:t>
            </w:r>
            <w:r>
              <w:rPr>
                <w:rFonts w:hint="default"/>
                <w:spacing w:val="9"/>
                <w:lang w:eastAsia="zh-CN"/>
              </w:rPr>
              <w:t>》</w:t>
            </w:r>
            <w:r>
              <w:rPr>
                <w:rFonts w:hint="eastAsia"/>
                <w:spacing w:val="9"/>
                <w:lang w:eastAsia="zh-CN"/>
              </w:rPr>
              <w:t>第三十四条</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2"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15</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对停工场地不及时整理并作必要覆盖，影响市容和环境卫生的处罚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eastAsia"/>
                <w:spacing w:val="9"/>
                <w:lang w:eastAsia="zh-CN"/>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spacing w:val="9"/>
                <w:lang w:eastAsia="zh-CN"/>
              </w:rPr>
            </w:pPr>
            <w:r>
              <w:rPr>
                <w:rFonts w:hint="default"/>
                <w:spacing w:val="9"/>
                <w:lang w:eastAsia="zh-CN"/>
              </w:rPr>
              <w:t>《武汉市市容环境卫生管理条例》（2022修正）</w:t>
            </w:r>
          </w:p>
          <w:p>
            <w:pPr>
              <w:pStyle w:val="2"/>
              <w:rPr>
                <w:rFonts w:hint="default"/>
                <w:spacing w:val="9"/>
                <w:lang w:eastAsia="zh-CN"/>
              </w:rPr>
            </w:pPr>
            <w:r>
              <w:rPr>
                <w:rFonts w:hint="default"/>
                <w:spacing w:val="9"/>
                <w:lang w:eastAsia="zh-CN"/>
              </w:rPr>
              <w:t xml:space="preserve"> 第三十三条第五款</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9"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16</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对市容环境卫生责任人不履行卫生责任区清扫保洁义务或者不按规定清运、处理垃圾和粪便的处罚</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spacing w:val="9"/>
                <w:kern w:val="2"/>
                <w:sz w:val="21"/>
                <w:szCs w:val="24"/>
                <w:lang w:val="en-US" w:eastAsia="zh-CN" w:bidi="ar-SA"/>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default"/>
                <w:spacing w:val="9"/>
                <w:lang w:eastAsia="zh-CN"/>
              </w:rPr>
            </w:pPr>
            <w:r>
              <w:rPr>
                <w:rFonts w:hint="default"/>
                <w:spacing w:val="9"/>
                <w:lang w:eastAsia="zh-CN"/>
              </w:rPr>
              <w:t>《武汉市市容环境卫生管理条例》（2022修正）</w:t>
            </w:r>
          </w:p>
          <w:p>
            <w:pPr>
              <w:pStyle w:val="2"/>
              <w:rPr>
                <w:rFonts w:hint="default" w:asciiTheme="minorHAnsi" w:hAnsiTheme="minorHAnsi" w:eastAsiaTheme="minorEastAsia" w:cstheme="minorBidi"/>
                <w:spacing w:val="9"/>
                <w:kern w:val="2"/>
                <w:sz w:val="21"/>
                <w:szCs w:val="24"/>
                <w:lang w:val="en-US" w:eastAsia="zh-CN" w:bidi="ar-SA"/>
              </w:rPr>
            </w:pPr>
            <w:r>
              <w:rPr>
                <w:rFonts w:hint="default"/>
                <w:spacing w:val="9"/>
                <w:lang w:eastAsia="zh-CN"/>
              </w:rPr>
              <w:t>第十五条</w:t>
            </w:r>
            <w:r>
              <w:rPr>
                <w:rFonts w:hint="eastAsia"/>
                <w:spacing w:val="9"/>
                <w:lang w:eastAsia="zh-CN"/>
              </w:rPr>
              <w:t>第二款</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7"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17</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对市政、供电、供水、燃气、通信、防空、交通、消防、绿化、环卫等设施的设置、维修和养护产生的渣土、淤泥、枝叶及其他废弃物未及时清除的处罚</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spacing w:val="9"/>
                <w:kern w:val="2"/>
                <w:sz w:val="21"/>
                <w:szCs w:val="24"/>
                <w:lang w:val="en-US" w:eastAsia="zh-CN" w:bidi="ar-SA"/>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default" w:asciiTheme="minorHAnsi" w:hAnsiTheme="minorHAnsi" w:eastAsiaTheme="minorEastAsia" w:cstheme="minorBidi"/>
                <w:spacing w:val="9"/>
                <w:kern w:val="2"/>
                <w:sz w:val="21"/>
                <w:szCs w:val="24"/>
                <w:lang w:val="en-US" w:eastAsia="zh-CN" w:bidi="ar-SA"/>
              </w:rPr>
            </w:pPr>
            <w:r>
              <w:rPr>
                <w:rFonts w:hint="default"/>
                <w:spacing w:val="9"/>
                <w:lang w:eastAsia="zh-CN"/>
              </w:rPr>
              <w:t>《</w:t>
            </w:r>
            <w:r>
              <w:rPr>
                <w:rFonts w:hint="eastAsia"/>
                <w:spacing w:val="9"/>
                <w:lang w:eastAsia="zh-CN"/>
              </w:rPr>
              <w:t>湖北省城市市容和环境卫生管理条例</w:t>
            </w:r>
            <w:r>
              <w:rPr>
                <w:rFonts w:hint="default"/>
                <w:spacing w:val="9"/>
                <w:lang w:eastAsia="zh-CN"/>
              </w:rPr>
              <w:t>》</w:t>
            </w:r>
            <w:r>
              <w:rPr>
                <w:rFonts w:hint="eastAsia"/>
                <w:spacing w:val="9"/>
                <w:lang w:eastAsia="zh-CN"/>
              </w:rPr>
              <w:t>第二十二条</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18</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对饲养人不及时清除宠物在道路和公共场所粪便行为的处罚</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spacing w:val="9"/>
                <w:kern w:val="2"/>
                <w:sz w:val="21"/>
                <w:szCs w:val="24"/>
                <w:lang w:val="en-US" w:eastAsia="zh-CN" w:bidi="ar-SA"/>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default" w:asciiTheme="minorHAnsi" w:hAnsiTheme="minorHAnsi" w:eastAsiaTheme="minorEastAsia" w:cstheme="minorBidi"/>
                <w:spacing w:val="9"/>
                <w:kern w:val="2"/>
                <w:sz w:val="21"/>
                <w:szCs w:val="24"/>
                <w:lang w:val="en-US" w:eastAsia="zh-CN" w:bidi="ar-SA"/>
              </w:rPr>
            </w:pPr>
            <w:r>
              <w:rPr>
                <w:rFonts w:hint="default"/>
                <w:spacing w:val="9"/>
                <w:lang w:eastAsia="zh-CN"/>
              </w:rPr>
              <w:t>《</w:t>
            </w:r>
            <w:r>
              <w:rPr>
                <w:rFonts w:hint="eastAsia"/>
                <w:spacing w:val="9"/>
                <w:lang w:eastAsia="zh-CN"/>
              </w:rPr>
              <w:t>湖北省城市市容和环境卫生管理条例</w:t>
            </w:r>
            <w:r>
              <w:rPr>
                <w:rFonts w:hint="default"/>
                <w:spacing w:val="9"/>
                <w:lang w:eastAsia="zh-CN"/>
              </w:rPr>
              <w:t>》</w:t>
            </w:r>
            <w:r>
              <w:rPr>
                <w:rFonts w:hint="eastAsia"/>
                <w:spacing w:val="9"/>
                <w:lang w:eastAsia="zh-CN"/>
              </w:rPr>
              <w:t>第二十五条第二款</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19</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对餐饮经营服务者未按照有关规定单独收集和处理餐厨垃圾的处罚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eastAsia"/>
                <w:spacing w:val="9"/>
                <w:lang w:eastAsia="zh-CN"/>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default" w:asciiTheme="minorHAnsi" w:hAnsiTheme="minorHAnsi" w:eastAsiaTheme="minorEastAsia" w:cstheme="minorBidi"/>
                <w:spacing w:val="9"/>
                <w:kern w:val="2"/>
                <w:sz w:val="21"/>
                <w:szCs w:val="24"/>
                <w:lang w:val="en-US" w:eastAsia="zh-CN" w:bidi="ar-SA"/>
              </w:rPr>
            </w:pPr>
            <w:r>
              <w:rPr>
                <w:rFonts w:hint="default"/>
                <w:spacing w:val="9"/>
                <w:lang w:eastAsia="zh-CN"/>
              </w:rPr>
              <w:t>《</w:t>
            </w:r>
            <w:r>
              <w:rPr>
                <w:rFonts w:hint="eastAsia"/>
                <w:spacing w:val="9"/>
                <w:lang w:eastAsia="zh-CN"/>
              </w:rPr>
              <w:t>城市生活垃圾管理办法</w:t>
            </w:r>
            <w:r>
              <w:rPr>
                <w:rFonts w:hint="default"/>
                <w:spacing w:val="9"/>
                <w:lang w:eastAsia="zh-CN"/>
              </w:rPr>
              <w:t>》</w:t>
            </w:r>
            <w:r>
              <w:rPr>
                <w:rFonts w:hint="eastAsia"/>
                <w:spacing w:val="9"/>
                <w:lang w:eastAsia="zh-CN"/>
              </w:rPr>
              <w:t>第十六条、</w:t>
            </w:r>
            <w:r>
              <w:rPr>
                <w:rFonts w:hint="default"/>
                <w:spacing w:val="9"/>
                <w:lang w:eastAsia="zh-CN"/>
              </w:rPr>
              <w:t>《</w:t>
            </w:r>
            <w:r>
              <w:rPr>
                <w:rFonts w:hint="eastAsia"/>
                <w:spacing w:val="9"/>
                <w:lang w:eastAsia="zh-CN"/>
              </w:rPr>
              <w:t>湖北省城市市容和环境卫生管理条例</w:t>
            </w:r>
            <w:r>
              <w:rPr>
                <w:rFonts w:hint="default"/>
                <w:spacing w:val="9"/>
                <w:lang w:eastAsia="zh-CN"/>
              </w:rPr>
              <w:t>》</w:t>
            </w:r>
            <w:r>
              <w:rPr>
                <w:rFonts w:hint="eastAsia"/>
                <w:spacing w:val="9"/>
                <w:lang w:eastAsia="zh-CN"/>
              </w:rPr>
              <w:t>第二十条</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20</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对擅自在城市道路上搅拌物料焚烧废弃物行为的处罚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eastAsia"/>
                <w:spacing w:val="9"/>
                <w:lang w:eastAsia="zh-CN"/>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default" w:asciiTheme="minorHAnsi" w:hAnsiTheme="minorHAnsi" w:eastAsiaTheme="minorEastAsia" w:cstheme="minorBidi"/>
                <w:spacing w:val="9"/>
                <w:kern w:val="2"/>
                <w:sz w:val="21"/>
                <w:szCs w:val="24"/>
                <w:lang w:val="en-US" w:eastAsia="zh-CN" w:bidi="ar-SA"/>
              </w:rPr>
            </w:pPr>
            <w:r>
              <w:rPr>
                <w:rFonts w:hint="default"/>
                <w:spacing w:val="9"/>
                <w:lang w:eastAsia="zh-CN"/>
              </w:rPr>
              <w:t>《湖北省城市道路管理实施办法》第二十四条第八项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5"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21</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需要立即清除道路或者公共场所的遗洒物、障碍物或者污染物的代履行</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eastAsia"/>
                <w:spacing w:val="9"/>
                <w:lang w:eastAsia="zh-CN"/>
              </w:rPr>
            </w:pPr>
            <w:r>
              <w:rPr>
                <w:rFonts w:hint="eastAsia"/>
                <w:spacing w:val="9"/>
                <w:lang w:eastAsia="zh-CN"/>
              </w:rPr>
              <w:t>行政强制</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spacing w:val="9"/>
                <w:lang w:eastAsia="zh-CN"/>
              </w:rPr>
            </w:pPr>
            <w:r>
              <w:rPr>
                <w:rFonts w:hint="default"/>
                <w:spacing w:val="9"/>
                <w:lang w:eastAsia="zh-CN"/>
              </w:rPr>
              <w:t>《中华人民共和国行政强制法》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在辖区内</w:t>
            </w:r>
            <w:r>
              <w:rPr>
                <w:rFonts w:ascii="Helvetica" w:hAnsi="Helvetica" w:eastAsia="Helvetica" w:cs="Helvetica"/>
                <w:i w:val="0"/>
                <w:iCs w:val="0"/>
                <w:caps w:val="0"/>
                <w:color w:val="333333"/>
                <w:spacing w:val="0"/>
                <w:sz w:val="21"/>
                <w:szCs w:val="21"/>
                <w:shd w:val="clear" w:fill="FFFFFF"/>
              </w:rPr>
              <w:t>对不履行</w:t>
            </w:r>
            <w:r>
              <w:rPr>
                <w:rFonts w:hint="eastAsia" w:ascii="Helvetica" w:hAnsi="Helvetica" w:eastAsia="宋体" w:cs="Helvetica"/>
                <w:i w:val="0"/>
                <w:iCs w:val="0"/>
                <w:caps w:val="0"/>
                <w:color w:val="333333"/>
                <w:spacing w:val="0"/>
                <w:sz w:val="21"/>
                <w:szCs w:val="21"/>
                <w:shd w:val="clear" w:fill="FFFFFF"/>
                <w:lang w:eastAsia="zh-CN"/>
              </w:rPr>
              <w:t>该项法律法规</w:t>
            </w:r>
            <w:r>
              <w:rPr>
                <w:rFonts w:ascii="Helvetica" w:hAnsi="Helvetica" w:eastAsia="Helvetica" w:cs="Helvetica"/>
                <w:i w:val="0"/>
                <w:iCs w:val="0"/>
                <w:caps w:val="0"/>
                <w:color w:val="333333"/>
                <w:spacing w:val="0"/>
                <w:sz w:val="21"/>
                <w:szCs w:val="21"/>
                <w:shd w:val="clear" w:fill="FFFFFF"/>
              </w:rPr>
              <w:t>行政决定的公民、法人或其他组织依法强制履</w:t>
            </w:r>
            <w:r>
              <w:rPr>
                <w:rFonts w:hint="default" w:ascii="Helvetica" w:hAnsi="Helvetica" w:eastAsia="Helvetica" w:cs="Helvetica"/>
                <w:i w:val="0"/>
                <w:iCs w:val="0"/>
                <w:caps w:val="0"/>
                <w:color w:val="333333"/>
                <w:spacing w:val="0"/>
                <w:sz w:val="21"/>
                <w:szCs w:val="21"/>
                <w:shd w:val="clear" w:fill="FFFFFF"/>
              </w:rPr>
              <w:t>行</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2" w:hRule="atLeast"/>
        </w:trPr>
        <w:tc>
          <w:tcPr>
            <w:tcW w:w="4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i w:val="0"/>
                <w:color w:val="000000"/>
                <w:sz w:val="28"/>
                <w:szCs w:val="28"/>
                <w:u w:val="none"/>
                <w:lang w:val="en-US" w:eastAsia="zh-CN"/>
              </w:rPr>
            </w:pPr>
            <w:r>
              <w:rPr>
                <w:rFonts w:hint="eastAsia" w:ascii="Times New Roman" w:hAnsi="Times New Roman" w:eastAsia="宋体" w:cs="Times New Roman"/>
                <w:i w:val="0"/>
                <w:color w:val="000000"/>
                <w:sz w:val="28"/>
                <w:szCs w:val="28"/>
                <w:u w:val="none"/>
                <w:lang w:val="en-US" w:eastAsia="zh-CN"/>
              </w:rPr>
              <w:t>22</w:t>
            </w:r>
          </w:p>
        </w:tc>
        <w:tc>
          <w:tcPr>
            <w:tcW w:w="1801" w:type="dxa"/>
            <w:tcBorders>
              <w:top w:val="single" w:color="auto" w:sz="4" w:space="0"/>
              <w:left w:val="single" w:color="auto" w:sz="4" w:space="0"/>
              <w:bottom w:val="single" w:color="auto" w:sz="4" w:space="0"/>
              <w:right w:val="single" w:color="auto" w:sz="4" w:space="0"/>
            </w:tcBorders>
            <w:vAlign w:val="center"/>
          </w:tcPr>
          <w:p>
            <w:pPr>
              <w:rPr>
                <w:rFonts w:hint="default"/>
                <w:spacing w:val="9"/>
                <w:lang w:eastAsia="zh-CN"/>
              </w:rPr>
            </w:pPr>
            <w:r>
              <w:rPr>
                <w:rFonts w:hint="default"/>
                <w:spacing w:val="9"/>
                <w:lang w:eastAsia="zh-CN"/>
              </w:rPr>
              <w:t>对施工单位未在建设工地设置遮挡围栏、车辆冲洗设施、临时厕所和垃圾容器等临时环境卫生设施，并保持整洁和完好的处罚</w:t>
            </w:r>
          </w:p>
        </w:tc>
        <w:tc>
          <w:tcPr>
            <w:tcW w:w="826" w:type="dxa"/>
            <w:tcBorders>
              <w:top w:val="single" w:color="auto" w:sz="4" w:space="0"/>
              <w:left w:val="single" w:color="auto" w:sz="4" w:space="0"/>
              <w:bottom w:val="single" w:color="auto" w:sz="4" w:space="0"/>
              <w:right w:val="single" w:color="auto" w:sz="4" w:space="0"/>
            </w:tcBorders>
            <w:vAlign w:val="center"/>
          </w:tcPr>
          <w:p>
            <w:pPr>
              <w:jc w:val="left"/>
              <w:rPr>
                <w:rFonts w:hint="eastAsia"/>
                <w:spacing w:val="9"/>
                <w:lang w:eastAsia="zh-CN"/>
              </w:rPr>
            </w:pPr>
            <w:r>
              <w:rPr>
                <w:rFonts w:hint="eastAsia"/>
                <w:spacing w:val="9"/>
                <w:lang w:eastAsia="zh-CN"/>
              </w:rPr>
              <w:t>行政处罚</w:t>
            </w:r>
          </w:p>
        </w:tc>
        <w:tc>
          <w:tcPr>
            <w:tcW w:w="3547" w:type="dxa"/>
            <w:tcBorders>
              <w:top w:val="single" w:color="auto" w:sz="4" w:space="0"/>
              <w:left w:val="single" w:color="auto" w:sz="4" w:space="0"/>
              <w:bottom w:val="single" w:color="auto" w:sz="4" w:space="0"/>
              <w:right w:val="single" w:color="auto" w:sz="4" w:space="0"/>
            </w:tcBorders>
            <w:vAlign w:val="center"/>
          </w:tcPr>
          <w:p>
            <w:pPr>
              <w:pStyle w:val="2"/>
              <w:rPr>
                <w:rFonts w:hint="default"/>
                <w:spacing w:val="9"/>
                <w:lang w:eastAsia="zh-CN"/>
              </w:rPr>
            </w:pPr>
            <w:r>
              <w:rPr>
                <w:rFonts w:hint="default"/>
                <w:spacing w:val="9"/>
                <w:lang w:eastAsia="zh-CN"/>
              </w:rPr>
              <w:t>《湖北省城市道路管理实施办法》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宗关街综合执法中心</w:t>
            </w:r>
          </w:p>
        </w:tc>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i w:val="0"/>
                <w:color w:val="000000"/>
                <w:kern w:val="2"/>
                <w:sz w:val="28"/>
                <w:szCs w:val="28"/>
                <w:u w:val="none"/>
                <w:lang w:val="en-US" w:eastAsia="zh-CN" w:bidi="ar-SA"/>
              </w:rPr>
            </w:pPr>
            <w:r>
              <w:rPr>
                <w:rFonts w:hint="eastAsia"/>
                <w:spacing w:val="9"/>
                <w:lang w:eastAsia="zh-CN"/>
              </w:rPr>
              <w:t>做好职责范围内日常执法工作，以及职责范围外相关执法领域巡查发现、事故报告等执法协助配合工作对发生在辖区范围内的此类违法行为进行处罚</w:t>
            </w:r>
          </w:p>
        </w:tc>
        <w:tc>
          <w:tcPr>
            <w:tcW w:w="60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83" w:type="dxa"/>
            <w:gridSpan w:val="7"/>
            <w:tcBorders>
              <w:top w:val="single" w:color="auto" w:sz="4" w:space="0"/>
              <w:left w:val="nil"/>
              <w:bottom w:val="nil"/>
              <w:right w:val="nil"/>
            </w:tcBorders>
            <w:vAlign w:val="center"/>
          </w:tcPr>
          <w:p>
            <w:pPr>
              <w:keepNext w:val="0"/>
              <w:keepLines w:val="0"/>
              <w:widowControl/>
              <w:suppressLineNumbers w:val="0"/>
              <w:jc w:val="left"/>
              <w:textAlignment w:val="center"/>
              <w:rPr>
                <w:rFonts w:hint="eastAsia" w:ascii="楷体" w:hAnsi="楷体" w:eastAsia="楷体" w:cs="楷体"/>
                <w:i w:val="0"/>
                <w:color w:val="000000"/>
                <w:kern w:val="2"/>
                <w:sz w:val="24"/>
                <w:szCs w:val="24"/>
                <w:u w:val="none"/>
                <w:lang w:val="en-US" w:eastAsia="zh-CN" w:bidi="ar-SA"/>
              </w:rPr>
            </w:pPr>
          </w:p>
          <w:p>
            <w:pPr>
              <w:keepNext w:val="0"/>
              <w:keepLines w:val="0"/>
              <w:widowControl/>
              <w:suppressLineNumbers w:val="0"/>
              <w:jc w:val="left"/>
              <w:textAlignment w:val="center"/>
              <w:rPr>
                <w:rFonts w:hint="eastAsia" w:ascii="楷体" w:hAnsi="楷体" w:eastAsia="楷体" w:cs="楷体"/>
                <w:i w:val="0"/>
                <w:color w:val="000000"/>
                <w:kern w:val="2"/>
                <w:sz w:val="24"/>
                <w:szCs w:val="24"/>
                <w:u w:val="none"/>
                <w:lang w:val="en-US" w:eastAsia="zh-CN" w:bidi="ar-SA"/>
              </w:rPr>
            </w:pP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eastAsia" w:ascii="楷体" w:hAnsi="楷体" w:eastAsia="楷体" w:cs="楷体"/>
                <w:i w:val="0"/>
                <w:color w:val="000000"/>
                <w:kern w:val="2"/>
                <w:sz w:val="24"/>
                <w:szCs w:val="24"/>
                <w:u w:val="none"/>
                <w:lang w:val="en-US" w:eastAsia="zh-CN" w:bidi="ar-SA"/>
              </w:rPr>
              <w:t>说明：1.执法主体要填写单位规范全称；2.事项名称填写的格式为“对XXX</w:t>
            </w:r>
            <w:r>
              <w:rPr>
                <w:rFonts w:hint="eastAsia" w:ascii="楷体" w:hAnsi="楷体" w:eastAsia="楷体" w:cs="楷体"/>
                <w:i w:val="0"/>
                <w:color w:val="auto"/>
                <w:kern w:val="2"/>
                <w:sz w:val="24"/>
                <w:szCs w:val="24"/>
                <w:u w:val="none"/>
                <w:lang w:val="en-US" w:eastAsia="zh-CN" w:bidi="ar-SA"/>
              </w:rPr>
              <w:t>行为</w:t>
            </w:r>
            <w:r>
              <w:rPr>
                <w:rFonts w:hint="eastAsia" w:ascii="楷体" w:hAnsi="楷体" w:eastAsia="楷体" w:cs="楷体"/>
                <w:i w:val="0"/>
                <w:color w:val="000000"/>
                <w:kern w:val="2"/>
                <w:sz w:val="24"/>
                <w:szCs w:val="24"/>
                <w:u w:val="none"/>
                <w:lang w:val="en-US" w:eastAsia="zh-CN" w:bidi="ar-SA"/>
              </w:rPr>
              <w:t>的行政处罚(许可、强制、检查、确认、奖励、征收等）”；3.执法依据应写明法律、法规、规章的条、款、项；4.承办机构应填写机关内设科室、二级单位或受委托组织等名称；5.执法范围是指行政执法事项所适用的行政区域，所涉及的行业领域；6.不同层级的两个或两个以上行政执法主体对同一行政执法事项都可行使的，应在相应的“备注”栏写明。</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仿宋_GB2312" w:cs="Times New Roman"/>
          <w:sz w:val="32"/>
          <w:szCs w:val="32"/>
          <w:lang w:val="en-US" w:eastAsia="zh-CN"/>
        </w:rPr>
      </w:pPr>
    </w:p>
    <w:sectPr>
      <w:pgSz w:w="16838" w:h="11906" w:orient="landscape"/>
      <w:pgMar w:top="2268" w:right="1080" w:bottom="1440"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54C2B7-5B23-4660-8A16-B96A32A1BA9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4C6E7B4-77F3-43C9-85AB-811002DC081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embedRegular r:id="rId3" w:fontKey="{9096EE5B-350E-4EEB-BCA6-AF32B381BAC9}"/>
  </w:font>
  <w:font w:name="仿宋_GB2312">
    <w:panose1 w:val="02010609030101010101"/>
    <w:charset w:val="86"/>
    <w:family w:val="auto"/>
    <w:pitch w:val="default"/>
    <w:sig w:usb0="00000001" w:usb1="080E0000" w:usb2="00000000" w:usb3="00000000" w:csb0="00040000" w:csb1="00000000"/>
    <w:embedRegular r:id="rId4" w:fontKey="{07774236-2A52-4BCC-A8FE-1580256E6D92}"/>
  </w:font>
  <w:font w:name="Helvetica">
    <w:panose1 w:val="020B0604020202020204"/>
    <w:charset w:val="00"/>
    <w:family w:val="auto"/>
    <w:pitch w:val="default"/>
    <w:sig w:usb0="00000000" w:usb1="00000000" w:usb2="00000000" w:usb3="00000000" w:csb0="00000000" w:csb1="00000000"/>
    <w:embedRegular r:id="rId5" w:fontKey="{A06F21F9-E2E2-43C4-B62F-1E517AD4628B}"/>
  </w:font>
  <w:font w:name="楷体">
    <w:panose1 w:val="02010609060101010101"/>
    <w:charset w:val="86"/>
    <w:family w:val="auto"/>
    <w:pitch w:val="default"/>
    <w:sig w:usb0="800002BF" w:usb1="38CF7CFA" w:usb2="00000016" w:usb3="00000000" w:csb0="00040001" w:csb1="00000000"/>
    <w:embedRegular r:id="rId6" w:fontKey="{3D6D5A7C-18BC-42A9-9288-732A37C613A7}"/>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M2RkOTZjMzMxY2JiYzhjMDBmYWJmZGRhOGFhNTAifQ=="/>
  </w:docVars>
  <w:rsids>
    <w:rsidRoot w:val="09C46815"/>
    <w:rsid w:val="014F3D97"/>
    <w:rsid w:val="08206EB8"/>
    <w:rsid w:val="09C46815"/>
    <w:rsid w:val="0C123BE1"/>
    <w:rsid w:val="0E76345F"/>
    <w:rsid w:val="10C565CD"/>
    <w:rsid w:val="12AC7550"/>
    <w:rsid w:val="1B5051FB"/>
    <w:rsid w:val="1B9F015F"/>
    <w:rsid w:val="256B785D"/>
    <w:rsid w:val="26A4110A"/>
    <w:rsid w:val="2813448C"/>
    <w:rsid w:val="2A16265C"/>
    <w:rsid w:val="2BD2428A"/>
    <w:rsid w:val="312B0BA7"/>
    <w:rsid w:val="32035938"/>
    <w:rsid w:val="33B91438"/>
    <w:rsid w:val="35251C20"/>
    <w:rsid w:val="387500E4"/>
    <w:rsid w:val="38A26A4B"/>
    <w:rsid w:val="3B9A1C8B"/>
    <w:rsid w:val="3D72549A"/>
    <w:rsid w:val="43B44092"/>
    <w:rsid w:val="476602B2"/>
    <w:rsid w:val="4E4C129B"/>
    <w:rsid w:val="52AC6338"/>
    <w:rsid w:val="548831C8"/>
    <w:rsid w:val="5F641BB1"/>
    <w:rsid w:val="61303C8E"/>
    <w:rsid w:val="65B6319E"/>
    <w:rsid w:val="6A0C16F7"/>
    <w:rsid w:val="6CD26D2E"/>
    <w:rsid w:val="727D428E"/>
    <w:rsid w:val="79946E84"/>
    <w:rsid w:val="79A74F98"/>
    <w:rsid w:val="7CA75548"/>
    <w:rsid w:val="7E0727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Table Text"/>
    <w:basedOn w:val="1"/>
    <w:semiHidden/>
    <w:qFormat/>
    <w:uiPriority w:val="0"/>
    <w:rPr>
      <w:rFonts w:ascii="仿宋" w:hAnsi="仿宋" w:eastAsia="仿宋" w:cs="仿宋"/>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硚口区司法局</Company>
  <Pages>8</Pages>
  <Words>3419</Words>
  <Characters>3487</Characters>
  <Lines>0</Lines>
  <Paragraphs>0</Paragraphs>
  <TotalTime>6</TotalTime>
  <ScaleCrop>false</ScaleCrop>
  <LinksUpToDate>false</LinksUpToDate>
  <CharactersWithSpaces>3521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2024-11-08T02:33:00Z</dcterms:created>
  <dc:creator>sfj</dc:creator>
  <cp:lastModifiedBy>懿</cp:lastModifiedBy>
  <cp:lastPrinted>2024-11-12T09:04:00Z</cp:lastPrinted>
  <dcterms:modified xsi:type="dcterms:W3CDTF">2026-01-04T02:17:58Z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eyJoZGlkIjoiZDk2ZWRlMWQ3N2Y3ODhmMjNjN2EwYWNmZmExODEwMGEiLCJ1c2VySWQiOiI0MDczMDIxODEifQ==</vt:lpwstr>
  </property>
  <property fmtid="{D5CDD505-2E9C-101B-9397-08002B2CF9AE}" pid="4" name="ICV">
    <vt:lpwstr>27BECB34283C47B5A3499BAB0395FD58_13</vt:lpwstr>
  </property>
</Properties>
</file>