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2027"/>
        <w:spacing w:before="184" w:line="183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硚口区创新发展政策措施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right="92" w:firstLine="648"/>
        <w:spacing w:before="100" w:line="345" w:lineRule="auto"/>
        <w:rPr/>
      </w:pPr>
      <w:r>
        <w:rPr>
          <w:spacing w:val="6"/>
        </w:rPr>
        <w:t>为全面落实习近平总书记考察湖北武汉重要讲话精神，深入</w:t>
      </w:r>
      <w:r>
        <w:rPr/>
        <w:t xml:space="preserve"> </w:t>
      </w:r>
      <w:r>
        <w:rPr>
          <w:spacing w:val="7"/>
        </w:rPr>
        <w:t>贯彻省第十二次党代会、市第十四次党代会和</w:t>
      </w:r>
      <w:r>
        <w:rPr>
          <w:spacing w:val="6"/>
        </w:rPr>
        <w:t>区第十三次党代会</w:t>
      </w:r>
      <w:r>
        <w:rPr/>
        <w:t xml:space="preserve"> </w:t>
      </w:r>
      <w:r>
        <w:rPr>
          <w:spacing w:val="-4"/>
        </w:rPr>
        <w:t>精神，推进武汉具有影响力的科技创新中心建设，把</w:t>
      </w:r>
      <w:r>
        <w:rPr>
          <w:spacing w:val="-5"/>
        </w:rPr>
        <w:t>科技创新“关</w:t>
      </w:r>
      <w:r>
        <w:rPr/>
        <w:t xml:space="preserve"> </w:t>
      </w:r>
      <w:r>
        <w:rPr>
          <w:spacing w:val="2"/>
        </w:rPr>
        <w:t>键变量”转化为高质量发展</w:t>
      </w:r>
      <w:r>
        <w:rPr>
          <w:spacing w:val="-92"/>
        </w:rPr>
        <w:t xml:space="preserve"> </w:t>
      </w:r>
      <w:r>
        <w:rPr>
          <w:spacing w:val="2"/>
        </w:rPr>
        <w:t>“最大增量”，</w:t>
      </w:r>
      <w:r>
        <w:rPr>
          <w:spacing w:val="-88"/>
        </w:rPr>
        <w:t xml:space="preserve"> </w:t>
      </w:r>
      <w:r>
        <w:rPr>
          <w:spacing w:val="2"/>
        </w:rPr>
        <w:t>以科技创新赋能高质</w:t>
      </w:r>
    </w:p>
    <w:p>
      <w:pPr>
        <w:pStyle w:val="BodyText"/>
        <w:ind w:left="15"/>
        <w:spacing w:before="1" w:line="221" w:lineRule="auto"/>
        <w:rPr/>
      </w:pPr>
      <w:r>
        <w:rPr>
          <w:spacing w:val="4"/>
        </w:rPr>
        <w:t>量发展，结合实际，特制定本政策措施。</w:t>
      </w:r>
    </w:p>
    <w:p>
      <w:pPr>
        <w:ind w:left="646"/>
        <w:spacing w:before="186"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一、提升产业科技创新能力</w:t>
      </w:r>
    </w:p>
    <w:p>
      <w:pPr>
        <w:pStyle w:val="BodyText"/>
        <w:ind w:firstLine="646"/>
        <w:spacing w:before="181" w:line="346" w:lineRule="auto"/>
        <w:rPr>
          <w:rFonts w:ascii="Arial" w:hAnsi="Arial" w:eastAsia="Arial" w:cs="Arial"/>
        </w:rPr>
      </w:pPr>
      <w:r>
        <w:rPr>
          <w:spacing w:val="18"/>
        </w:rPr>
        <w:t>支持创新平台建设，对企业新获批或通过优化重组的国家</w:t>
      </w:r>
      <w:r>
        <w:rPr>
          <w:spacing w:val="17"/>
        </w:rPr>
        <w:t xml:space="preserve"> </w:t>
      </w:r>
      <w:r>
        <w:rPr>
          <w:spacing w:val="-1"/>
        </w:rPr>
        <w:t>（全国）重点实验室、省级及以上产业创新中心、技术创新中心、</w:t>
      </w:r>
      <w:r>
        <w:rPr>
          <w:spacing w:val="1"/>
        </w:rPr>
        <w:t xml:space="preserve"> </w:t>
      </w:r>
      <w:r>
        <w:rPr>
          <w:spacing w:val="8"/>
        </w:rPr>
        <w:t>工程研究中心等科技创新平台及新型研发机构，最高给予</w:t>
      </w:r>
      <w:r>
        <w:rPr>
          <w:spacing w:val="-26"/>
        </w:rPr>
        <w:t xml:space="preserve"> </w:t>
      </w:r>
      <w:r>
        <w:rPr>
          <w:rFonts w:ascii="Arial" w:hAnsi="Arial" w:eastAsia="Arial" w:cs="Arial"/>
          <w:spacing w:val="8"/>
        </w:rPr>
        <w:t>1000</w:t>
      </w:r>
    </w:p>
    <w:p>
      <w:pPr>
        <w:pStyle w:val="BodyText"/>
        <w:ind w:left="25"/>
        <w:spacing w:before="1" w:line="222" w:lineRule="auto"/>
        <w:rPr/>
      </w:pPr>
      <w:r>
        <w:rPr/>
        <w:t>万元的奖励。</w:t>
      </w:r>
    </w:p>
    <w:p>
      <w:pPr>
        <w:pStyle w:val="BodyText"/>
        <w:ind w:left="642"/>
        <w:spacing w:before="205" w:line="581" w:lineRule="exact"/>
        <w:rPr/>
      </w:pPr>
      <w:r>
        <w:rPr>
          <w:spacing w:val="3"/>
          <w:position w:val="20"/>
        </w:rPr>
        <w:t>鼓励企业加大研发投入，每年确定一批符合</w:t>
      </w:r>
      <w:r>
        <w:rPr>
          <w:spacing w:val="-97"/>
          <w:position w:val="20"/>
        </w:rPr>
        <w:t xml:space="preserve"> </w:t>
      </w:r>
      <w:r>
        <w:rPr>
          <w:spacing w:val="3"/>
          <w:position w:val="20"/>
        </w:rPr>
        <w:t>“</w:t>
      </w:r>
      <w:r>
        <w:rPr>
          <w:spacing w:val="-121"/>
          <w:position w:val="20"/>
        </w:rPr>
        <w:t xml:space="preserve"> </w:t>
      </w:r>
      <w:r>
        <w:rPr>
          <w:spacing w:val="3"/>
          <w:position w:val="20"/>
        </w:rPr>
        <w:t>三大产业”方</w:t>
      </w:r>
    </w:p>
    <w:p>
      <w:pPr>
        <w:pStyle w:val="BodyText"/>
        <w:ind w:left="46"/>
        <w:spacing w:line="220" w:lineRule="auto"/>
        <w:rPr/>
      </w:pPr>
      <w:r>
        <w:rPr>
          <w:spacing w:val="3"/>
        </w:rPr>
        <w:t>向的重点研发项目，择优给予最高</w:t>
      </w:r>
      <w:r>
        <w:rPr>
          <w:spacing w:val="-52"/>
        </w:rPr>
        <w:t xml:space="preserve"> </w:t>
      </w:r>
      <w:r>
        <w:rPr>
          <w:rFonts w:ascii="Arial" w:hAnsi="Arial" w:eastAsia="Arial" w:cs="Arial"/>
          <w:spacing w:val="3"/>
        </w:rPr>
        <w:t>50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3"/>
        </w:rPr>
        <w:t>万元奖励。</w:t>
      </w:r>
    </w:p>
    <w:p>
      <w:pPr>
        <w:ind w:left="645"/>
        <w:spacing w:before="189"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二、加快培育创新企业</w:t>
      </w:r>
    </w:p>
    <w:p>
      <w:pPr>
        <w:pStyle w:val="BodyText"/>
        <w:ind w:left="9" w:right="97" w:firstLine="636"/>
        <w:spacing w:before="188" w:line="345" w:lineRule="auto"/>
        <w:rPr>
          <w:rFonts w:ascii="Arial" w:hAnsi="Arial" w:eastAsia="Arial" w:cs="Arial"/>
        </w:rPr>
      </w:pPr>
      <w:r>
        <w:rPr>
          <w:spacing w:val="6"/>
        </w:rPr>
        <w:t>对高新技术企业首次进入规模以上统计的，在原有奖励的基</w:t>
      </w:r>
      <w:r>
        <w:rPr>
          <w:spacing w:val="3"/>
        </w:rPr>
        <w:t xml:space="preserve"> </w:t>
      </w:r>
      <w:r>
        <w:rPr>
          <w:spacing w:val="4"/>
        </w:rPr>
        <w:t>础上再给予每户</w:t>
      </w:r>
      <w:r>
        <w:rPr>
          <w:spacing w:val="-38"/>
        </w:rPr>
        <w:t xml:space="preserve"> </w:t>
      </w:r>
      <w:r>
        <w:rPr>
          <w:rFonts w:ascii="Arial" w:hAnsi="Arial" w:eastAsia="Arial" w:cs="Arial"/>
          <w:spacing w:val="4"/>
        </w:rPr>
        <w:t>10</w:t>
      </w:r>
      <w:r>
        <w:rPr>
          <w:rFonts w:ascii="Arial" w:hAnsi="Arial" w:eastAsia="Arial" w:cs="Arial"/>
          <w:spacing w:val="26"/>
        </w:rPr>
        <w:t xml:space="preserve"> </w:t>
      </w:r>
      <w:r>
        <w:rPr>
          <w:spacing w:val="4"/>
        </w:rPr>
        <w:t>万元奖励。对年主营业务收入增幅超过</w:t>
      </w:r>
      <w:r>
        <w:rPr>
          <w:spacing w:val="-54"/>
        </w:rPr>
        <w:t xml:space="preserve"> </w:t>
      </w:r>
      <w:r>
        <w:rPr>
          <w:rFonts w:ascii="Arial" w:hAnsi="Arial" w:eastAsia="Arial" w:cs="Arial"/>
          <w:spacing w:val="4"/>
        </w:rPr>
        <w:t>20%</w:t>
      </w:r>
    </w:p>
    <w:p>
      <w:pPr>
        <w:pStyle w:val="BodyText"/>
        <w:ind w:left="35"/>
        <w:spacing w:before="1" w:line="222" w:lineRule="auto"/>
        <w:rPr/>
      </w:pPr>
      <w:r>
        <w:rPr>
          <w:spacing w:val="4"/>
        </w:rPr>
        <w:t>的规模以上高新技术企业，最高给予</w:t>
      </w:r>
      <w:r>
        <w:rPr>
          <w:spacing w:val="-38"/>
        </w:rPr>
        <w:t xml:space="preserve"> </w:t>
      </w:r>
      <w:r>
        <w:rPr>
          <w:rFonts w:ascii="Arial" w:hAnsi="Arial" w:eastAsia="Arial" w:cs="Arial"/>
          <w:spacing w:val="4"/>
        </w:rPr>
        <w:t>100</w:t>
      </w:r>
      <w:r>
        <w:rPr>
          <w:rFonts w:ascii="Arial" w:hAnsi="Arial" w:eastAsia="Arial" w:cs="Arial"/>
          <w:spacing w:val="24"/>
          <w:w w:val="101"/>
        </w:rPr>
        <w:t xml:space="preserve"> </w:t>
      </w:r>
      <w:r>
        <w:rPr>
          <w:spacing w:val="4"/>
        </w:rPr>
        <w:t>万元奖励。</w:t>
      </w:r>
    </w:p>
    <w:p>
      <w:pPr>
        <w:pStyle w:val="BodyText"/>
        <w:ind w:left="21" w:right="95" w:firstLine="623"/>
        <w:spacing w:before="206" w:line="344" w:lineRule="auto"/>
        <w:rPr/>
      </w:pPr>
      <w:r>
        <w:rPr>
          <w:spacing w:val="18"/>
        </w:rPr>
        <w:t>对首次认定的高新技术企业和有效期内整体搬迁至本区的</w:t>
      </w:r>
      <w:r>
        <w:rPr>
          <w:spacing w:val="18"/>
        </w:rPr>
        <w:t xml:space="preserve"> </w:t>
      </w:r>
      <w:r>
        <w:rPr>
          <w:spacing w:val="8"/>
        </w:rPr>
        <w:t>高新技术企业，最高给予</w:t>
      </w:r>
      <w:r>
        <w:rPr>
          <w:spacing w:val="-51"/>
        </w:rPr>
        <w:t xml:space="preserve"> </w:t>
      </w:r>
      <w:r>
        <w:rPr>
          <w:rFonts w:ascii="Arial" w:hAnsi="Arial" w:eastAsia="Arial" w:cs="Arial"/>
          <w:spacing w:val="8"/>
        </w:rPr>
        <w:t>30</w:t>
      </w:r>
      <w:r>
        <w:rPr>
          <w:rFonts w:ascii="Arial" w:hAnsi="Arial" w:eastAsia="Arial" w:cs="Arial"/>
          <w:spacing w:val="29"/>
        </w:rPr>
        <w:t xml:space="preserve"> </w:t>
      </w:r>
      <w:r>
        <w:rPr>
          <w:spacing w:val="8"/>
        </w:rPr>
        <w:t>万元奖励。对辅导本区企业</w:t>
      </w:r>
      <w:r>
        <w:rPr>
          <w:spacing w:val="7"/>
        </w:rPr>
        <w:t>通过高</w:t>
      </w:r>
    </w:p>
    <w:p>
      <w:pPr>
        <w:pStyle w:val="BodyText"/>
        <w:spacing w:before="1" w:line="222" w:lineRule="auto"/>
        <w:jc w:val="right"/>
        <w:rPr/>
      </w:pPr>
      <w:r>
        <w:rPr/>
        <w:t>新技术企业认定的科技中介机构，每认定成功一家</w:t>
      </w:r>
      <w:r>
        <w:rPr>
          <w:spacing w:val="-1"/>
        </w:rPr>
        <w:t>奖励</w:t>
      </w:r>
      <w:r>
        <w:rPr>
          <w:spacing w:val="-63"/>
        </w:rPr>
        <w:t xml:space="preserve"> </w:t>
      </w:r>
      <w:r>
        <w:rPr>
          <w:rFonts w:ascii="Arial" w:hAnsi="Arial" w:eastAsia="Arial" w:cs="Arial"/>
          <w:spacing w:val="-1"/>
        </w:rPr>
        <w:t>5000 </w:t>
      </w:r>
      <w:r>
        <w:rPr>
          <w:spacing w:val="-1"/>
        </w:rPr>
        <w:t>元。</w:t>
      </w:r>
    </w:p>
    <w:p>
      <w:pPr>
        <w:spacing w:line="222" w:lineRule="auto"/>
        <w:sectPr>
          <w:footerReference w:type="default" r:id="rId1"/>
          <w:pgSz w:w="11907" w:h="16840"/>
          <w:pgMar w:top="1431" w:right="1350" w:bottom="1732" w:left="1593" w:header="0" w:footer="146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8" w:firstLine="633"/>
        <w:spacing w:before="101" w:line="345" w:lineRule="auto"/>
        <w:rPr/>
      </w:pPr>
      <w:r>
        <w:rPr>
          <w:spacing w:val="6"/>
        </w:rPr>
        <w:t>对符合我区三大产业发展方向首次认定的专精特新企业、制</w:t>
      </w:r>
      <w:r>
        <w:rPr>
          <w:spacing w:val="3"/>
        </w:rPr>
        <w:t xml:space="preserve"> </w:t>
      </w:r>
      <w:r>
        <w:rPr>
          <w:spacing w:val="6"/>
        </w:rPr>
        <w:t>造业单项冠军企业（产品）、瞪羚企业、科技小巨人企业和连续</w:t>
      </w:r>
      <w:r>
        <w:rPr>
          <w:spacing w:val="9"/>
        </w:rPr>
        <w:t xml:space="preserve"> </w:t>
      </w:r>
      <w:r>
        <w:rPr>
          <w:spacing w:val="6"/>
        </w:rPr>
        <w:t>三年通过科技型中小企业认定企业、两用技术单位认定企业最高</w:t>
      </w:r>
    </w:p>
    <w:p>
      <w:pPr>
        <w:pStyle w:val="BodyText"/>
        <w:ind w:left="18"/>
        <w:spacing w:line="222" w:lineRule="auto"/>
        <w:rPr/>
      </w:pPr>
      <w:r>
        <w:rPr>
          <w:spacing w:val="2"/>
        </w:rPr>
        <w:t>给予</w:t>
      </w:r>
      <w:r>
        <w:rPr>
          <w:spacing w:val="-58"/>
        </w:rPr>
        <w:t xml:space="preserve"> </w:t>
      </w:r>
      <w:r>
        <w:rPr>
          <w:rFonts w:ascii="Arial" w:hAnsi="Arial" w:eastAsia="Arial" w:cs="Arial"/>
          <w:spacing w:val="2"/>
        </w:rPr>
        <w:t>50</w:t>
      </w:r>
      <w:r>
        <w:rPr>
          <w:rFonts w:ascii="Arial" w:hAnsi="Arial" w:eastAsia="Arial" w:cs="Arial"/>
          <w:spacing w:val="26"/>
        </w:rPr>
        <w:t xml:space="preserve"> </w:t>
      </w:r>
      <w:r>
        <w:rPr>
          <w:spacing w:val="2"/>
        </w:rPr>
        <w:t>万元支持。</w:t>
      </w:r>
    </w:p>
    <w:p>
      <w:pPr>
        <w:ind w:left="647"/>
        <w:spacing w:before="185" w:line="4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三、加快科技成果推广落地</w:t>
      </w:r>
    </w:p>
    <w:p>
      <w:pPr>
        <w:pStyle w:val="BodyText"/>
        <w:ind w:left="18" w:firstLine="621"/>
        <w:spacing w:before="189" w:line="344" w:lineRule="auto"/>
        <w:rPr/>
      </w:pPr>
      <w:r>
        <w:rPr>
          <w:spacing w:val="6"/>
        </w:rPr>
        <w:t>鼓励企业吸纳高校、科研院所成果在我区转化，重点支持院</w:t>
      </w:r>
      <w:r>
        <w:rPr>
          <w:spacing w:val="5"/>
        </w:rPr>
        <w:t xml:space="preserve"> </w:t>
      </w:r>
      <w:r>
        <w:rPr>
          <w:spacing w:val="6"/>
        </w:rPr>
        <w:t>士专家团队项目、获得国家科技奖项目及引进海外项目进行成果</w:t>
      </w:r>
      <w:r>
        <w:rPr/>
        <w:t xml:space="preserve"> </w:t>
      </w:r>
      <w:r>
        <w:rPr>
          <w:spacing w:val="6"/>
        </w:rPr>
        <w:t>转化、示范应用及产业化，最高给予</w:t>
      </w:r>
      <w:r>
        <w:rPr>
          <w:spacing w:val="-36"/>
        </w:rPr>
        <w:t xml:space="preserve"> </w:t>
      </w:r>
      <w:r>
        <w:rPr>
          <w:rFonts w:ascii="Arial" w:hAnsi="Arial" w:eastAsia="Arial" w:cs="Arial"/>
          <w:spacing w:val="6"/>
        </w:rPr>
        <w:t>1000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6"/>
        </w:rPr>
        <w:t>万元奖励，并优先给</w:t>
      </w:r>
    </w:p>
    <w:p>
      <w:pPr>
        <w:pStyle w:val="BodyText"/>
        <w:ind w:left="18"/>
        <w:spacing w:line="221" w:lineRule="auto"/>
        <w:rPr/>
      </w:pPr>
      <w:r>
        <w:rPr>
          <w:spacing w:val="3"/>
        </w:rPr>
        <w:t>予辖区内应用场景支持。</w:t>
      </w:r>
    </w:p>
    <w:p>
      <w:pPr>
        <w:pStyle w:val="BodyText"/>
        <w:ind w:right="4"/>
        <w:spacing w:before="209" w:line="579" w:lineRule="exact"/>
        <w:jc w:val="right"/>
        <w:rPr/>
      </w:pPr>
      <w:r>
        <w:rPr>
          <w:spacing w:val="6"/>
          <w:position w:val="20"/>
        </w:rPr>
        <w:t>对新获批的国家级、省级技术转移示范机构，在市级奖励的</w:t>
      </w:r>
    </w:p>
    <w:p>
      <w:pPr>
        <w:pStyle w:val="BodyText"/>
        <w:spacing w:line="222" w:lineRule="auto"/>
        <w:rPr/>
      </w:pPr>
      <w:r>
        <w:rPr>
          <w:spacing w:val="7"/>
        </w:rPr>
        <w:t>基础上再分别给予</w:t>
      </w:r>
      <w:r>
        <w:rPr>
          <w:spacing w:val="-46"/>
        </w:rPr>
        <w:t xml:space="preserve"> </w:t>
      </w:r>
      <w:r>
        <w:rPr>
          <w:rFonts w:ascii="Arial" w:hAnsi="Arial" w:eastAsia="Arial" w:cs="Arial"/>
          <w:spacing w:val="7"/>
        </w:rPr>
        <w:t>50 </w:t>
      </w:r>
      <w:r>
        <w:rPr>
          <w:spacing w:val="7"/>
        </w:rPr>
        <w:t>万元、</w:t>
      </w:r>
      <w:r>
        <w:rPr>
          <w:rFonts w:ascii="Arial" w:hAnsi="Arial" w:eastAsia="Arial" w:cs="Arial"/>
          <w:spacing w:val="7"/>
        </w:rPr>
        <w:t>30 </w:t>
      </w:r>
      <w:r>
        <w:rPr>
          <w:spacing w:val="7"/>
        </w:rPr>
        <w:t>万元奖励。</w:t>
      </w:r>
    </w:p>
    <w:p>
      <w:pPr>
        <w:pStyle w:val="BodyText"/>
        <w:ind w:left="8" w:right="4" w:firstLine="633"/>
        <w:spacing w:before="206" w:line="345" w:lineRule="auto"/>
        <w:rPr>
          <w:rFonts w:ascii="Arial" w:hAnsi="Arial" w:eastAsia="Arial" w:cs="Arial"/>
        </w:rPr>
      </w:pPr>
      <w:r>
        <w:rPr>
          <w:spacing w:val="6"/>
        </w:rPr>
        <w:t>对科技中介机构、技术经纪人、各产业平台促成企业实现科</w:t>
      </w:r>
      <w:r>
        <w:rPr>
          <w:spacing w:val="3"/>
        </w:rPr>
        <w:t xml:space="preserve"> </w:t>
      </w:r>
      <w:r>
        <w:rPr>
          <w:spacing w:val="5"/>
        </w:rPr>
        <w:t>技成果产业化项目，视该项目产业化的情况给予最高不超过</w:t>
      </w:r>
      <w:r>
        <w:rPr>
          <w:spacing w:val="-26"/>
        </w:rPr>
        <w:t xml:space="preserve"> </w:t>
      </w:r>
      <w:r>
        <w:rPr>
          <w:rFonts w:ascii="Arial" w:hAnsi="Arial" w:eastAsia="Arial" w:cs="Arial"/>
          <w:spacing w:val="5"/>
        </w:rPr>
        <w:t>100</w:t>
      </w:r>
    </w:p>
    <w:p>
      <w:pPr>
        <w:pStyle w:val="BodyText"/>
        <w:ind w:left="22"/>
        <w:spacing w:line="222" w:lineRule="auto"/>
        <w:rPr/>
      </w:pPr>
      <w:r>
        <w:rPr>
          <w:spacing w:val="-1"/>
        </w:rPr>
        <w:t>万元奖励。</w:t>
      </w:r>
    </w:p>
    <w:p>
      <w:pPr>
        <w:pStyle w:val="BodyText"/>
        <w:ind w:left="10" w:right="4" w:firstLine="632"/>
        <w:spacing w:before="207" w:line="344" w:lineRule="auto"/>
        <w:rPr/>
      </w:pPr>
      <w:r>
        <w:rPr>
          <w:spacing w:val="6"/>
        </w:rPr>
        <w:t>对新通过市级（含）以上备案（认定）的科技成果转化中试</w:t>
      </w:r>
      <w:r>
        <w:rPr>
          <w:spacing w:val="3"/>
        </w:rPr>
        <w:t xml:space="preserve"> </w:t>
      </w:r>
      <w:r>
        <w:rPr>
          <w:spacing w:val="8"/>
        </w:rPr>
        <w:t>平台（基地）和科技成果转化中心给予最高不超过</w:t>
      </w:r>
      <w:r>
        <w:rPr>
          <w:spacing w:val="-48"/>
        </w:rPr>
        <w:t xml:space="preserve"> </w:t>
      </w:r>
      <w:r>
        <w:rPr>
          <w:rFonts w:ascii="Arial" w:hAnsi="Arial" w:eastAsia="Arial" w:cs="Arial"/>
          <w:spacing w:val="8"/>
        </w:rPr>
        <w:t>20</w:t>
      </w:r>
      <w:r>
        <w:rPr>
          <w:rFonts w:ascii="Arial" w:hAnsi="Arial" w:eastAsia="Arial" w:cs="Arial"/>
          <w:spacing w:val="29"/>
        </w:rPr>
        <w:t xml:space="preserve"> </w:t>
      </w:r>
      <w:r>
        <w:rPr>
          <w:spacing w:val="8"/>
        </w:rPr>
        <w:t>万元的奖</w:t>
      </w:r>
    </w:p>
    <w:p>
      <w:pPr>
        <w:pStyle w:val="BodyText"/>
        <w:ind w:left="2"/>
        <w:spacing w:line="223" w:lineRule="auto"/>
        <w:rPr/>
      </w:pPr>
      <w:r>
        <w:rPr>
          <w:spacing w:val="-1"/>
        </w:rPr>
        <w:t>励。</w:t>
      </w:r>
    </w:p>
    <w:p>
      <w:pPr>
        <w:ind w:left="661"/>
        <w:spacing w:before="184"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1"/>
        </w:rPr>
        <w:t>四、拓展创新发展空间</w:t>
      </w:r>
    </w:p>
    <w:p>
      <w:pPr>
        <w:pStyle w:val="BodyText"/>
        <w:ind w:left="18" w:right="4" w:firstLine="623"/>
        <w:spacing w:before="188" w:line="345" w:lineRule="auto"/>
        <w:rPr/>
      </w:pPr>
      <w:r>
        <w:rPr>
          <w:spacing w:val="6"/>
        </w:rPr>
        <w:t>对新认定的国家、省、市级孵化器、众创空间、小型微型创</w:t>
      </w:r>
      <w:r>
        <w:rPr>
          <w:spacing w:val="3"/>
        </w:rPr>
        <w:t xml:space="preserve"> </w:t>
      </w:r>
      <w:r>
        <w:rPr>
          <w:spacing w:val="8"/>
        </w:rPr>
        <w:t>业创新示范基地、新两园等创新载体，分档最高给予</w:t>
      </w:r>
      <w:r>
        <w:rPr>
          <w:spacing w:val="-51"/>
        </w:rPr>
        <w:t xml:space="preserve"> </w:t>
      </w:r>
      <w:r>
        <w:rPr>
          <w:rFonts w:ascii="Arial" w:hAnsi="Arial" w:eastAsia="Arial" w:cs="Arial"/>
          <w:spacing w:val="8"/>
        </w:rPr>
        <w:t>50</w:t>
      </w:r>
      <w:r>
        <w:rPr>
          <w:rFonts w:ascii="Arial" w:hAnsi="Arial" w:eastAsia="Arial" w:cs="Arial"/>
          <w:spacing w:val="27"/>
        </w:rPr>
        <w:t xml:space="preserve"> </w:t>
      </w:r>
      <w:r>
        <w:rPr>
          <w:spacing w:val="7"/>
        </w:rPr>
        <w:t>万元奖</w:t>
      </w:r>
    </w:p>
    <w:p>
      <w:pPr>
        <w:pStyle w:val="BodyText"/>
        <w:ind w:left="2"/>
        <w:spacing w:line="223" w:lineRule="auto"/>
        <w:rPr/>
      </w:pPr>
      <w:r>
        <w:rPr>
          <w:spacing w:val="-1"/>
        </w:rPr>
        <w:t>励。</w:t>
      </w:r>
    </w:p>
    <w:p>
      <w:pPr>
        <w:pStyle w:val="BodyText"/>
        <w:ind w:right="4"/>
        <w:spacing w:before="203" w:line="222" w:lineRule="auto"/>
        <w:jc w:val="right"/>
        <w:rPr/>
      </w:pPr>
      <w:r>
        <w:rPr>
          <w:spacing w:val="6"/>
        </w:rPr>
        <w:t>每年对区级及以上各类创新载体开展绩效评价工作，择优给</w:t>
      </w:r>
    </w:p>
    <w:p>
      <w:pPr>
        <w:spacing w:line="222" w:lineRule="auto"/>
        <w:sectPr>
          <w:footerReference w:type="default" r:id="rId2"/>
          <w:pgSz w:w="11907" w:h="16840"/>
          <w:pgMar w:top="1431" w:right="1443" w:bottom="1732" w:left="1596" w:header="0" w:footer="146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9"/>
        <w:spacing w:before="101" w:line="222" w:lineRule="auto"/>
        <w:rPr/>
      </w:pPr>
      <w:r>
        <w:rPr>
          <w:spacing w:val="3"/>
        </w:rPr>
        <w:t>予运营主体最高</w:t>
      </w:r>
      <w:r>
        <w:rPr>
          <w:spacing w:val="-51"/>
        </w:rPr>
        <w:t xml:space="preserve"> </w:t>
      </w:r>
      <w:r>
        <w:rPr>
          <w:rFonts w:ascii="Arial" w:hAnsi="Arial" w:eastAsia="Arial" w:cs="Arial"/>
          <w:spacing w:val="3"/>
        </w:rPr>
        <w:t>50</w:t>
      </w:r>
      <w:r>
        <w:rPr>
          <w:rFonts w:ascii="Arial" w:hAnsi="Arial" w:eastAsia="Arial" w:cs="Arial"/>
          <w:spacing w:val="24"/>
          <w:w w:val="101"/>
        </w:rPr>
        <w:t xml:space="preserve"> </w:t>
      </w:r>
      <w:r>
        <w:rPr>
          <w:spacing w:val="3"/>
        </w:rPr>
        <w:t>万元奖励。</w:t>
      </w:r>
    </w:p>
    <w:p>
      <w:pPr>
        <w:pStyle w:val="BodyText"/>
        <w:spacing w:before="204" w:line="224" w:lineRule="auto"/>
        <w:jc w:val="right"/>
        <w:rPr/>
      </w:pPr>
      <w:r>
        <w:rPr>
          <w:spacing w:val="-14"/>
        </w:rPr>
        <w:t>创新载体每新培育或引入</w:t>
      </w:r>
      <w:r>
        <w:rPr>
          <w:spacing w:val="-56"/>
        </w:rPr>
        <w:t xml:space="preserve"> </w:t>
      </w:r>
      <w:r>
        <w:rPr>
          <w:rFonts w:ascii="Arial" w:hAnsi="Arial" w:eastAsia="Arial" w:cs="Arial"/>
          <w:spacing w:val="-14"/>
        </w:rPr>
        <w:t>1 </w:t>
      </w:r>
      <w:r>
        <w:rPr>
          <w:spacing w:val="-14"/>
        </w:rPr>
        <w:t>家高新技术企业，给予</w:t>
      </w:r>
      <w:r>
        <w:rPr>
          <w:spacing w:val="-82"/>
        </w:rPr>
        <w:t xml:space="preserve"> </w:t>
      </w:r>
      <w:r>
        <w:rPr>
          <w:rFonts w:ascii="Arial" w:hAnsi="Arial" w:eastAsia="Arial" w:cs="Arial"/>
          <w:spacing w:val="-14"/>
        </w:rPr>
        <w:t>5 </w:t>
      </w:r>
      <w:r>
        <w:rPr>
          <w:spacing w:val="-14"/>
        </w:rPr>
        <w:t>万元奖励。</w:t>
      </w:r>
    </w:p>
    <w:p>
      <w:pPr>
        <w:pStyle w:val="BodyText"/>
        <w:ind w:right="72"/>
        <w:spacing w:before="201" w:line="582" w:lineRule="exact"/>
        <w:jc w:val="right"/>
        <w:rPr/>
      </w:pPr>
      <w:r>
        <w:rPr>
          <w:spacing w:val="3"/>
          <w:position w:val="20"/>
        </w:rPr>
        <w:t>对创新载体新引入符合我区</w:t>
      </w:r>
      <w:r>
        <w:rPr>
          <w:spacing w:val="-108"/>
          <w:position w:val="20"/>
        </w:rPr>
        <w:t xml:space="preserve"> </w:t>
      </w:r>
      <w:r>
        <w:rPr>
          <w:spacing w:val="3"/>
          <w:position w:val="20"/>
        </w:rPr>
        <w:t>“</w:t>
      </w:r>
      <w:r>
        <w:rPr>
          <w:spacing w:val="-121"/>
          <w:position w:val="20"/>
        </w:rPr>
        <w:t xml:space="preserve"> </w:t>
      </w:r>
      <w:r>
        <w:rPr>
          <w:spacing w:val="3"/>
          <w:position w:val="20"/>
        </w:rPr>
        <w:t>三大产业”发展方向的重点企</w:t>
      </w:r>
    </w:p>
    <w:p>
      <w:pPr>
        <w:pStyle w:val="BodyText"/>
        <w:ind w:left="9"/>
        <w:spacing w:before="1" w:line="221" w:lineRule="auto"/>
        <w:rPr/>
      </w:pPr>
      <w:r>
        <w:rPr>
          <w:spacing w:val="4"/>
        </w:rPr>
        <w:t>业，按新增办公面积给予运营主体租金补贴。</w:t>
      </w:r>
    </w:p>
    <w:p>
      <w:pPr>
        <w:ind w:left="631"/>
        <w:spacing w:before="186"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五、支持数字经济产业发展</w:t>
      </w:r>
    </w:p>
    <w:p>
      <w:pPr>
        <w:pStyle w:val="BodyText"/>
        <w:ind w:left="3" w:right="69" w:firstLine="629"/>
        <w:spacing w:before="188" w:line="345" w:lineRule="auto"/>
        <w:rPr/>
      </w:pPr>
      <w:r>
        <w:rPr>
          <w:spacing w:val="8"/>
        </w:rPr>
        <w:t>对首次年度营业收入达到</w:t>
      </w:r>
      <w:r>
        <w:rPr>
          <w:spacing w:val="-23"/>
        </w:rPr>
        <w:t xml:space="preserve"> </w:t>
      </w:r>
      <w:r>
        <w:rPr>
          <w:rFonts w:ascii="Arial" w:hAnsi="Arial" w:eastAsia="Arial" w:cs="Arial"/>
          <w:spacing w:val="8"/>
        </w:rPr>
        <w:t>10 </w:t>
      </w:r>
      <w:r>
        <w:rPr>
          <w:spacing w:val="8"/>
        </w:rPr>
        <w:t>亿元的数字经济核心产业企业</w:t>
      </w:r>
      <w:r>
        <w:rPr/>
        <w:t xml:space="preserve"> </w:t>
      </w:r>
      <w:r>
        <w:rPr>
          <w:spacing w:val="6"/>
        </w:rPr>
        <w:t>最高给予不超过</w:t>
      </w:r>
      <w:r>
        <w:rPr>
          <w:spacing w:val="-33"/>
        </w:rPr>
        <w:t xml:space="preserve"> </w:t>
      </w:r>
      <w:r>
        <w:rPr>
          <w:rFonts w:ascii="Arial" w:hAnsi="Arial" w:eastAsia="Arial" w:cs="Arial"/>
          <w:spacing w:val="6"/>
        </w:rPr>
        <w:t>1000</w:t>
      </w:r>
      <w:r>
        <w:rPr>
          <w:rFonts w:ascii="Arial" w:hAnsi="Arial" w:eastAsia="Arial" w:cs="Arial"/>
          <w:spacing w:val="27"/>
        </w:rPr>
        <w:t xml:space="preserve"> </w:t>
      </w:r>
      <w:r>
        <w:rPr>
          <w:spacing w:val="6"/>
        </w:rPr>
        <w:t>万元区级奖励。对新入驻我区的规模以上</w:t>
      </w:r>
      <w:r>
        <w:rPr/>
        <w:t xml:space="preserve"> </w:t>
      </w:r>
      <w:r>
        <w:rPr>
          <w:spacing w:val="4"/>
        </w:rPr>
        <w:t>数字经济核心企业给予最高不超过</w:t>
      </w:r>
      <w:r>
        <w:rPr>
          <w:spacing w:val="-49"/>
        </w:rPr>
        <w:t xml:space="preserve"> </w:t>
      </w:r>
      <w:r>
        <w:rPr>
          <w:rFonts w:ascii="Arial" w:hAnsi="Arial" w:eastAsia="Arial" w:cs="Arial"/>
          <w:spacing w:val="4"/>
        </w:rPr>
        <w:t>3 </w:t>
      </w:r>
      <w:r>
        <w:rPr>
          <w:spacing w:val="4"/>
        </w:rPr>
        <w:t>年的办公场所租金补贴。对</w:t>
      </w:r>
      <w:r>
        <w:rPr/>
        <w:t xml:space="preserve"> </w:t>
      </w:r>
      <w:r>
        <w:rPr>
          <w:spacing w:val="18"/>
        </w:rPr>
        <w:t>数字经济核心产业企业年度区级贡献前十名的最高</w:t>
      </w:r>
      <w:r>
        <w:rPr>
          <w:spacing w:val="17"/>
        </w:rPr>
        <w:t>给予不超过</w:t>
      </w:r>
    </w:p>
    <w:p>
      <w:pPr>
        <w:pStyle w:val="BodyText"/>
        <w:ind w:left="18"/>
        <w:spacing w:line="222" w:lineRule="auto"/>
        <w:rPr/>
      </w:pPr>
      <w:r>
        <w:rPr>
          <w:rFonts w:ascii="Arial" w:hAnsi="Arial" w:eastAsia="Arial" w:cs="Arial"/>
          <w:spacing w:val="6"/>
        </w:rPr>
        <w:t>100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6"/>
        </w:rPr>
        <w:t>万元奖励。</w:t>
      </w:r>
    </w:p>
    <w:p>
      <w:pPr>
        <w:pStyle w:val="BodyText"/>
        <w:ind w:right="67" w:firstLine="633"/>
        <w:spacing w:before="205" w:line="345" w:lineRule="auto"/>
        <w:rPr/>
      </w:pPr>
      <w:r>
        <w:rPr>
          <w:spacing w:val="6"/>
        </w:rPr>
        <w:t>政府每年公开发布数字经济应用场景清单，重点支持数字经</w:t>
      </w:r>
      <w:r>
        <w:rPr>
          <w:spacing w:val="3"/>
        </w:rPr>
        <w:t xml:space="preserve"> </w:t>
      </w:r>
      <w:r>
        <w:rPr>
          <w:spacing w:val="6"/>
        </w:rPr>
        <w:t>济头部企业开展示范应用项目。鼓励辖区企业协同发展数字化融</w:t>
      </w:r>
      <w:r>
        <w:rPr>
          <w:spacing w:val="9"/>
        </w:rPr>
        <w:t xml:space="preserve"> </w:t>
      </w:r>
      <w:r>
        <w:rPr>
          <w:spacing w:val="6"/>
        </w:rPr>
        <w:t>合，合作建成数字经济融合示范项目的，最高给予应用方不超过</w:t>
      </w:r>
    </w:p>
    <w:p>
      <w:pPr>
        <w:pStyle w:val="BodyText"/>
        <w:ind w:left="7"/>
        <w:spacing w:before="1" w:line="222" w:lineRule="auto"/>
        <w:rPr/>
      </w:pPr>
      <w:r>
        <w:rPr>
          <w:rFonts w:ascii="Arial" w:hAnsi="Arial" w:eastAsia="Arial" w:cs="Arial"/>
          <w:spacing w:val="7"/>
        </w:rPr>
        <w:t>200</w:t>
      </w:r>
      <w:r>
        <w:rPr>
          <w:rFonts w:ascii="Arial" w:hAnsi="Arial" w:eastAsia="Arial" w:cs="Arial"/>
          <w:spacing w:val="27"/>
        </w:rPr>
        <w:t xml:space="preserve"> </w:t>
      </w:r>
      <w:r>
        <w:rPr>
          <w:spacing w:val="7"/>
        </w:rPr>
        <w:t>万元奖励。</w:t>
      </w:r>
    </w:p>
    <w:p>
      <w:pPr>
        <w:pStyle w:val="BodyText"/>
        <w:ind w:right="55"/>
        <w:spacing w:before="204" w:line="579" w:lineRule="exact"/>
        <w:jc w:val="right"/>
        <w:rPr/>
      </w:pPr>
      <w:r>
        <w:rPr>
          <w:spacing w:val="-4"/>
          <w:position w:val="19"/>
        </w:rPr>
        <w:t>对新取得涉密信息系统集成（甲级、乙级）企业、软件能</w:t>
      </w:r>
      <w:r>
        <w:rPr>
          <w:spacing w:val="-5"/>
          <w:position w:val="19"/>
        </w:rPr>
        <w:t>力成</w:t>
      </w:r>
    </w:p>
    <w:p>
      <w:pPr>
        <w:pStyle w:val="BodyText"/>
        <w:spacing w:before="1" w:line="221" w:lineRule="auto"/>
        <w:jc w:val="right"/>
        <w:rPr/>
      </w:pPr>
      <w:r>
        <w:rPr>
          <w:spacing w:val="-5"/>
        </w:rPr>
        <w:t>熟度模型集成（</w:t>
      </w:r>
      <w:r>
        <w:rPr>
          <w:rFonts w:ascii="Arial" w:hAnsi="Arial" w:eastAsia="Arial" w:cs="Arial"/>
          <w:spacing w:val="-5"/>
        </w:rPr>
        <w:t>5 </w:t>
      </w:r>
      <w:r>
        <w:rPr>
          <w:spacing w:val="-5"/>
        </w:rPr>
        <w:t>级、</w:t>
      </w:r>
      <w:r>
        <w:rPr>
          <w:rFonts w:ascii="Arial" w:hAnsi="Arial" w:eastAsia="Arial" w:cs="Arial"/>
          <w:spacing w:val="-5"/>
        </w:rPr>
        <w:t>4 </w:t>
      </w:r>
      <w:r>
        <w:rPr>
          <w:spacing w:val="-5"/>
        </w:rPr>
        <w:t>级、</w:t>
      </w:r>
      <w:r>
        <w:rPr>
          <w:rFonts w:ascii="Arial" w:hAnsi="Arial" w:eastAsia="Arial" w:cs="Arial"/>
          <w:spacing w:val="-5"/>
        </w:rPr>
        <w:t>3 </w:t>
      </w:r>
      <w:r>
        <w:rPr>
          <w:spacing w:val="-5"/>
        </w:rPr>
        <w:t>级）企业最高给予</w:t>
      </w:r>
      <w:r>
        <w:rPr>
          <w:spacing w:val="-70"/>
        </w:rPr>
        <w:t xml:space="preserve"> </w:t>
      </w:r>
      <w:r>
        <w:rPr>
          <w:rFonts w:ascii="Arial" w:hAnsi="Arial" w:eastAsia="Arial" w:cs="Arial"/>
          <w:spacing w:val="-5"/>
        </w:rPr>
        <w:t>60 </w:t>
      </w:r>
      <w:r>
        <w:rPr>
          <w:spacing w:val="-5"/>
        </w:rPr>
        <w:t>万元</w:t>
      </w:r>
      <w:r>
        <w:rPr>
          <w:spacing w:val="-6"/>
        </w:rPr>
        <w:t>的奖励。</w:t>
      </w:r>
    </w:p>
    <w:p>
      <w:pPr>
        <w:pStyle w:val="BodyText"/>
        <w:ind w:right="67"/>
        <w:spacing w:before="206" w:line="581" w:lineRule="exact"/>
        <w:jc w:val="right"/>
        <w:rPr/>
      </w:pPr>
      <w:r>
        <w:rPr>
          <w:spacing w:val="6"/>
          <w:position w:val="20"/>
        </w:rPr>
        <w:t>对赋能区内企业数达一定规模以上并经认定的云服务商，按</w:t>
      </w:r>
    </w:p>
    <w:p>
      <w:pPr>
        <w:pStyle w:val="BodyText"/>
        <w:ind w:left="3"/>
        <w:spacing w:before="1" w:line="221" w:lineRule="auto"/>
        <w:rPr/>
      </w:pPr>
      <w:r>
        <w:rPr>
          <w:spacing w:val="4"/>
        </w:rPr>
        <w:t>上年度云服务收入给予适当补贴。</w:t>
      </w:r>
    </w:p>
    <w:p>
      <w:pPr>
        <w:ind w:left="633"/>
        <w:spacing w:before="187" w:line="41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六、促进创新链产业链深度融合</w:t>
      </w:r>
    </w:p>
    <w:p>
      <w:pPr>
        <w:pStyle w:val="BodyText"/>
        <w:ind w:left="1" w:right="67" w:firstLine="632"/>
        <w:spacing w:before="185" w:line="345" w:lineRule="auto"/>
        <w:rPr/>
      </w:pPr>
      <w:r>
        <w:rPr>
          <w:spacing w:val="5"/>
        </w:rPr>
        <w:t>对接市</w:t>
      </w:r>
      <w:r>
        <w:rPr>
          <w:spacing w:val="-107"/>
        </w:rPr>
        <w:t xml:space="preserve"> </w:t>
      </w:r>
      <w:r>
        <w:rPr>
          <w:spacing w:val="5"/>
        </w:rPr>
        <w:t>“</w:t>
      </w:r>
      <w:r>
        <w:rPr>
          <w:rFonts w:ascii="Arial" w:hAnsi="Arial" w:eastAsia="Arial" w:cs="Arial"/>
          <w:spacing w:val="5"/>
        </w:rPr>
        <w:t>410</w:t>
      </w:r>
      <w:r>
        <w:rPr>
          <w:spacing w:val="5"/>
        </w:rPr>
        <w:t>”工程，聚焦</w:t>
      </w:r>
      <w:r>
        <w:rPr>
          <w:spacing w:val="-107"/>
        </w:rPr>
        <w:t xml:space="preserve"> </w:t>
      </w:r>
      <w:r>
        <w:rPr>
          <w:spacing w:val="5"/>
        </w:rPr>
        <w:t>“</w:t>
      </w:r>
      <w:r>
        <w:rPr>
          <w:spacing w:val="-119"/>
        </w:rPr>
        <w:t xml:space="preserve"> </w:t>
      </w:r>
      <w:r>
        <w:rPr>
          <w:spacing w:val="5"/>
        </w:rPr>
        <w:t>三大产业”</w:t>
      </w:r>
      <w:r>
        <w:rPr>
          <w:spacing w:val="4"/>
        </w:rPr>
        <w:t>体系，发挥科技创</w:t>
      </w:r>
      <w:r>
        <w:rPr/>
        <w:t xml:space="preserve"> </w:t>
      </w:r>
      <w:r>
        <w:rPr>
          <w:spacing w:val="6"/>
        </w:rPr>
        <w:t>新对于产业的稳链、强链、补链和延链的技术支撑作用，围绕产</w:t>
      </w:r>
    </w:p>
    <w:p>
      <w:pPr>
        <w:pStyle w:val="BodyText"/>
        <w:ind w:left="9"/>
        <w:spacing w:line="222" w:lineRule="auto"/>
        <w:rPr/>
      </w:pPr>
      <w:r>
        <w:rPr>
          <w:spacing w:val="6"/>
        </w:rPr>
        <w:t>业链部署创新链，发挥科技领军企业引领带动作用，整合集成产</w:t>
      </w:r>
    </w:p>
    <w:p>
      <w:pPr>
        <w:spacing w:line="222" w:lineRule="auto"/>
        <w:sectPr>
          <w:footerReference w:type="default" r:id="rId3"/>
          <w:pgSz w:w="11907" w:h="16840"/>
          <w:pgMar w:top="1431" w:right="1375" w:bottom="1732" w:left="1605" w:header="0" w:footer="1469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right="92" w:firstLine="21"/>
        <w:spacing w:before="101" w:line="345" w:lineRule="auto"/>
        <w:jc w:val="both"/>
        <w:rPr/>
      </w:pPr>
      <w:r>
        <w:rPr>
          <w:spacing w:val="6"/>
        </w:rPr>
        <w:t>业链上下游企业、高校院所和技术创新联盟等实施产业集群协同</w:t>
      </w:r>
      <w:r>
        <w:rPr/>
        <w:t xml:space="preserve"> </w:t>
      </w:r>
      <w:r>
        <w:rPr>
          <w:spacing w:val="4"/>
        </w:rPr>
        <w:t>创新。</w:t>
      </w:r>
      <w:r>
        <w:rPr>
          <w:spacing w:val="-79"/>
        </w:rPr>
        <w:t xml:space="preserve"> </w:t>
      </w:r>
      <w:r>
        <w:rPr>
          <w:spacing w:val="4"/>
        </w:rPr>
        <w:t>围绕创新链布局产业链，充分挖掘我区科技创新潜力，通</w:t>
      </w:r>
      <w:r>
        <w:rPr/>
        <w:t xml:space="preserve"> </w:t>
      </w:r>
      <w:r>
        <w:rPr>
          <w:spacing w:val="7"/>
        </w:rPr>
        <w:t>过一批颠覆性、前沿性科技创新成果引领布局</w:t>
      </w:r>
      <w:r>
        <w:rPr>
          <w:spacing w:val="6"/>
        </w:rPr>
        <w:t>若干未来产业。鼓</w:t>
      </w:r>
      <w:r>
        <w:rPr/>
        <w:t xml:space="preserve"> </w:t>
      </w:r>
      <w:r>
        <w:rPr>
          <w:spacing w:val="7"/>
        </w:rPr>
        <w:t>励支持链主企业引进配套企业，最高给予链主企业</w:t>
      </w:r>
      <w:r>
        <w:rPr>
          <w:spacing w:val="-27"/>
        </w:rPr>
        <w:t xml:space="preserve"> </w:t>
      </w:r>
      <w:r>
        <w:rPr>
          <w:rFonts w:ascii="Arial" w:hAnsi="Arial" w:eastAsia="Arial" w:cs="Arial"/>
          <w:spacing w:val="7"/>
        </w:rPr>
        <w:t>1000 </w:t>
      </w:r>
      <w:r>
        <w:rPr>
          <w:spacing w:val="7"/>
        </w:rPr>
        <w:t>万元奖</w:t>
      </w:r>
    </w:p>
    <w:p>
      <w:pPr>
        <w:pStyle w:val="BodyText"/>
        <w:ind w:left="4"/>
        <w:spacing w:line="223" w:lineRule="auto"/>
        <w:rPr/>
      </w:pPr>
      <w:r>
        <w:rPr>
          <w:spacing w:val="-1"/>
        </w:rPr>
        <w:t>励。</w:t>
      </w:r>
    </w:p>
    <w:p>
      <w:pPr>
        <w:ind w:left="639"/>
        <w:spacing w:before="183"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七、鼓励科技人员在本区创业</w:t>
      </w:r>
    </w:p>
    <w:p>
      <w:pPr>
        <w:pStyle w:val="BodyText"/>
        <w:ind w:left="9" w:right="92" w:firstLine="636"/>
        <w:spacing w:before="188" w:line="345" w:lineRule="auto"/>
        <w:rPr/>
      </w:pPr>
      <w:r>
        <w:rPr>
          <w:spacing w:val="18"/>
        </w:rPr>
        <w:t>经主管部门或者所在单位按照人事管理权限审批同意，高</w:t>
      </w:r>
      <w:r>
        <w:rPr>
          <w:spacing w:val="17"/>
        </w:rPr>
        <w:t xml:space="preserve"> </w:t>
      </w:r>
      <w:r>
        <w:rPr>
          <w:spacing w:val="6"/>
        </w:rPr>
        <w:t>校、科研院所科研人员按照规定可兼职创新、离岗创办企业，取</w:t>
      </w:r>
      <w:r>
        <w:rPr>
          <w:spacing w:val="10"/>
        </w:rPr>
        <w:t xml:space="preserve"> </w:t>
      </w:r>
      <w:r>
        <w:rPr>
          <w:spacing w:val="6"/>
        </w:rPr>
        <w:t>得合法报酬，对持有重大科技成果并在我区创办企业的科技人才</w:t>
      </w:r>
      <w:r>
        <w:rPr>
          <w:spacing w:val="10"/>
        </w:rPr>
        <w:t xml:space="preserve"> </w:t>
      </w:r>
      <w:r>
        <w:rPr>
          <w:spacing w:val="4"/>
        </w:rPr>
        <w:t>给予不超过</w:t>
      </w:r>
      <w:r>
        <w:rPr>
          <w:spacing w:val="-43"/>
        </w:rPr>
        <w:t xml:space="preserve"> </w:t>
      </w:r>
      <w:r>
        <w:rPr>
          <w:rFonts w:ascii="Arial" w:hAnsi="Arial" w:eastAsia="Arial" w:cs="Arial"/>
          <w:spacing w:val="4"/>
        </w:rPr>
        <w:t>6 </w:t>
      </w:r>
      <w:r>
        <w:rPr>
          <w:spacing w:val="4"/>
        </w:rPr>
        <w:t>个月的免费过渡办公场地，对顶尖人才在我区创办</w:t>
      </w:r>
    </w:p>
    <w:p>
      <w:pPr>
        <w:pStyle w:val="BodyText"/>
        <w:ind w:left="9"/>
        <w:spacing w:line="221" w:lineRule="auto"/>
        <w:rPr/>
      </w:pPr>
      <w:r>
        <w:rPr>
          <w:spacing w:val="5"/>
        </w:rPr>
        <w:t>企业实行一事一议，根据人才需求提供不设上限的定制化支持。</w:t>
      </w:r>
    </w:p>
    <w:p>
      <w:pPr>
        <w:ind w:left="635"/>
        <w:spacing w:before="187"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"/>
        </w:rPr>
        <w:t>八、激发人才创新创造活力</w:t>
      </w:r>
    </w:p>
    <w:p>
      <w:pPr>
        <w:pStyle w:val="BodyText"/>
        <w:ind w:left="3" w:firstLine="642"/>
        <w:spacing w:before="187" w:line="345" w:lineRule="auto"/>
        <w:rPr/>
      </w:pPr>
      <w:r>
        <w:rPr>
          <w:spacing w:val="6"/>
        </w:rPr>
        <w:t>升级人才安居政策，放宽人才公寓申请年限，优化人才公寓</w:t>
      </w:r>
      <w:r>
        <w:rPr>
          <w:spacing w:val="1"/>
        </w:rPr>
        <w:t xml:space="preserve"> </w:t>
      </w:r>
      <w:r>
        <w:rPr>
          <w:spacing w:val="6"/>
        </w:rPr>
        <w:t>服务环境、功能布局，加大人才公寓优惠力度，对新引进符合条</w:t>
      </w:r>
      <w:r>
        <w:rPr>
          <w:spacing w:val="17"/>
        </w:rPr>
        <w:t xml:space="preserve"> </w:t>
      </w:r>
      <w:r>
        <w:rPr>
          <w:spacing w:val="-2"/>
        </w:rPr>
        <w:t>件的高层次人才、全日制博士研究生及硕士研究生分别给予</w:t>
      </w:r>
      <w:r>
        <w:rPr>
          <w:spacing w:val="-76"/>
        </w:rPr>
        <w:t xml:space="preserve"> </w:t>
      </w:r>
      <w:r>
        <w:rPr>
          <w:rFonts w:ascii="Arial" w:hAnsi="Arial" w:eastAsia="Arial" w:cs="Arial"/>
          <w:spacing w:val="-2"/>
        </w:rPr>
        <w:t>3 </w:t>
      </w:r>
      <w:r>
        <w:rPr>
          <w:spacing w:val="-2"/>
        </w:rPr>
        <w:t>年、</w:t>
      </w:r>
      <w:r>
        <w:rPr/>
        <w:t xml:space="preserve"> </w:t>
      </w:r>
      <w:r>
        <w:rPr>
          <w:rFonts w:ascii="Arial" w:hAnsi="Arial" w:eastAsia="Arial" w:cs="Arial"/>
          <w:spacing w:val="6"/>
        </w:rPr>
        <w:t>2 </w:t>
      </w:r>
      <w:r>
        <w:rPr>
          <w:spacing w:val="6"/>
        </w:rPr>
        <w:t>年、</w:t>
      </w:r>
      <w:r>
        <w:rPr>
          <w:rFonts w:ascii="Arial" w:hAnsi="Arial" w:eastAsia="Arial" w:cs="Arial"/>
          <w:spacing w:val="6"/>
        </w:rPr>
        <w:t>1 </w:t>
      </w:r>
      <w:r>
        <w:rPr>
          <w:spacing w:val="6"/>
        </w:rPr>
        <w:t>年免租优惠，其他大学生按不高于市场标准</w:t>
      </w:r>
      <w:r>
        <w:rPr>
          <w:spacing w:val="-56"/>
        </w:rPr>
        <w:t xml:space="preserve"> </w:t>
      </w:r>
      <w:r>
        <w:rPr>
          <w:rFonts w:ascii="Arial" w:hAnsi="Arial" w:eastAsia="Arial" w:cs="Arial"/>
          <w:spacing w:val="6"/>
        </w:rPr>
        <w:t>6</w:t>
      </w:r>
      <w:r>
        <w:rPr>
          <w:rFonts w:ascii="Arial" w:hAnsi="Arial" w:eastAsia="Arial" w:cs="Arial"/>
          <w:spacing w:val="5"/>
        </w:rPr>
        <w:t>0%</w:t>
      </w:r>
      <w:r>
        <w:rPr>
          <w:spacing w:val="5"/>
        </w:rPr>
        <w:t>计收租</w:t>
      </w:r>
      <w:r>
        <w:rPr/>
        <w:t xml:space="preserve"> </w:t>
      </w:r>
      <w:r>
        <w:rPr>
          <w:spacing w:val="6"/>
        </w:rPr>
        <w:t>金，符合条件的高级技师、技师、高级工分别比照全日制博士研</w:t>
      </w:r>
    </w:p>
    <w:p>
      <w:pPr>
        <w:pStyle w:val="BodyText"/>
        <w:ind w:left="27"/>
        <w:spacing w:line="221" w:lineRule="auto"/>
        <w:rPr/>
      </w:pPr>
      <w:r>
        <w:rPr>
          <w:spacing w:val="4"/>
        </w:rPr>
        <w:t>究生、硕士研究生和其他大学生相应标准执行。</w:t>
      </w:r>
    </w:p>
    <w:p>
      <w:pPr>
        <w:ind w:left="641"/>
        <w:spacing w:before="188" w:line="4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九、强化科创金融支撑</w:t>
      </w:r>
    </w:p>
    <w:p>
      <w:pPr>
        <w:pStyle w:val="BodyText"/>
        <w:ind w:left="12" w:right="92" w:firstLine="634"/>
        <w:spacing w:before="186" w:line="344" w:lineRule="auto"/>
        <w:rPr/>
      </w:pPr>
      <w:r>
        <w:rPr>
          <w:spacing w:val="3"/>
        </w:rPr>
        <w:t>符合我区</w:t>
      </w:r>
      <w:r>
        <w:rPr>
          <w:spacing w:val="-107"/>
        </w:rPr>
        <w:t xml:space="preserve"> </w:t>
      </w:r>
      <w:r>
        <w:rPr>
          <w:spacing w:val="3"/>
        </w:rPr>
        <w:t>“</w:t>
      </w:r>
      <w:r>
        <w:rPr>
          <w:spacing w:val="-122"/>
        </w:rPr>
        <w:t xml:space="preserve"> </w:t>
      </w:r>
      <w:r>
        <w:rPr>
          <w:spacing w:val="3"/>
        </w:rPr>
        <w:t>三大产业”发展方向的科技型企业取得保</w:t>
      </w:r>
      <w:r>
        <w:rPr>
          <w:spacing w:val="2"/>
        </w:rPr>
        <w:t>证保险</w:t>
      </w:r>
      <w:r>
        <w:rPr/>
        <w:t xml:space="preserve"> </w:t>
      </w:r>
      <w:r>
        <w:rPr>
          <w:spacing w:val="6"/>
        </w:rPr>
        <w:t>贷款，按期还清贷款本息，给予投保费用和贷款利息补贴。对新</w:t>
      </w:r>
    </w:p>
    <w:p>
      <w:pPr>
        <w:pStyle w:val="BodyText"/>
        <w:ind w:left="7"/>
        <w:spacing w:line="224" w:lineRule="auto"/>
        <w:rPr/>
      </w:pPr>
      <w:r>
        <w:rPr>
          <w:spacing w:val="6"/>
        </w:rPr>
        <w:t>设立或者新迁入的风投创投机构，按当年实际投资我区非上市企</w:t>
      </w:r>
    </w:p>
    <w:p>
      <w:pPr>
        <w:spacing w:line="224" w:lineRule="auto"/>
        <w:sectPr>
          <w:footerReference w:type="default" r:id="rId4"/>
          <w:pgSz w:w="11907" w:h="16840"/>
          <w:pgMar w:top="1431" w:right="1350" w:bottom="1732" w:left="1593" w:header="0" w:footer="146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9"/>
        <w:spacing w:before="101" w:line="559" w:lineRule="exact"/>
        <w:rPr/>
      </w:pPr>
      <w:r>
        <w:rPr>
          <w:spacing w:val="3"/>
          <w:position w:val="18"/>
        </w:rPr>
        <w:t>业投资额的一定比例给予奖励。</w:t>
      </w:r>
    </w:p>
    <w:p>
      <w:pPr>
        <w:ind w:left="635"/>
        <w:spacing w:line="41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十、促进知识产权发展</w:t>
      </w:r>
    </w:p>
    <w:p>
      <w:pPr>
        <w:pStyle w:val="BodyText"/>
        <w:ind w:firstLine="631"/>
        <w:spacing w:before="188" w:line="345" w:lineRule="auto"/>
        <w:jc w:val="both"/>
        <w:rPr/>
      </w:pPr>
      <w:r>
        <w:rPr>
          <w:spacing w:val="6"/>
        </w:rPr>
        <w:t>鼓励企业在关键技术领域开展高价值知识产权组合培育，培</w:t>
      </w:r>
      <w:r>
        <w:rPr>
          <w:spacing w:val="5"/>
        </w:rPr>
        <w:t xml:space="preserve"> </w:t>
      </w:r>
      <w:r>
        <w:rPr>
          <w:spacing w:val="8"/>
        </w:rPr>
        <w:t>育达标的项目每项最高给予</w:t>
      </w:r>
      <w:r>
        <w:rPr>
          <w:spacing w:val="-44"/>
        </w:rPr>
        <w:t xml:space="preserve"> </w:t>
      </w:r>
      <w:r>
        <w:rPr>
          <w:rFonts w:ascii="Arial" w:hAnsi="Arial" w:eastAsia="Arial" w:cs="Arial"/>
          <w:spacing w:val="8"/>
        </w:rPr>
        <w:t>30</w:t>
      </w:r>
      <w:r>
        <w:rPr>
          <w:rFonts w:ascii="Arial" w:hAnsi="Arial" w:eastAsia="Arial" w:cs="Arial"/>
          <w:spacing w:val="29"/>
        </w:rPr>
        <w:t xml:space="preserve"> </w:t>
      </w:r>
      <w:r>
        <w:rPr>
          <w:spacing w:val="8"/>
        </w:rPr>
        <w:t>万元资助。对上年获得国内外发</w:t>
      </w:r>
      <w:r>
        <w:rPr/>
        <w:t xml:space="preserve"> </w:t>
      </w:r>
      <w:r>
        <w:rPr>
          <w:spacing w:val="6"/>
        </w:rPr>
        <w:t>明专利授权的企业，给予其获得该专利权所缴纳的官方规定费用</w:t>
      </w:r>
      <w:r>
        <w:rPr>
          <w:spacing w:val="9"/>
        </w:rPr>
        <w:t xml:space="preserve"> </w:t>
      </w:r>
      <w:r>
        <w:rPr>
          <w:spacing w:val="5"/>
        </w:rPr>
        <w:t>的</w:t>
      </w:r>
      <w:r>
        <w:rPr>
          <w:spacing w:val="-45"/>
        </w:rPr>
        <w:t xml:space="preserve"> </w:t>
      </w:r>
      <w:r>
        <w:rPr>
          <w:rFonts w:ascii="Arial" w:hAnsi="Arial" w:eastAsia="Arial" w:cs="Arial"/>
          <w:spacing w:val="5"/>
        </w:rPr>
        <w:t>50%</w:t>
      </w:r>
      <w:r>
        <w:rPr>
          <w:spacing w:val="5"/>
        </w:rPr>
        <w:t>的资助。对代理本区内单位的发明专利申请达到</w:t>
      </w:r>
      <w:r>
        <w:rPr>
          <w:spacing w:val="-54"/>
        </w:rPr>
        <w:t xml:space="preserve"> </w:t>
      </w:r>
      <w:r>
        <w:rPr>
          <w:rFonts w:ascii="Arial" w:hAnsi="Arial" w:eastAsia="Arial" w:cs="Arial"/>
          <w:spacing w:val="5"/>
        </w:rPr>
        <w:t>30 </w:t>
      </w:r>
      <w:r>
        <w:rPr>
          <w:spacing w:val="5"/>
        </w:rPr>
        <w:t>件以</w:t>
      </w:r>
    </w:p>
    <w:p>
      <w:pPr>
        <w:pStyle w:val="BodyText"/>
        <w:ind w:left="3"/>
        <w:spacing w:before="1" w:line="221" w:lineRule="auto"/>
        <w:rPr/>
      </w:pPr>
      <w:r>
        <w:rPr>
          <w:spacing w:val="4"/>
        </w:rPr>
        <w:t>上的知识产权服务机构给予最高</w:t>
      </w:r>
      <w:r>
        <w:rPr>
          <w:spacing w:val="-34"/>
        </w:rPr>
        <w:t xml:space="preserve"> </w:t>
      </w:r>
      <w:r>
        <w:rPr>
          <w:rFonts w:ascii="Arial" w:hAnsi="Arial" w:eastAsia="Arial" w:cs="Arial"/>
          <w:spacing w:val="4"/>
        </w:rPr>
        <w:t>10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4"/>
        </w:rPr>
        <w:t>万元服务能力提升奖励。</w:t>
      </w:r>
    </w:p>
    <w:p>
      <w:pPr>
        <w:pStyle w:val="BodyText"/>
        <w:ind w:firstLine="627"/>
        <w:spacing w:before="206" w:line="345" w:lineRule="auto"/>
        <w:jc w:val="both"/>
        <w:rPr/>
      </w:pPr>
      <w:r>
        <w:rPr>
          <w:spacing w:val="6"/>
        </w:rPr>
        <w:t>本政策措施自公布之日起实施，有效期两年。符合本政策规</w:t>
      </w:r>
      <w:r>
        <w:rPr>
          <w:spacing w:val="9"/>
        </w:rPr>
        <w:t xml:space="preserve"> </w:t>
      </w:r>
      <w:r>
        <w:rPr>
          <w:spacing w:val="-5"/>
        </w:rPr>
        <w:t>定的同一企业、同一项目同时符合其他支持政策规定的，按照“从</w:t>
      </w:r>
    </w:p>
    <w:p>
      <w:pPr>
        <w:pStyle w:val="BodyText"/>
        <w:ind w:left="9"/>
        <w:spacing w:line="223" w:lineRule="auto"/>
        <w:rPr/>
      </w:pPr>
      <w:r>
        <w:rPr/>
        <w:t>高不重复”</w:t>
      </w:r>
      <w:r>
        <w:rPr>
          <w:spacing w:val="-108"/>
        </w:rPr>
        <w:t xml:space="preserve"> </w:t>
      </w:r>
      <w:r>
        <w:rPr/>
        <w:t>的原则予以办理。</w:t>
      </w:r>
    </w:p>
    <w:sectPr>
      <w:footerReference w:type="default" r:id="rId5"/>
      <w:pgSz w:w="11907" w:h="16840"/>
      <w:pgMar w:top="1431" w:right="1443" w:bottom="1727" w:left="1605" w:header="0" w:footer="146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9"/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2"/>
      </w:rPr>
      <w:t>—</w:t>
    </w:r>
    <w:r>
      <w:rPr>
        <w:rFonts w:ascii="Arial" w:hAnsi="Arial" w:eastAsia="Arial" w:cs="Arial"/>
        <w:sz w:val="28"/>
        <w:szCs w:val="28"/>
        <w:spacing w:val="2"/>
      </w:rPr>
      <w:t xml:space="preserve">  </w:t>
    </w:r>
    <w:r>
      <w:rPr>
        <w:rFonts w:ascii="Arial" w:hAnsi="Arial" w:eastAsia="Arial" w:cs="Arial"/>
        <w:sz w:val="28"/>
        <w:szCs w:val="28"/>
        <w:spacing w:val="-12"/>
      </w:rPr>
      <w:t>1</w:t>
    </w:r>
    <w:r>
      <w:rPr>
        <w:rFonts w:ascii="Arial" w:hAnsi="Arial" w:eastAsia="Arial" w:cs="Arial"/>
        <w:sz w:val="28"/>
        <w:szCs w:val="28"/>
        <w:spacing w:val="63"/>
      </w:rPr>
      <w:t xml:space="preserve"> </w:t>
    </w:r>
    <w:r>
      <w:rPr>
        <w:rFonts w:ascii="Arial" w:hAnsi="Arial" w:eastAsia="Arial" w:cs="Arial"/>
        <w:sz w:val="28"/>
        <w:szCs w:val="28"/>
        <w:spacing w:val="-1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1"/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4"/>
        <w:w w:val="98"/>
      </w:rPr>
      <w:t>—</w:t>
    </w:r>
    <w:r>
      <w:rPr>
        <w:rFonts w:ascii="Arial" w:hAnsi="Arial" w:eastAsia="Arial" w:cs="Arial"/>
        <w:sz w:val="28"/>
        <w:szCs w:val="28"/>
        <w:spacing w:val="73"/>
      </w:rPr>
      <w:t xml:space="preserve"> </w:t>
    </w:r>
    <w:r>
      <w:rPr>
        <w:rFonts w:ascii="Arial" w:hAnsi="Arial" w:eastAsia="Arial" w:cs="Arial"/>
        <w:sz w:val="28"/>
        <w:szCs w:val="28"/>
        <w:spacing w:val="-4"/>
        <w:w w:val="98"/>
      </w:rPr>
      <w:t>2</w:t>
    </w:r>
    <w:r>
      <w:rPr>
        <w:rFonts w:ascii="Arial" w:hAnsi="Arial" w:eastAsia="Arial" w:cs="Arial"/>
        <w:sz w:val="28"/>
        <w:szCs w:val="28"/>
        <w:spacing w:val="62"/>
        <w:w w:val="101"/>
      </w:rPr>
      <w:t xml:space="preserve"> </w:t>
    </w:r>
    <w:r>
      <w:rPr>
        <w:rFonts w:ascii="Arial" w:hAnsi="Arial" w:eastAsia="Arial" w:cs="Arial"/>
        <w:sz w:val="28"/>
        <w:szCs w:val="28"/>
        <w:spacing w:val="-4"/>
        <w:w w:val="9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7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8"/>
      </w:rPr>
      <w:t>—</w:t>
    </w:r>
    <w:r>
      <w:rPr>
        <w:rFonts w:ascii="Arial" w:hAnsi="Arial" w:eastAsia="Arial" w:cs="Arial"/>
        <w:sz w:val="28"/>
        <w:szCs w:val="28"/>
        <w:spacing w:val="70"/>
        <w:w w:val="101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3</w:t>
    </w:r>
    <w:r>
      <w:rPr>
        <w:rFonts w:ascii="Arial" w:hAnsi="Arial" w:eastAsia="Arial" w:cs="Arial"/>
        <w:sz w:val="28"/>
        <w:szCs w:val="28"/>
        <w:spacing w:val="62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3"/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"/>
        <w:w w:val="97"/>
      </w:rPr>
      <w:t>—</w:t>
    </w:r>
    <w:r>
      <w:rPr>
        <w:rFonts w:ascii="Arial" w:hAnsi="Arial" w:eastAsia="Arial" w:cs="Arial"/>
        <w:sz w:val="28"/>
        <w:szCs w:val="28"/>
        <w:spacing w:val="71"/>
      </w:rPr>
      <w:t xml:space="preserve"> </w:t>
    </w:r>
    <w:r>
      <w:rPr>
        <w:rFonts w:ascii="Arial" w:hAnsi="Arial" w:eastAsia="Arial" w:cs="Arial"/>
        <w:sz w:val="28"/>
        <w:szCs w:val="28"/>
        <w:spacing w:val="-1"/>
        <w:w w:val="97"/>
      </w:rPr>
      <w:t>4</w:t>
    </w:r>
    <w:r>
      <w:rPr>
        <w:rFonts w:ascii="Arial" w:hAnsi="Arial" w:eastAsia="Arial" w:cs="Arial"/>
        <w:sz w:val="28"/>
        <w:szCs w:val="28"/>
        <w:spacing w:val="62"/>
        <w:w w:val="101"/>
      </w:rPr>
      <w:t xml:space="preserve"> </w:t>
    </w:r>
    <w:r>
      <w:rPr>
        <w:rFonts w:ascii="Arial" w:hAnsi="Arial" w:eastAsia="Arial" w:cs="Arial"/>
        <w:sz w:val="28"/>
        <w:szCs w:val="28"/>
        <w:spacing w:val="-1"/>
        <w:w w:val="97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7"/>
      <w:spacing w:line="185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8"/>
      </w:rPr>
      <w:t>—</w:t>
    </w:r>
    <w:r>
      <w:rPr>
        <w:rFonts w:ascii="Arial" w:hAnsi="Arial" w:eastAsia="Arial" w:cs="Arial"/>
        <w:sz w:val="28"/>
        <w:szCs w:val="28"/>
        <w:spacing w:val="70"/>
        <w:w w:val="101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5</w:t>
    </w:r>
    <w:r>
      <w:rPr>
        <w:rFonts w:ascii="Arial" w:hAnsi="Arial" w:eastAsia="Arial" w:cs="Arial"/>
        <w:sz w:val="28"/>
        <w:szCs w:val="28"/>
        <w:spacing w:val="62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2023-05-26T09:05:42</vt:filetime>
  </property>
  <property fmtid="{D5CDD505-2E9C-101B-9397-08002B2CF9AE}" pid="4" name="UsrData">
    <vt:lpwstr>647005da23b1850015c76d1e</vt:lpwstr>
  </property>
</Properties>
</file>