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硚口区医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  <w:lang w:val="en-US" w:eastAsia="zh-CN"/>
        </w:rPr>
        <w:t>保局2025年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政府信息公开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工作年度报告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依据《中华人民共和国政府信息公开条例》（以下简称《政府信息公开条例》）第五十条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医疗保障局党政办，地址：集贤路36号，电话：027-83801830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2025年我局加强组织领导，健全管理制度，全面落实《中华人民共和国政府信息公开条例》有关要求，扎实推进政府信息公开工作。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（一）政府信息主动公开情况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2025年，我局主动公开并更新机关职能、机构设置、办公地址、办公时间、联系方式、负责人姓名等信息。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（二）政府信息依申请公开情况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2025年，区医保局收到依申请公开政府信息1件，上年结转申请0件，结转下年度继续办理0件。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我局进一步加强政府网站信息发布管理工作，严格信息提供、编辑、审核和发布工作，确保政府网站发布信息的权威性、及时性、准确性、严肃性和安全性。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我局及时发布工作动态、公告及政策解读信息8条、2025年部门预算1条和2024年部门决算1条。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2025年区医保局无规章、行政性规范文件、行政许可、行政处罚、行政强制、行政事业性收费情况公开。</w:t>
      </w:r>
    </w:p>
    <w:tbl>
      <w:tblPr>
        <w:tblStyle w:val="8"/>
        <w:tblW w:w="8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2025年区医保局收到和处理政府信息公开申请1件。</w:t>
      </w:r>
    </w:p>
    <w:tbl>
      <w:tblPr>
        <w:tblStyle w:val="8"/>
        <w:tblW w:w="846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2025年区医保局未出现因政府信息公开工作被申请行政复议、提起行政诉讼情况。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（一）2024年政府信息公开工作存在的问题及改进措施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2024年问题：与公众的互动交流较少。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2025年改进措施：选取民生关注的热点问题开展互动，进一步畅通政民互动渠道。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（二）2025年政府信息公开工作存在的问题及改进措施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2025年问题：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政策解读的形式和手段较为单一，主要依赖文字材料，运用图表等直观形式进行通俗化、形象化解读的能力有待加强。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2026年改进措施：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不同服务对象的特点和需求，制作系列长图文、宣传折页等差异化解读材料，提升政策推送的精准度。定期组织开展医保政策进社区等现场宣讲与咨询活动，面对面解答疑问，打通政策公开与服务群众的“最后一公里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</w:t>
      </w:r>
      <w:bookmarkStart w:id="1" w:name="OLE_LINK1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（一）政府信息处</w:t>
      </w:r>
      <w:bookmarkEnd w:id="1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理费收取情况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2025年区医保局政府信息公开收取信息处理费0元。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2025年区医保局办理议提案办件7件。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我局及时更新4条全区定点医疗机构和定点零售药店信息，方便群众查询。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硚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口区医疗保障局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2026年1月16日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E6BAD5-2500-45C7-B3CF-0BFDF7C494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  <w:embedRegular r:id="rId2" w:fontKey="{0C707B8D-AC5E-4B6A-B1AA-9C58D502820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C08362-0522-435F-A908-10564BFA8C5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86F28982-CC44-48A6-903F-F967B256E4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4098DCF-C47B-45F6-AE83-57DA3674237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">
    <w:panose1 w:val="02000000000000000000"/>
    <w:charset w:val="86"/>
    <w:family w:val="auto"/>
    <w:pitch w:val="default"/>
    <w:sig w:usb0="A00002BF" w:usb1="39CF7CFA" w:usb2="00080016" w:usb3="00000000" w:csb0="00040001" w:csb1="00000000"/>
  </w:font>
  <w:font w:name="方正小标宋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panose1 w:val="02000000000000000000"/>
    <w:charset w:val="86"/>
    <w:family w:val="auto"/>
    <w:pitch w:val="default"/>
    <w:sig w:usb0="A00002BF" w:usb1="39CF7CFA" w:usb2="0008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821F910-1BEE-4492-B41C-D63FB64B3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6E076D6"/>
    <w:rsid w:val="0A5D2E90"/>
    <w:rsid w:val="0EA72E52"/>
    <w:rsid w:val="19F1171D"/>
    <w:rsid w:val="238B1E27"/>
    <w:rsid w:val="23935DF9"/>
    <w:rsid w:val="246E2621"/>
    <w:rsid w:val="2F133A79"/>
    <w:rsid w:val="32070FA4"/>
    <w:rsid w:val="380214FF"/>
    <w:rsid w:val="38514D86"/>
    <w:rsid w:val="397119C0"/>
    <w:rsid w:val="3A875795"/>
    <w:rsid w:val="3C555862"/>
    <w:rsid w:val="3CC42B41"/>
    <w:rsid w:val="3E7F4F05"/>
    <w:rsid w:val="45BA6033"/>
    <w:rsid w:val="47C14E08"/>
    <w:rsid w:val="49976D62"/>
    <w:rsid w:val="54985654"/>
    <w:rsid w:val="59652951"/>
    <w:rsid w:val="59FD5EB2"/>
    <w:rsid w:val="5DAF0841"/>
    <w:rsid w:val="5FE25CAD"/>
    <w:rsid w:val="5FF0D4BB"/>
    <w:rsid w:val="6697F0FD"/>
    <w:rsid w:val="6EC526E7"/>
    <w:rsid w:val="75D31F65"/>
    <w:rsid w:val="79FB1236"/>
    <w:rsid w:val="7CF91123"/>
    <w:rsid w:val="7FD7006C"/>
    <w:rsid w:val="DF7FB6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381</Characters>
  <Lines>0</Lines>
  <Paragraphs>0</Paragraphs>
  <ScaleCrop>false</ScaleCrop>
  <LinksUpToDate>false</LinksUpToDate>
  <CharactersWithSpaces>394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杨晓玲</cp:lastModifiedBy>
  <cp:lastPrinted>2026-01-28T02:43:27Z</cp:lastPrinted>
  <dcterms:modified xsi:type="dcterms:W3CDTF">2026-01-28T02:47:22Z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777F53E91E564B3B96F5A1A435D08748</vt:lpwstr>
  </property>
</Properties>
</file>