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bookmarkStart w:id="0" w:name="_GoBack"/>
      <w:r>
        <w:rPr>
          <w:rFonts w:hint="eastAsia" w:ascii="宋体" w:hAnsi="宋体" w:eastAsia="宋体" w:cs="宋体"/>
          <w:b/>
          <w:bCs/>
          <w:sz w:val="40"/>
          <w:szCs w:val="40"/>
          <w:lang w:val="en-US" w:eastAsia="zh-CN"/>
        </w:rPr>
        <w:t>2021</w:t>
      </w:r>
      <w:r>
        <w:rPr>
          <w:rFonts w:hint="eastAsia" w:ascii="宋体" w:hAnsi="宋体" w:eastAsia="宋体" w:cs="宋体"/>
          <w:b/>
          <w:bCs/>
          <w:sz w:val="40"/>
          <w:szCs w:val="40"/>
        </w:rPr>
        <w:t>年度</w:t>
      </w:r>
      <w:r>
        <w:rPr>
          <w:rFonts w:hint="eastAsia" w:ascii="宋体" w:hAnsi="宋体" w:eastAsia="宋体" w:cs="宋体"/>
          <w:b/>
          <w:bCs/>
          <w:sz w:val="40"/>
          <w:szCs w:val="40"/>
          <w:lang w:eastAsia="zh-CN"/>
        </w:rPr>
        <w:t>硚口区文化和旅游局</w:t>
      </w:r>
      <w:r>
        <w:rPr>
          <w:rFonts w:hint="eastAsia" w:ascii="宋体" w:hAnsi="宋体" w:eastAsia="宋体" w:cs="宋体"/>
          <w:b/>
          <w:bCs/>
          <w:sz w:val="40"/>
          <w:szCs w:val="40"/>
        </w:rPr>
        <w:t>政府信息</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楷体" w:hAnsi="楷体" w:eastAsia="方正小标宋_GBK" w:cs="楷体"/>
          <w:b/>
          <w:bCs/>
          <w:color w:val="auto"/>
          <w:sz w:val="40"/>
          <w:szCs w:val="40"/>
          <w:highlight w:val="yellow"/>
          <w:lang w:eastAsia="zh-CN"/>
        </w:rPr>
      </w:pPr>
      <w:r>
        <w:rPr>
          <w:rFonts w:hint="eastAsia" w:ascii="宋体" w:hAnsi="宋体" w:eastAsia="宋体" w:cs="宋体"/>
          <w:b/>
          <w:bCs/>
          <w:sz w:val="40"/>
          <w:szCs w:val="40"/>
        </w:rPr>
        <w:t>公开工作年度报告</w:t>
      </w:r>
    </w:p>
    <w:p>
      <w:pPr>
        <w:jc w:val="both"/>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根据《中华人民共和国政府信息公开条例》（国务院令第711号，以下简称《条例》）和《国务院办公厅政府信息与政务公开办公室关于政府信息公开工作年度报告有关事项的通知》（国办公开办函〔2021〕30号）要求，及全区政务信息公开工作的有关精神，编制发布本报告。</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2021年是中国共产党成立100周年，是“十四五”规划开局之年。</w:t>
      </w:r>
      <w:r>
        <w:rPr>
          <w:rFonts w:hint="eastAsia" w:asciiTheme="minorEastAsia" w:hAnsiTheme="minorEastAsia" w:eastAsiaTheme="minorEastAsia" w:cstheme="minorEastAsia"/>
          <w:sz w:val="32"/>
          <w:szCs w:val="32"/>
        </w:rPr>
        <w:t>也是政府信息公开工作由基础建设向深化应用、由分散应用向资源整合转变的关键时期</w:t>
      </w:r>
      <w:r>
        <w:rPr>
          <w:rFonts w:hint="eastAsia" w:asciiTheme="minorEastAsia" w:hAnsiTheme="minorEastAsia" w:eastAsiaTheme="minorEastAsia" w:cstheme="minorEastAsia"/>
          <w:sz w:val="32"/>
          <w:szCs w:val="32"/>
          <w:lang w:eastAsia="zh-CN"/>
        </w:rPr>
        <w:t>，硚口区文化和旅游局以贯彻《条例》为抓手，坚持“公开为常态、不公开为例外”“谁发布谁负责”的原则，坚持需求导向、问题导向、效果导向，</w:t>
      </w:r>
      <w:r>
        <w:rPr>
          <w:rFonts w:hint="eastAsia" w:asciiTheme="minorEastAsia" w:hAnsiTheme="minorEastAsia" w:eastAsiaTheme="minorEastAsia" w:cstheme="minorEastAsia"/>
          <w:sz w:val="32"/>
          <w:szCs w:val="32"/>
        </w:rPr>
        <w:t>加强组织领导、统筹安排、明确责任、健全机制，</w:t>
      </w:r>
      <w:r>
        <w:rPr>
          <w:rFonts w:hint="eastAsia" w:asciiTheme="minorEastAsia" w:hAnsiTheme="minorEastAsia" w:eastAsiaTheme="minorEastAsia" w:cstheme="minorEastAsia"/>
          <w:sz w:val="32"/>
          <w:szCs w:val="32"/>
          <w:lang w:eastAsia="zh-CN"/>
        </w:rPr>
        <w:t>并</w:t>
      </w:r>
      <w:r>
        <w:rPr>
          <w:rFonts w:hint="eastAsia" w:asciiTheme="minorEastAsia" w:hAnsiTheme="minorEastAsia" w:eastAsiaTheme="minorEastAsia" w:cstheme="minorEastAsia"/>
          <w:sz w:val="32"/>
          <w:szCs w:val="32"/>
        </w:rPr>
        <w:t>从公开内容、保密审查、依申请公开、评议考核、责任追究等方面对政府信息公开工作做出规定</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确保局政务信息公开工作顺利开展</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二、主动公开政府信息情况</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2021年硚口区文化和旅游局制定的规范性文件</w:t>
      </w:r>
      <w:r>
        <w:rPr>
          <w:rFonts w:hint="eastAsia" w:asciiTheme="minorEastAsia" w:hAnsiTheme="minorEastAsia" w:eastAsiaTheme="minorEastAsia" w:cstheme="minorEastAsia"/>
          <w:sz w:val="32"/>
          <w:szCs w:val="32"/>
          <w:highlight w:val="none"/>
          <w:lang w:val="en-US" w:eastAsia="zh-CN"/>
        </w:rPr>
        <w:t>1个</w:t>
      </w:r>
      <w:r>
        <w:rPr>
          <w:rFonts w:hint="eastAsia" w:asciiTheme="minorEastAsia" w:hAnsiTheme="minorEastAsia" w:eastAsiaTheme="minorEastAsia" w:cstheme="minorEastAsia"/>
          <w:sz w:val="32"/>
          <w:szCs w:val="32"/>
          <w:lang w:val="en-US" w:eastAsia="zh-CN"/>
        </w:rPr>
        <w:t>，《2021年全区文化旅游体育工作要点》。</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2021年硚口区文化和旅游局行政处罚办件共15件，2020年行政处罚事项数131件。</w:t>
      </w:r>
    </w:p>
    <w:p>
      <w:pPr>
        <w:keepNext w:val="0"/>
        <w:keepLines w:val="0"/>
        <w:pageBreakBefore w:val="0"/>
        <w:widowControl w:val="0"/>
        <w:tabs>
          <w:tab w:val="left" w:pos="439"/>
        </w:tabs>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highlight w:val="none"/>
          <w:lang w:val="en-US" w:eastAsia="zh-CN"/>
        </w:rPr>
        <w:t>2021年</w:t>
      </w:r>
      <w:r>
        <w:rPr>
          <w:rFonts w:hint="eastAsia" w:asciiTheme="minorEastAsia" w:hAnsiTheme="minorEastAsia" w:eastAsiaTheme="minorEastAsia" w:cstheme="minorEastAsia"/>
          <w:sz w:val="32"/>
          <w:szCs w:val="32"/>
          <w:lang w:val="en-US" w:eastAsia="zh-CN"/>
        </w:rPr>
        <w:t>硚口区文化和旅游局采取政府集中采购项目数10 项，共计758.6万元，包括街道健身中心健身器材采购、汉江湾羽毛球馆加层项目工程审计、2021年室内外健身器材采购、汉江湾全民健身中心体育设施维修工程审计费、汉江湾篮球场遮阳膜采购、参加武汉市第十一届运动会外包服务费、</w:t>
      </w:r>
      <w:r>
        <w:rPr>
          <w:rFonts w:hint="eastAsia" w:asciiTheme="minorEastAsia" w:hAnsiTheme="minorEastAsia" w:eastAsiaTheme="minorEastAsia" w:cstheme="minorEastAsia"/>
          <w:sz w:val="32"/>
          <w:szCs w:val="32"/>
          <w:highlight w:val="none"/>
          <w:lang w:val="en-US" w:eastAsia="zh-CN"/>
        </w:rPr>
        <w:t>2021年体</w:t>
      </w:r>
      <w:r>
        <w:rPr>
          <w:rFonts w:hint="eastAsia" w:asciiTheme="minorEastAsia" w:hAnsiTheme="minorEastAsia" w:eastAsiaTheme="minorEastAsia" w:cstheme="minorEastAsia"/>
          <w:sz w:val="32"/>
          <w:szCs w:val="32"/>
          <w:lang w:val="en-US" w:eastAsia="zh-CN"/>
        </w:rPr>
        <w:t>育产业名录库调查外包服务费、2021年CBBA中国健身健美精英职业联赛（武汉站）赛事外包服务、区群众文化大楼2021年物业管理费、汉江湾水毁工程评估费等。</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本年</w:t>
            </w:r>
            <w:r>
              <w:rPr>
                <w:rFonts w:hint="eastAsia" w:asciiTheme="minorEastAsia" w:hAnsiTheme="minorEastAsia" w:eastAsiaTheme="minorEastAsia" w:cstheme="minorEastAsia"/>
                <w:color w:val="333333"/>
                <w:kern w:val="0"/>
                <w:sz w:val="32"/>
                <w:szCs w:val="32"/>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现行有效件</w:t>
            </w:r>
            <w:r>
              <w:rPr>
                <w:rFonts w:hint="eastAsia" w:asciiTheme="minorEastAsia" w:hAnsiTheme="minorEastAsia" w:eastAsiaTheme="minorEastAsia" w:cstheme="minorEastAsia"/>
                <w:color w:val="333333"/>
                <w:kern w:val="0"/>
                <w:sz w:val="32"/>
                <w:szCs w:val="32"/>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1</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000000"/>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三、收到和处理政府信息公开申请情况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2021年硚口区文化和旅游局</w:t>
      </w:r>
      <w:r>
        <w:rPr>
          <w:rFonts w:hint="eastAsia" w:asciiTheme="minorEastAsia" w:hAnsiTheme="minorEastAsia" w:eastAsiaTheme="minorEastAsia" w:cstheme="minorEastAsia"/>
          <w:i w:val="0"/>
          <w:caps w:val="0"/>
          <w:color w:val="333333"/>
          <w:spacing w:val="0"/>
          <w:sz w:val="32"/>
          <w:szCs w:val="32"/>
          <w:highlight w:val="none"/>
          <w:u w:val="none"/>
          <w:shd w:val="clear" w:fill="FFFFFF"/>
          <w:lang w:val="en-US" w:eastAsia="zh-CN"/>
        </w:rPr>
        <w:t>未收到和处理政府信息公开申请</w:t>
      </w:r>
      <w:r>
        <w:rPr>
          <w:rFonts w:hint="eastAsia" w:asciiTheme="minorEastAsia" w:hAnsiTheme="minorEastAsia" w:eastAsiaTheme="minorEastAsia" w:cstheme="minorEastAsia"/>
          <w:sz w:val="32"/>
          <w:szCs w:val="32"/>
          <w:highlight w:val="none"/>
          <w:lang w:val="en-US" w:eastAsia="zh-CN"/>
        </w:rPr>
        <w:t>。</w:t>
      </w:r>
    </w:p>
    <w:tbl>
      <w:tblPr>
        <w:tblStyle w:val="4"/>
        <w:tblW w:w="496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54"/>
        <w:gridCol w:w="1074"/>
        <w:gridCol w:w="2781"/>
        <w:gridCol w:w="542"/>
        <w:gridCol w:w="542"/>
        <w:gridCol w:w="542"/>
        <w:gridCol w:w="543"/>
        <w:gridCol w:w="543"/>
        <w:gridCol w:w="550"/>
        <w:gridCol w:w="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51"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（三）不予公开</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（四）无法提供</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267"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（五）不予处理</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（六）其他处理</w:t>
            </w: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0"/>
                <w:sz w:val="32"/>
                <w:szCs w:val="32"/>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right="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Theme="minorEastAsia" w:hAnsiTheme="minorEastAsia" w:eastAsiaTheme="minorEastAsia" w:cstheme="minorEastAsia"/>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Theme="minorEastAsia" w:hAnsiTheme="minorEastAsia" w:eastAsiaTheme="minorEastAsia" w:cstheme="minorEastAsia"/>
          <w:b w:val="0"/>
          <w:bCs w:val="0"/>
          <w:color w:val="333333"/>
          <w:sz w:val="32"/>
          <w:szCs w:val="32"/>
        </w:rPr>
      </w:pPr>
      <w:r>
        <w:rPr>
          <w:rFonts w:hint="eastAsia" w:asciiTheme="minorEastAsia" w:hAnsiTheme="minorEastAsia" w:eastAsiaTheme="minorEastAsia" w:cstheme="minorEastAsia"/>
          <w:b w:val="0"/>
          <w:bCs w:val="0"/>
          <w:color w:val="333333"/>
          <w:sz w:val="32"/>
          <w:szCs w:val="32"/>
        </w:rPr>
        <w:t>四、政府信息公开行政复议、行政诉讼情况</w:t>
      </w:r>
    </w:p>
    <w:p>
      <w:pPr>
        <w:keepNext w:val="0"/>
        <w:keepLines w:val="0"/>
        <w:pageBreakBefore w:val="0"/>
        <w:numPr>
          <w:ilvl w:val="0"/>
          <w:numId w:val="0"/>
        </w:numPr>
        <w:tabs>
          <w:tab w:val="left" w:pos="439"/>
        </w:tabs>
        <w:kinsoku/>
        <w:wordWrap/>
        <w:overflowPunct/>
        <w:topLinePunct w:val="0"/>
        <w:autoSpaceDE/>
        <w:autoSpaceDN/>
        <w:bidi w:val="0"/>
        <w:adjustRightInd/>
        <w:snapToGrid/>
        <w:spacing w:line="480" w:lineRule="auto"/>
        <w:ind w:firstLine="64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i w:val="0"/>
          <w:caps w:val="0"/>
          <w:color w:val="000000"/>
          <w:spacing w:val="0"/>
          <w:sz w:val="32"/>
          <w:szCs w:val="32"/>
        </w:rPr>
        <w:t>202</w:t>
      </w:r>
      <w:r>
        <w:rPr>
          <w:rFonts w:hint="eastAsia" w:asciiTheme="minorEastAsia" w:hAnsiTheme="minorEastAsia" w:eastAsiaTheme="minorEastAsia" w:cstheme="minorEastAsia"/>
          <w:i w:val="0"/>
          <w:caps w:val="0"/>
          <w:color w:val="000000"/>
          <w:spacing w:val="0"/>
          <w:sz w:val="32"/>
          <w:szCs w:val="32"/>
          <w:lang w:val="en-US" w:eastAsia="zh-CN"/>
        </w:rPr>
        <w:t>1</w:t>
      </w:r>
      <w:r>
        <w:rPr>
          <w:rFonts w:hint="eastAsia" w:asciiTheme="minorEastAsia" w:hAnsiTheme="minorEastAsia" w:eastAsiaTheme="minorEastAsia" w:cstheme="minorEastAsia"/>
          <w:i w:val="0"/>
          <w:caps w:val="0"/>
          <w:color w:val="000000"/>
          <w:spacing w:val="0"/>
          <w:sz w:val="32"/>
          <w:szCs w:val="32"/>
        </w:rPr>
        <w:t>年度，硚口区</w:t>
      </w:r>
      <w:r>
        <w:rPr>
          <w:rFonts w:hint="eastAsia" w:asciiTheme="minorEastAsia" w:hAnsiTheme="minorEastAsia" w:eastAsiaTheme="minorEastAsia" w:cstheme="minorEastAsia"/>
          <w:i w:val="0"/>
          <w:caps w:val="0"/>
          <w:color w:val="000000"/>
          <w:spacing w:val="0"/>
          <w:sz w:val="32"/>
          <w:szCs w:val="32"/>
          <w:lang w:eastAsia="zh-CN"/>
        </w:rPr>
        <w:t>文化和旅游局</w:t>
      </w:r>
      <w:r>
        <w:rPr>
          <w:rFonts w:hint="eastAsia" w:asciiTheme="minorEastAsia" w:hAnsiTheme="minorEastAsia" w:eastAsiaTheme="minorEastAsia" w:cstheme="minorEastAsia"/>
          <w:i w:val="0"/>
          <w:caps w:val="0"/>
          <w:color w:val="000000"/>
          <w:spacing w:val="0"/>
          <w:sz w:val="32"/>
          <w:szCs w:val="32"/>
        </w:rPr>
        <w:t>无被申请行政复议、提起行政诉讼情况。</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333333"/>
                <w:sz w:val="32"/>
                <w:szCs w:val="32"/>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color w:val="333333"/>
                <w:kern w:val="0"/>
                <w:sz w:val="32"/>
                <w:szCs w:val="32"/>
                <w:lang w:val="en-US" w:eastAsia="zh-CN" w:bidi="ar"/>
              </w:rPr>
            </w:pPr>
            <w:r>
              <w:rPr>
                <w:rFonts w:hint="eastAsia" w:asciiTheme="minorEastAsia" w:hAnsiTheme="minorEastAsia" w:eastAsiaTheme="minorEastAsia" w:cstheme="minorEastAsia"/>
                <w:color w:val="333333"/>
                <w:kern w:val="0"/>
                <w:sz w:val="32"/>
                <w:szCs w:val="32"/>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2"/>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480" w:lineRule="auto"/>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color w:val="333333"/>
                <w:kern w:val="2"/>
                <w:sz w:val="32"/>
                <w:szCs w:val="32"/>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color w:val="333333"/>
                <w:sz w:val="32"/>
                <w:szCs w:val="32"/>
                <w:lang w:val="en-US" w:eastAsia="zh-CN"/>
              </w:rPr>
            </w:pPr>
            <w:r>
              <w:rPr>
                <w:rFonts w:hint="eastAsia" w:asciiTheme="minorEastAsia" w:hAnsiTheme="minorEastAsia" w:eastAsiaTheme="minorEastAsia" w:cstheme="minorEastAsia"/>
                <w:color w:val="333333"/>
                <w:sz w:val="32"/>
                <w:szCs w:val="32"/>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五、存在的主要问题及改进情况</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lang w:val="en-US" w:eastAsia="zh-CN"/>
        </w:rPr>
        <w:t>（一）存在的问题</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一是公开不规范。因专职人员少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存在</w:t>
      </w:r>
      <w:r>
        <w:rPr>
          <w:rFonts w:hint="eastAsia" w:asciiTheme="minorEastAsia" w:hAnsiTheme="minorEastAsia" w:eastAsiaTheme="minorEastAsia" w:cstheme="minorEastAsia"/>
          <w:sz w:val="32"/>
          <w:szCs w:val="32"/>
        </w:rPr>
        <w:t>公开质量不高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内容欠丰富</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内容不健全不规范等问题</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二是公开不及时。有</w:t>
      </w:r>
      <w:r>
        <w:rPr>
          <w:rFonts w:hint="eastAsia" w:asciiTheme="minorEastAsia" w:hAnsiTheme="minorEastAsia" w:eastAsiaTheme="minorEastAsia" w:cstheme="minorEastAsia"/>
          <w:sz w:val="32"/>
          <w:szCs w:val="32"/>
        </w:rPr>
        <w:t>些信息不能及时上网公开，时效性不强</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形式不够丰富。信息表现文字图片居多，视频、音频等多媒体素材较少。</w:t>
      </w:r>
    </w:p>
    <w:p>
      <w:pPr>
        <w:keepNext w:val="0"/>
        <w:keepLines w:val="0"/>
        <w:pageBreakBefore w:val="0"/>
        <w:numPr>
          <w:ilvl w:val="0"/>
          <w:numId w:val="1"/>
        </w:numPr>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下一步改进方向</w:t>
      </w:r>
    </w:p>
    <w:p>
      <w:pPr>
        <w:keepNext w:val="0"/>
        <w:keepLines w:val="0"/>
        <w:pageBreakBefore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硚口区文化和旅游局将深入</w:t>
      </w:r>
      <w:r>
        <w:rPr>
          <w:rFonts w:hint="eastAsia" w:asciiTheme="minorEastAsia" w:hAnsiTheme="minorEastAsia" w:eastAsiaTheme="minorEastAsia" w:cstheme="minorEastAsia"/>
          <w:sz w:val="32"/>
          <w:szCs w:val="32"/>
        </w:rPr>
        <w:t>贯彻落实党的十九大</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rPr>
        <w:t>十九届</w:t>
      </w:r>
      <w:r>
        <w:rPr>
          <w:rFonts w:hint="eastAsia" w:asciiTheme="minorEastAsia" w:hAnsiTheme="minorEastAsia" w:eastAsiaTheme="minorEastAsia" w:cstheme="minorEastAsia"/>
          <w:sz w:val="32"/>
          <w:szCs w:val="32"/>
          <w:lang w:eastAsia="zh-CN"/>
        </w:rPr>
        <w:t>历次</w:t>
      </w:r>
      <w:r>
        <w:rPr>
          <w:rFonts w:hint="eastAsia" w:asciiTheme="minorEastAsia" w:hAnsiTheme="minorEastAsia" w:eastAsiaTheme="minorEastAsia" w:cstheme="minorEastAsia"/>
          <w:sz w:val="32"/>
          <w:szCs w:val="32"/>
        </w:rPr>
        <w:t>全会精神，紧紧围绕</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委、</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政府中心工作，开拓创新，真抓实干，使政府信息服务民生，使文化旅游</w:t>
      </w:r>
      <w:r>
        <w:rPr>
          <w:rFonts w:hint="eastAsia" w:asciiTheme="minorEastAsia" w:hAnsiTheme="minorEastAsia" w:eastAsiaTheme="minorEastAsia" w:cstheme="minorEastAsia"/>
          <w:sz w:val="32"/>
          <w:szCs w:val="32"/>
          <w:lang w:eastAsia="zh-CN"/>
        </w:rPr>
        <w:t>体育工作中的</w:t>
      </w:r>
      <w:r>
        <w:rPr>
          <w:rFonts w:hint="eastAsia" w:asciiTheme="minorEastAsia" w:hAnsiTheme="minorEastAsia" w:eastAsiaTheme="minorEastAsia" w:cstheme="minorEastAsia"/>
          <w:sz w:val="32"/>
          <w:szCs w:val="32"/>
        </w:rPr>
        <w:t>大量信息得到广泛共享</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lang w:eastAsia="zh-CN"/>
        </w:rPr>
        <w:t>全面开启硚口复兴新征程起好步、开好局</w:t>
      </w:r>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val="0"/>
          <w:bCs w:val="0"/>
          <w:sz w:val="32"/>
          <w:szCs w:val="32"/>
        </w:rPr>
        <w:t>一是进一步加强领导，提高认识。</w:t>
      </w:r>
      <w:r>
        <w:rPr>
          <w:rFonts w:hint="eastAsia" w:asciiTheme="minorEastAsia" w:hAnsiTheme="minorEastAsia" w:eastAsiaTheme="minorEastAsia" w:cstheme="minorEastAsia"/>
          <w:sz w:val="32"/>
          <w:szCs w:val="32"/>
        </w:rPr>
        <w:t>不断创新工作方式方法，突出重点，注重实效，加强信息报送工作力度，使信息公开</w:t>
      </w:r>
      <w:r>
        <w:rPr>
          <w:rFonts w:hint="eastAsia" w:asciiTheme="minorEastAsia" w:hAnsiTheme="minorEastAsia" w:eastAsiaTheme="minorEastAsia" w:cstheme="minorEastAsia"/>
          <w:sz w:val="32"/>
          <w:szCs w:val="32"/>
          <w:lang w:eastAsia="zh-CN"/>
        </w:rPr>
        <w:t>工作</w:t>
      </w:r>
      <w:r>
        <w:rPr>
          <w:rFonts w:hint="eastAsia" w:asciiTheme="minorEastAsia" w:hAnsiTheme="minorEastAsia" w:eastAsiaTheme="minorEastAsia" w:cstheme="minorEastAsia"/>
          <w:sz w:val="32"/>
          <w:szCs w:val="32"/>
        </w:rPr>
        <w:t>更加有序、便民、高效，确保广大人民群众的知情权、参与权、表达权和监督权，促进依法行政</w:t>
      </w:r>
      <w:r>
        <w:rPr>
          <w:rFonts w:hint="eastAsia" w:asciiTheme="minorEastAsia" w:hAnsiTheme="minorEastAsia" w:eastAsiaTheme="minorEastAsia" w:cstheme="minorEastAsia"/>
          <w:sz w:val="32"/>
          <w:szCs w:val="32"/>
          <w:lang w:eastAsia="zh-CN"/>
        </w:rPr>
        <w:t>。</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val="0"/>
          <w:sz w:val="32"/>
          <w:szCs w:val="32"/>
        </w:rPr>
        <w:t>二是加强保密审查，扩展公开范围。</w:t>
      </w:r>
      <w:r>
        <w:rPr>
          <w:rFonts w:hint="eastAsia" w:asciiTheme="minorEastAsia" w:hAnsiTheme="minorEastAsia" w:eastAsiaTheme="minorEastAsia" w:cstheme="minorEastAsia"/>
          <w:sz w:val="32"/>
          <w:szCs w:val="32"/>
        </w:rPr>
        <w:t>对信息进行更加深入细致的梳理，确保应公开的政务信息全部公开。同时严把质量关、保密审查关，依据有关法律、法规严格审核公开内容，确保政府信息公开不影响国家安全、公共安全、经济安全和社会稳定，真正体现公开、公平、公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kern w:val="2"/>
          <w:sz w:val="32"/>
          <w:szCs w:val="32"/>
          <w:lang w:val="en-US" w:eastAsia="zh-CN" w:bidi="ar-SA"/>
        </w:rPr>
        <w:t>三是不断建立和完善长效机制。</w:t>
      </w:r>
      <w:r>
        <w:rPr>
          <w:rFonts w:hint="eastAsia" w:asciiTheme="minorEastAsia" w:hAnsiTheme="minorEastAsia" w:eastAsiaTheme="minorEastAsia" w:cstheme="minorEastAsia"/>
          <w:sz w:val="32"/>
          <w:szCs w:val="32"/>
        </w:rPr>
        <w:t>把信息公开工作作为一项</w:t>
      </w:r>
      <w:r>
        <w:rPr>
          <w:rFonts w:hint="eastAsia" w:asciiTheme="minorEastAsia" w:hAnsiTheme="minorEastAsia" w:eastAsiaTheme="minorEastAsia" w:cstheme="minorEastAsia"/>
          <w:sz w:val="32"/>
          <w:szCs w:val="32"/>
          <w:lang w:eastAsia="zh-CN"/>
        </w:rPr>
        <w:t>经常</w:t>
      </w:r>
      <w:r>
        <w:rPr>
          <w:rFonts w:hint="eastAsia" w:asciiTheme="minorEastAsia" w:hAnsiTheme="minorEastAsia" w:eastAsiaTheme="minorEastAsia" w:cstheme="minorEastAsia"/>
          <w:sz w:val="32"/>
          <w:szCs w:val="32"/>
        </w:rPr>
        <w:t>性的工作来抓，进一步建立健全工作机制，层层落实责任，认真做好信息公开的日常维护工作，在规定时限内更新信息，确保信息公开的及时性、准确性和有效性。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Theme="minorEastAsia" w:hAnsiTheme="minorEastAsia" w:eastAsiaTheme="minorEastAsia" w:cstheme="minorEastAsia"/>
          <w:b w:val="0"/>
          <w:bCs w:val="0"/>
          <w:color w:val="333333"/>
          <w:sz w:val="32"/>
          <w:szCs w:val="32"/>
        </w:rPr>
      </w:pPr>
      <w:r>
        <w:rPr>
          <w:rFonts w:hint="eastAsia" w:asciiTheme="minorEastAsia" w:hAnsiTheme="minorEastAsia" w:eastAsiaTheme="minorEastAsia" w:cstheme="minorEastAsia"/>
          <w:b w:val="0"/>
          <w:bCs w:val="0"/>
          <w:color w:val="333333"/>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Theme="minorEastAsia" w:hAnsiTheme="minorEastAsia" w:eastAsiaTheme="minorEastAsia" w:cstheme="minorEastAsia"/>
          <w:kern w:val="0"/>
          <w:sz w:val="32"/>
          <w:szCs w:val="32"/>
          <w:highlight w:val="none"/>
          <w:lang w:val="en-US" w:eastAsia="zh-CN" w:bidi="ar"/>
        </w:rPr>
      </w:pPr>
      <w:r>
        <w:rPr>
          <w:rFonts w:hint="eastAsia" w:asciiTheme="minorEastAsia" w:hAnsiTheme="minorEastAsia" w:eastAsiaTheme="minorEastAsia" w:cstheme="minorEastAsia"/>
          <w:kern w:val="0"/>
          <w:sz w:val="32"/>
          <w:szCs w:val="32"/>
          <w:highlight w:val="none"/>
          <w:lang w:val="en-US" w:eastAsia="zh-CN" w:bidi="ar"/>
        </w:rPr>
        <w:t>2021年度我单位收取政府信息处理费为0元。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2021年硚口区文化和旅游局经区政府网公开回复议题案3件。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Theme="minorEastAsia" w:hAnsiTheme="minorEastAsia" w:eastAsiaTheme="minorEastAsia" w:cstheme="minorEastAsia"/>
          <w:sz w:val="32"/>
          <w:szCs w:val="32"/>
          <w:highlight w:val="yellow"/>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heme="minorEastAsia" w:hAnsiTheme="minorEastAsia" w:eastAsiaTheme="minorEastAsia" w:cstheme="minorEastAsia"/>
          <w:sz w:val="32"/>
          <w:szCs w:val="32"/>
          <w:highlight w:val="yellow"/>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firstLine="4160" w:firstLineChars="1300"/>
        <w:jc w:val="both"/>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武汉市硚口区文化和旅游局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5120" w:firstLineChars="1600"/>
        <w:jc w:val="both"/>
        <w:textAlignment w:val="auto"/>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2022年1月4日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firstLine="640" w:firstLineChars="200"/>
        <w:jc w:val="both"/>
        <w:textAlignment w:val="auto"/>
        <w:rPr>
          <w:rFonts w:hint="eastAsia" w:asciiTheme="minorEastAsia" w:hAnsiTheme="minorEastAsia" w:eastAsiaTheme="minorEastAsia" w:cstheme="minorEastAsia"/>
          <w:sz w:val="32"/>
          <w:szCs w:val="32"/>
          <w:highlight w:val="yellow"/>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embedRegular r:id="rId1" w:fontKey="{7ABAE6E9-EDBC-4AFC-9ED2-780F6184E444}"/>
  </w:font>
  <w:font w:name="方正小标宋_GBK">
    <w:altName w:val="微软雅黑"/>
    <w:panose1 w:val="02000000000000000000"/>
    <w:charset w:val="86"/>
    <w:family w:val="auto"/>
    <w:pitch w:val="default"/>
    <w:sig w:usb0="00000000" w:usb1="00000000" w:usb2="00000000" w:usb3="00000000" w:csb0="00040000" w:csb1="00000000"/>
    <w:embedRegular r:id="rId2" w:fontKey="{B9F1D350-87F7-44AC-A6EE-437B76C284CA}"/>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2E628AEF-2FB9-4E43-84FD-4AD5314DA2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D5186"/>
    <w:multiLevelType w:val="singleLevel"/>
    <w:tmpl w:val="4DFD51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238B1E27"/>
    <w:rsid w:val="246E2621"/>
    <w:rsid w:val="380214FF"/>
    <w:rsid w:val="397119C0"/>
    <w:rsid w:val="3C6F03FB"/>
    <w:rsid w:val="441E68D3"/>
    <w:rsid w:val="4D926F0F"/>
    <w:rsid w:val="565407E9"/>
    <w:rsid w:val="5BE47939"/>
    <w:rsid w:val="67E01877"/>
    <w:rsid w:val="6B366E39"/>
    <w:rsid w:val="763C5F8A"/>
    <w:rsid w:val="76FB6D06"/>
    <w:rsid w:val="777915EE"/>
    <w:rsid w:val="79FB1236"/>
    <w:rsid w:val="DE7BF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有凤</cp:lastModifiedBy>
  <cp:lastPrinted>2022-01-12T09:49:00Z</cp:lastPrinted>
  <dcterms:modified xsi:type="dcterms:W3CDTF">2022-01-27T07:20:33Z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3E70361EAA9E45448A910F3486BF9585</vt:lpwstr>
  </property>
</Properties>
</file>