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1F09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b/>
          <w:bCs/>
          <w:color w:val="333333"/>
          <w:sz w:val="44"/>
          <w:szCs w:val="44"/>
        </w:rPr>
      </w:pPr>
      <w:r>
        <w:rPr>
          <w:rFonts w:hint="eastAsia" w:ascii="方正小标宋_GBK" w:hAnsi="方正小标宋_GBK" w:eastAsia="方正小标宋_GBK" w:cs="方正小标宋_GBK"/>
          <w:b w:val="0"/>
          <w:bCs w:val="0"/>
          <w:color w:val="333333"/>
          <w:sz w:val="44"/>
          <w:szCs w:val="44"/>
          <w:lang w:eastAsia="zh-CN"/>
        </w:rPr>
        <w:t>硚口区水务和湖泊局</w:t>
      </w:r>
      <w:r>
        <w:rPr>
          <w:rFonts w:hint="eastAsia" w:ascii="方正小标宋_GBK" w:hAnsi="方正小标宋_GBK" w:eastAsia="方正小标宋_GBK" w:cs="方正小标宋_GBK"/>
          <w:b w:val="0"/>
          <w:bCs w:val="0"/>
          <w:color w:val="333333"/>
          <w:sz w:val="44"/>
          <w:szCs w:val="44"/>
          <w:lang w:val="en-US" w:eastAsia="zh-CN"/>
        </w:rPr>
        <w:t>2025年信息公开工作年度报告</w:t>
      </w:r>
    </w:p>
    <w:p w14:paraId="05DF53F6">
      <w:pPr>
        <w:pStyle w:val="7"/>
        <w:keepNext w:val="0"/>
        <w:keepLines w:val="0"/>
        <w:widowControl/>
        <w:suppressLineNumbers w:val="0"/>
        <w:spacing w:before="0" w:beforeAutospacing="0" w:after="0" w:afterAutospacing="0" w:line="432" w:lineRule="auto"/>
        <w:jc w:val="center"/>
        <w:rPr>
          <w:rFonts w:hint="default" w:ascii="方正小标宋_GBK" w:hAnsi="方正小标宋_GBK" w:eastAsia="方正小标宋_GBK" w:cs="方正小标宋_GBK"/>
          <w:b/>
          <w:bCs/>
          <w:color w:val="333333"/>
          <w:sz w:val="32"/>
          <w:szCs w:val="32"/>
          <w:lang w:val="en-US" w:eastAsia="zh-CN"/>
        </w:rPr>
      </w:pPr>
    </w:p>
    <w:p w14:paraId="46B7F6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333333"/>
          <w:sz w:val="32"/>
          <w:szCs w:val="32"/>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《中华人民共和国政府信息公开条例》第五十条规定及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国务院办公厅政府信息与政务公开办公室关于印发〈中华人民共和国政府信息公开工作年度报告格式〉</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国办公开办函</w:t>
      </w:r>
      <w:r>
        <w:rPr>
          <w:rFonts w:hint="default" w:ascii="Times New Roman" w:hAnsi="Times New Roman" w:eastAsia="仿宋_GB2312" w:cs="Times New Roman"/>
          <w:sz w:val="32"/>
          <w:szCs w:val="32"/>
          <w:lang w:eastAsia="zh-CN"/>
        </w:rPr>
        <w:t>〔2021〕30号）</w:t>
      </w:r>
      <w:r>
        <w:rPr>
          <w:rFonts w:hint="default" w:ascii="Times New Roman" w:hAnsi="Times New Roman" w:eastAsia="仿宋_GB2312" w:cs="Times New Roman"/>
          <w:sz w:val="32"/>
          <w:szCs w:val="32"/>
        </w:rPr>
        <w:t>文件要求</w:t>
      </w:r>
      <w:r>
        <w:rPr>
          <w:rFonts w:hint="default" w:ascii="Times New Roman" w:hAnsi="Times New Roman" w:eastAsia="仿宋_GB2312" w:cs="Times New Roman"/>
          <w:sz w:val="32"/>
          <w:szCs w:val="32"/>
          <w:lang w:val="en-US" w:eastAsia="zh-CN"/>
        </w:rPr>
        <w:t>，编制本报告。本年度报告全文包括：总体情况、主动公开政府信息情况、收到和处理政府信息公开申请情况、政府信息公开行政复议、行政诉讼情况、存在的主要问题及改进情况、其他需要报告的事项。所列统计数据时间范围为2025年1月1日至2025年12月31日。如对本报告有疑问，请联系：硚口区水务和湖泊局党政办公室，地址：硚口区古田三路2号，电话：027-83625982。</w:t>
      </w:r>
    </w:p>
    <w:p w14:paraId="024726D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14:paraId="461BCD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sz w:val="32"/>
          <w:szCs w:val="32"/>
          <w:lang w:val="en-US" w:eastAsia="zh-CN"/>
        </w:rPr>
        <w:t>2025年，硚口区水务和湖泊局在区委区政府的坚强领导下，严格按照《中华人民共和国政府信息公开条例》要求，紧密围绕水务领域重点工作，持续深化政府信息公开工作，着力提升公开质量和实效，切实保障人民群众的知情权、参与权、表达权和监督权。</w:t>
      </w:r>
    </w:p>
    <w:p w14:paraId="3C3625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（一）政府信息主动公开情况</w:t>
      </w:r>
    </w:p>
    <w:p w14:paraId="483371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我局共主动公开信息37条，其中通知公告7条、财政预决算及资金使用情况18条、行政执法信息5条、法治政府建设年度报告1条、政府信息主动公开目录1条、涉企收费目录清单1条、政策文件库1条、民意征集和问卷调查3条，本部门主动公开信息完成率达100%。</w:t>
      </w:r>
    </w:p>
    <w:p w14:paraId="70B9D6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（二）政府信息公开申请情况</w:t>
      </w:r>
    </w:p>
    <w:p w14:paraId="5E87CA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2025年，我局</w:t>
      </w:r>
      <w:r>
        <w:rPr>
          <w:rFonts w:hint="eastAsia" w:ascii="Times New Roman" w:hAnsi="Times New Roman" w:eastAsia="仿宋_GB2312" w:cs="Times New Roman"/>
          <w:sz w:val="32"/>
          <w:szCs w:val="32"/>
          <w:lang w:val="en-US" w:eastAsia="zh-CN"/>
        </w:rPr>
        <w:t>新</w:t>
      </w:r>
      <w:r>
        <w:rPr>
          <w:rFonts w:hint="default" w:ascii="Times New Roman" w:hAnsi="Times New Roman" w:eastAsia="仿宋_GB2312" w:cs="Times New Roman"/>
          <w:sz w:val="32"/>
          <w:szCs w:val="32"/>
          <w:lang w:val="en-US" w:eastAsia="zh-CN"/>
        </w:rPr>
        <w:t>收到政府信息公开</w:t>
      </w:r>
      <w:r>
        <w:rPr>
          <w:rFonts w:hint="eastAsia" w:ascii="Times New Roman" w:hAnsi="Times New Roman" w:eastAsia="仿宋_GB2312" w:cs="Times New Roman"/>
          <w:sz w:val="32"/>
          <w:szCs w:val="32"/>
          <w:lang w:val="en-US" w:eastAsia="zh-CN"/>
        </w:rPr>
        <w:t>申请2</w:t>
      </w:r>
      <w:r>
        <w:rPr>
          <w:rFonts w:hint="default" w:ascii="Times New Roman" w:hAnsi="Times New Roman" w:eastAsia="仿宋_GB2312" w:cs="Times New Roman"/>
          <w:sz w:val="32"/>
          <w:szCs w:val="32"/>
          <w:lang w:val="en-US" w:eastAsia="zh-CN"/>
        </w:rPr>
        <w:t>件（我局通过EMS和区政府官网平台收悉），均已按时办结。</w:t>
      </w:r>
    </w:p>
    <w:p w14:paraId="482955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_GB2312" w:hAnsi="楷体_GB2312" w:eastAsia="楷体_GB2312" w:cs="楷体_GB2312"/>
          <w:sz w:val="32"/>
          <w:szCs w:val="32"/>
          <w:lang w:val="en-US" w:eastAsia="zh-CN"/>
        </w:rPr>
        <w:t>（三）政府信息管理情况</w:t>
      </w:r>
    </w:p>
    <w:p w14:paraId="03AB2E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我局政府信息公开工作由局办公室实行集中统一归口管理，按照相关栏目发布要求及国家、省、市、区最新要求进行信息发布。</w:t>
      </w:r>
    </w:p>
    <w:p w14:paraId="1D0A7D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_GB2312" w:hAnsi="楷体_GB2312" w:eastAsia="楷体_GB2312" w:cs="楷体_GB2312"/>
          <w:sz w:val="32"/>
          <w:szCs w:val="32"/>
          <w:lang w:val="en-US" w:eastAsia="zh-CN"/>
        </w:rPr>
        <w:t>（四）政府信息公开平台建设情况</w:t>
      </w:r>
    </w:p>
    <w:p w14:paraId="77EEF3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统一使用</w:t>
      </w:r>
      <w:r>
        <w:rPr>
          <w:rFonts w:hint="default" w:ascii="Times New Roman" w:hAnsi="Times New Roman" w:eastAsia="仿宋" w:cs="Times New Roman"/>
          <w:sz w:val="32"/>
          <w:szCs w:val="32"/>
          <w:lang w:eastAsia="zh-CN"/>
        </w:rPr>
        <w:t>武汉市集约化智能门户平台进行信息编发，并根据最新要求及时联系网站技术人员进行栏目调整。</w:t>
      </w:r>
    </w:p>
    <w:p w14:paraId="640F01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_GB2312" w:hAnsi="楷体_GB2312" w:eastAsia="楷体_GB2312" w:cs="楷体_GB2312"/>
          <w:sz w:val="32"/>
          <w:szCs w:val="32"/>
          <w:lang w:val="en-US" w:eastAsia="zh-CN"/>
        </w:rPr>
        <w:t>（五）监督保障情况</w:t>
      </w:r>
    </w:p>
    <w:p w14:paraId="4322D8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我局一直高度重视</w:t>
      </w:r>
      <w:r>
        <w:rPr>
          <w:rFonts w:hint="eastAsia" w:ascii="Times New Roman" w:hAnsi="Times New Roman" w:eastAsia="仿宋_GB2312" w:cs="Times New Roman"/>
          <w:sz w:val="32"/>
          <w:szCs w:val="32"/>
          <w:lang w:val="en-US" w:eastAsia="zh-CN"/>
        </w:rPr>
        <w:t>政府信息</w:t>
      </w:r>
      <w:r>
        <w:rPr>
          <w:rFonts w:hint="default" w:ascii="Times New Roman" w:hAnsi="Times New Roman" w:eastAsia="仿宋_GB2312" w:cs="Times New Roman"/>
          <w:sz w:val="32"/>
          <w:szCs w:val="32"/>
          <w:lang w:val="en-US" w:eastAsia="zh-CN"/>
        </w:rPr>
        <w:t>公开</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，不断健全体制机制，拓宽公开渠道，提升公开质量，自觉接受社会各界监督，主动听取群众意见和建议，营造公开透明的政务服务环境。2025年度，我局及相关个人未因政务公开被追究相关责任。</w:t>
      </w:r>
    </w:p>
    <w:p w14:paraId="71DE45B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14:paraId="53325F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sz w:val="32"/>
          <w:szCs w:val="32"/>
          <w:lang w:val="en-US" w:eastAsia="zh-CN"/>
        </w:rPr>
        <w:t>2025年，硚口区水务和湖泊局未制定规章和行政规范性文件，依托区行政审批局设立的综合窗口办理行政许可（取水许可、排水许可、水土保持审批）144件，无行政强制，办理行政处罚案件1件，行政事业性收费（水土保持补偿费）共</w:t>
      </w:r>
      <w:r>
        <w:rPr>
          <w:rFonts w:hint="default" w:ascii="Times New Roman" w:hAnsi="Times New Roman" w:eastAsia="仿宋_GB2312" w:cs="Times New Roman"/>
          <w:sz w:val="32"/>
          <w:szCs w:val="32"/>
          <w:highlight w:val="none"/>
          <w:lang w:val="en-US" w:eastAsia="zh-CN"/>
        </w:rPr>
        <w:t>39.61</w:t>
      </w:r>
      <w:r>
        <w:rPr>
          <w:rFonts w:hint="default" w:ascii="Times New Roman" w:hAnsi="Times New Roman" w:eastAsia="仿宋_GB2312" w:cs="Times New Roman"/>
          <w:sz w:val="32"/>
          <w:szCs w:val="32"/>
          <w:lang w:val="en-US" w:eastAsia="zh-CN"/>
        </w:rPr>
        <w:t>万元。</w:t>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14:paraId="036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EF2F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14:paraId="1D25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3C5E9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46E0E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2B7E8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255D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697C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4783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49CF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1081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52B28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36B4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DFCA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6A823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2437AA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E635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14:paraId="5148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21998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14:paraId="49B2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6D0C8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88D4C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0EDF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380FCC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3CDFC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144</w:t>
            </w:r>
          </w:p>
        </w:tc>
      </w:tr>
      <w:tr w14:paraId="07DA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84BF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14:paraId="1D6E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0BA3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AB75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14:paraId="67AF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2259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3559E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1</w:t>
            </w:r>
          </w:p>
        </w:tc>
      </w:tr>
      <w:tr w14:paraId="789E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7FF3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BA0B2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14:paraId="057A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57B6D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14:paraId="3F5F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BB43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5404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0E16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645EB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14D1AEB8">
            <w:pPr>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39.61</w:t>
            </w:r>
          </w:p>
        </w:tc>
      </w:tr>
    </w:tbl>
    <w:p w14:paraId="25544DAF">
      <w:pPr>
        <w:keepNext w:val="0"/>
        <w:keepLines w:val="0"/>
        <w:widowControl/>
        <w:suppressLineNumbers w:val="0"/>
        <w:jc w:val="left"/>
      </w:pPr>
    </w:p>
    <w:p w14:paraId="464BBD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14:paraId="598BA39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i w:val="0"/>
          <w:caps w:val="0"/>
          <w:color w:val="auto"/>
          <w:spacing w:val="0"/>
          <w:sz w:val="32"/>
          <w:szCs w:val="32"/>
          <w:shd w:val="clear" w:fill="FFFFFF"/>
          <w:lang w:val="en-US" w:eastAsia="zh-CN"/>
        </w:rPr>
        <w:t>2025年，硚口区水务和湖泊局新</w:t>
      </w:r>
      <w:r>
        <w:rPr>
          <w:rFonts w:hint="default" w:ascii="Times New Roman" w:hAnsi="Times New Roman" w:eastAsia="仿宋_GB2312" w:cs="Times New Roman"/>
          <w:sz w:val="32"/>
          <w:szCs w:val="32"/>
          <w:lang w:val="en-US" w:eastAsia="zh-CN"/>
        </w:rPr>
        <w:t>收到政府信息公开</w:t>
      </w:r>
      <w:r>
        <w:rPr>
          <w:rFonts w:hint="eastAsia" w:ascii="Times New Roman" w:hAnsi="Times New Roman" w:eastAsia="仿宋_GB2312" w:cs="Times New Roman"/>
          <w:sz w:val="32"/>
          <w:szCs w:val="32"/>
          <w:lang w:val="en-US" w:eastAsia="zh-CN"/>
        </w:rPr>
        <w:t>申请2</w:t>
      </w:r>
      <w:r>
        <w:rPr>
          <w:rFonts w:hint="default" w:ascii="Times New Roman" w:hAnsi="Times New Roman" w:eastAsia="仿宋_GB2312" w:cs="Times New Roman"/>
          <w:sz w:val="32"/>
          <w:szCs w:val="32"/>
          <w:lang w:val="en-US" w:eastAsia="zh-CN"/>
        </w:rPr>
        <w:t>件（我局通过EMS和区政府官网平台收悉），均已按时办结。</w:t>
      </w:r>
    </w:p>
    <w:tbl>
      <w:tblPr>
        <w:tblStyle w:val="8"/>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14:paraId="18FB79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87382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14:paraId="34996D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4F3AED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3FA28C8F">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14:paraId="12CE69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14:paraId="0B3BBA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14:paraId="622E7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2487EA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7DABFEA">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14:paraId="34262E17">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14:paraId="3A98F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377000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14:paraId="76AD3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23305D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14:paraId="7A9091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14:paraId="09B774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14:paraId="59D647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14:paraId="5ECE7884">
            <w:pPr>
              <w:jc w:val="left"/>
              <w:rPr>
                <w:rFonts w:hint="eastAsia" w:ascii="宋体" w:hAnsi="宋体" w:eastAsia="宋体" w:cs="宋体"/>
                <w:color w:val="333333"/>
                <w:sz w:val="21"/>
                <w:szCs w:val="21"/>
              </w:rPr>
            </w:pPr>
          </w:p>
        </w:tc>
      </w:tr>
      <w:tr w14:paraId="76BBC5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1A2877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123B3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51" w:type="pct"/>
            <w:tcBorders>
              <w:top w:val="nil"/>
              <w:left w:val="nil"/>
              <w:bottom w:val="single" w:color="auto" w:sz="8" w:space="0"/>
              <w:right w:val="single" w:color="auto" w:sz="8" w:space="0"/>
            </w:tcBorders>
            <w:shd w:val="clear" w:color="auto" w:fill="auto"/>
            <w:vAlign w:val="center"/>
          </w:tcPr>
          <w:p w14:paraId="64F417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701C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1006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0C1CF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0AE8C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4AE7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77AF05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690BF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14:paraId="61BC9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84AA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BCB0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4189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EAC1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5400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A375D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7E4738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14:paraId="1DE2F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14:paraId="79687E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14:paraId="79EED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7ACF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2B93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80D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786F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599FB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49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397A5D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33DC9DC">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7A89FD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14:paraId="51BEB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9ABD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53D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B146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78D9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1B24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520C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DECCD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0877A28">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6AD69A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14:paraId="561C0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14:paraId="6539E5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7F009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0646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DCDA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08767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194D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09CF1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EBCA4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BE18B3A">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27216C97">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15BB1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14:paraId="505544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77ED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75EE1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5D1A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C20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B3C4A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7E61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1656C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0"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09E42EE">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60B61A5">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76E7D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14:paraId="141E9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88C4F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409D3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297D4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895D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81A5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45DA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39527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80B5057">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514D8985">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19CB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14:paraId="020C45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CBC7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B8BB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CA6C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934B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22283B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7B82F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8F86D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AFABA16">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661977C">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39E4E5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14:paraId="64579F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A9FAB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3E0D6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AAE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CD0BD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6AF16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330F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4D88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7B88998">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7C987489">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1C6C3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14:paraId="41CCF2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05966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898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893A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FCAE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6155C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E62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668B5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E4AAEFC">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E581088">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4C052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14:paraId="71DAC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B039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37BE7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57BB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ACD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7EFF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F1A1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13022B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39BAB5D">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6E50DD1E">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4DCAC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14:paraId="74495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DE6B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ADD26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ADA7C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E545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6AFB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A3F6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86B52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362B0E0">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044606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14:paraId="3C4429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14:paraId="40592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51" w:type="pct"/>
            <w:tcBorders>
              <w:top w:val="nil"/>
              <w:left w:val="nil"/>
              <w:bottom w:val="single" w:color="auto" w:sz="8" w:space="0"/>
              <w:right w:val="single" w:color="auto" w:sz="8" w:space="0"/>
            </w:tcBorders>
            <w:shd w:val="clear" w:color="auto" w:fill="auto"/>
            <w:vAlign w:val="center"/>
          </w:tcPr>
          <w:p w14:paraId="46246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BD9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342F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2762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4CFD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FDC08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4F01A5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66B1D19">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3EC07D1C">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17CC4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14:paraId="0EA80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3F615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6244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52C2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DBB6F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B21AB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964B6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450E8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31B72D07">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35CA606">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14:paraId="475C1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14:paraId="79C54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24D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33E9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E2ED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6E1F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52D1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59F44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164AB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093CE484">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14:paraId="13B612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14:paraId="080602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14:paraId="738E8D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A10F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2197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67B5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B1C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00E06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9351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37296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D98C4B4">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11C9C52C">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697A6F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446A9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6734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0989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1E1E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E3F4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30835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E1CF4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025A2D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7D7E55F1">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849D8CB">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2A6041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14:paraId="560AC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32000E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1EFB6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9D49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41745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36E5F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BC5DE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8D11A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42300F0E">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46ED53FF">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14:paraId="18201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14:paraId="31829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158E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D33B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2A2DFA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555FF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center"/>
          </w:tcPr>
          <w:p w14:paraId="06B372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14:paraId="77F532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85556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5886D85C">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14:paraId="0E947377">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14:paraId="4E2BD3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14:paraId="3C1E6E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7DC63B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22A96C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659AE6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38296E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14:paraId="4CABA5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14:paraId="6F91F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3C360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582A595">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14:paraId="1E3E0C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14:paraId="6AD8C5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52A97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1B261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69CFFB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FE25E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5B0A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0EB8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CD0C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14:paraId="2CA9B7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2A2643C8">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33F4C1B0">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5ACCB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14:paraId="0FCF2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F7C90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8531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9245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40279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196A9A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738C5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3E7B9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A5619F1">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14:paraId="35AB6E22">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14:paraId="178BE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14:paraId="5D1A0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9BD3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359CF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522CD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5E0E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4E790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1D4ED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C8EE5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14:paraId="1F0CEACE">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14:paraId="7BE87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14:paraId="78EFF0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51" w:type="pct"/>
            <w:tcBorders>
              <w:top w:val="nil"/>
              <w:left w:val="nil"/>
              <w:bottom w:val="single" w:color="auto" w:sz="8" w:space="0"/>
              <w:right w:val="single" w:color="auto" w:sz="8" w:space="0"/>
            </w:tcBorders>
            <w:shd w:val="clear" w:color="auto" w:fill="auto"/>
            <w:vAlign w:val="center"/>
          </w:tcPr>
          <w:p w14:paraId="1B5B38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5EE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5D3DA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4EE80B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3491CA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F8F03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r w14:paraId="5ECDF1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14:paraId="18BD0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14:paraId="00997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04CCC3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0224D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769CB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11CBE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14:paraId="732E07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14:paraId="2ED0A9DB">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08E669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14:paraId="6C5906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14:paraId="231635AF">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2025年，硚口区水务和湖泊局未发生因政府信息公开工作被申请行政复议或被提起行政诉讼的情况</w:t>
      </w:r>
      <w:r>
        <w:rPr>
          <w:rFonts w:hint="default" w:ascii="Times New Roman" w:hAnsi="Times New Roman" w:eastAsia="仿宋_GB2312" w:cs="Times New Roman"/>
          <w:color w:val="auto"/>
          <w:sz w:val="32"/>
          <w:szCs w:val="32"/>
          <w:lang w:val="en-US" w:eastAsia="zh-CN"/>
        </w:rPr>
        <w:t>。</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14:paraId="022C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C6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0D29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24E3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5FC1A8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14:paraId="4477F3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08780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9D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6025F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2B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74EB2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E1B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29B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4E5B2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59CF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4855144F">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14:paraId="384E1B3B">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06975">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40285">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C0E00">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4E721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bookmarkStart w:id="0" w:name="_GoBack"/>
            <w:bookmarkEnd w:id="0"/>
          </w:p>
          <w:p w14:paraId="3F1720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1E3E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2A7C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BFC3E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14:paraId="277F2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BE25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311DC1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6DD04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133C8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4CE043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1FDF4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14:paraId="316B9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45CA8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37967A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387F3B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14:paraId="08EAE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3C9B3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301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E84C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264CC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7449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6FFDD7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4AD0B1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5B79B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14:paraId="33909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0532B5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2356A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14:paraId="473889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59CCA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60B8E5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79327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14:paraId="2FD25C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8137C67">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14:paraId="38009A7A">
      <w:pPr>
        <w:keepNext w:val="0"/>
        <w:keepLines w:val="0"/>
        <w:widowControl/>
        <w:suppressLineNumbers w:val="0"/>
        <w:jc w:val="left"/>
      </w:pPr>
    </w:p>
    <w:p w14:paraId="2D3A3A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14:paraId="487B82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（一）2024年度政府信息公开工作存在的问题</w:t>
      </w:r>
    </w:p>
    <w:p w14:paraId="3D52E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公开意识有待提升。对政务公开重要性认识不足，未能从转变政府职能、建设法治政府的高度来认识和推进政府信息公开工作。</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公开队伍不健全。政府信息公开工作涉及面广、工作量大，但单位中负责政府信息公开工作的人员更换较为频繁，一定程度上影响了工作的延续性和公开质量。</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公开内容深度和广度不足。部分政府信息公开还停留在表面，未能深入解读涉及群众切身利益的政策举措，未能充分满足群众对政务信息的多元化需求。</w:t>
      </w:r>
    </w:p>
    <w:p w14:paraId="525722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（二）2024年度问题在本年度的改进情况</w:t>
      </w:r>
    </w:p>
    <w:p w14:paraId="404476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充分认识全面推动政府信息公开工作的重要意义，按照上级政府信息公开工作要求，围绕全局中心工作，及时发布需要公开、公示、公布的事项。</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深入学习贯彻《中华人民共和国政府信息公开条例》，加强业务培训，提高工作人员的公开意识和服务意识。</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充分发挥好平台作用，</w:t>
      </w:r>
      <w:r>
        <w:rPr>
          <w:rFonts w:hint="eastAsia" w:ascii="Times New Roman" w:hAnsi="Times New Roman" w:eastAsia="仿宋_GB2312" w:cs="Times New Roman"/>
          <w:sz w:val="32"/>
          <w:szCs w:val="32"/>
          <w:lang w:val="en-US" w:eastAsia="zh-CN"/>
        </w:rPr>
        <w:t>聚焦公益事业建设、财政资金使用、惠民惠农政策等群众关切的重点领域，进行深入、细致的公开。</w:t>
      </w:r>
    </w:p>
    <w:p w14:paraId="0D1837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（三）2025年度政府信息公开工作存在的问题</w:t>
      </w:r>
    </w:p>
    <w:p w14:paraId="1A8340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公开内容单一，不够丰富，多为文字信息，图表、解读等多元化形式少。</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监督管理不够严格，我局在政府信息公开的监督审核工作上还有待提高，部分公示信息存在公开要素不全、内容不严谨等问题。</w:t>
      </w:r>
    </w:p>
    <w:p w14:paraId="44E4B5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（四）下年度改进举措</w:t>
      </w:r>
    </w:p>
    <w:p w14:paraId="783D4EA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lang w:eastAsia="zh-CN"/>
        </w:rPr>
        <w:t>发布信息时增加图表等可视化表述，使政府信息公开更接地气。</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eastAsia="zh-CN"/>
        </w:rPr>
        <w:t>进一步规范信息发布程序，局办公室严格落实区政府官网信息发布审查要求，对于信息不全、要素缺失的事项，及时通知相关科室修改完善后再发布，确保信息及时、准确、全面公开。</w:t>
      </w:r>
    </w:p>
    <w:p w14:paraId="428F3BF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05E3C1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_GB2312" w:hAnsi="楷体_GB2312" w:eastAsia="楷体_GB2312" w:cs="楷体_GB2312"/>
          <w:sz w:val="32"/>
          <w:szCs w:val="32"/>
          <w:lang w:val="en-US" w:eastAsia="zh-CN"/>
        </w:rPr>
        <w:t>（一）政府信息处理费收取情况</w:t>
      </w:r>
    </w:p>
    <w:p w14:paraId="38585B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国务院办公厅印发的《政府信息公开信息处理费管理办法》关于政府信息公开信息处理费收取工作的有关规定，我局在2025年度没有收到超过一定数量或频次范围的政府信息公开申请，也未对申请人收取政府信息处理费。</w:t>
      </w:r>
    </w:p>
    <w:p w14:paraId="4ECABEF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（二）议提案办理情况</w:t>
      </w:r>
    </w:p>
    <w:p w14:paraId="7B9C05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2025年，我局共办理议提案10件，其中市人大代表建议2件（协办2件），区人大代表建议5件（主办4件，协办1件），区政协提案3件（主办1件，协办2件）。所有议提案均已办结，主办议提案满意率达到100%。</w:t>
      </w:r>
    </w:p>
    <w:p w14:paraId="14D508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ascii="楷体_GB2312" w:hAnsi="楷体_GB2312" w:eastAsia="楷体_GB2312" w:cs="楷体_GB2312"/>
          <w:sz w:val="32"/>
          <w:szCs w:val="32"/>
          <w:lang w:val="en-US" w:eastAsia="zh-CN"/>
        </w:rPr>
        <w:t>（三）重点领域政府信息公开情况</w:t>
      </w:r>
    </w:p>
    <w:p w14:paraId="58F62D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我局按要求及时公开公益事业建设板块中水利领域相关信息，包括2025年防汛、河湖长制、水土保持、水资源管理等工作情况。</w:t>
      </w:r>
    </w:p>
    <w:p w14:paraId="1E101F4D">
      <w:pPr>
        <w:pStyle w:val="2"/>
        <w:pageBreakBefore w:val="0"/>
        <w:kinsoku/>
        <w:wordWrap/>
        <w:overflowPunct/>
        <w:topLinePunct w:val="0"/>
        <w:autoSpaceDE/>
        <w:autoSpaceDN/>
        <w:bidi w:val="0"/>
        <w:adjustRightInd/>
        <w:snapToGrid/>
        <w:spacing w:before="0" w:beforeLines="0" w:after="0" w:afterLines="0" w:line="580" w:lineRule="exact"/>
        <w:textAlignment w:val="auto"/>
        <w:rPr>
          <w:rFonts w:hint="default"/>
          <w:lang w:val="en-US" w:eastAsia="zh-CN"/>
        </w:rPr>
      </w:pPr>
    </w:p>
    <w:p w14:paraId="763BD25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武汉市硚口区水务和湖泊局</w:t>
      </w:r>
    </w:p>
    <w:p w14:paraId="31021BAE">
      <w:pPr>
        <w:pStyle w:val="2"/>
        <w:pageBreakBefore w:val="0"/>
        <w:kinsoku/>
        <w:wordWrap/>
        <w:overflowPunct/>
        <w:topLinePunct w:val="0"/>
        <w:autoSpaceDE/>
        <w:autoSpaceDN/>
        <w:bidi w:val="0"/>
        <w:adjustRightInd/>
        <w:snapToGrid/>
        <w:spacing w:before="0" w:beforeLines="0" w:after="0" w:afterLines="0" w:line="580" w:lineRule="exac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年1月15日</w:t>
      </w:r>
    </w:p>
    <w:p w14:paraId="42ACF9FE">
      <w:pPr>
        <w:pStyle w:val="2"/>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14991C-35B5-4566-A385-BDA8B0CA75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D3042A-C2AB-46D7-8E9A-74F6A15438E4}"/>
  </w:font>
  <w:font w:name="方正小标宋_GBK">
    <w:panose1 w:val="03000509000000000000"/>
    <w:charset w:val="86"/>
    <w:family w:val="auto"/>
    <w:pitch w:val="default"/>
    <w:sig w:usb0="00000001" w:usb1="080E0000" w:usb2="00000000" w:usb3="00000000" w:csb0="00040000" w:csb1="00000000"/>
    <w:embedRegular r:id="rId3" w:fontKey="{B28006B6-D0F9-4F1D-ADD2-AF419FF79FBA}"/>
  </w:font>
  <w:font w:name="仿宋_GB2312">
    <w:panose1 w:val="02010609030101010101"/>
    <w:charset w:val="86"/>
    <w:family w:val="auto"/>
    <w:pitch w:val="default"/>
    <w:sig w:usb0="00000001" w:usb1="080E0000" w:usb2="00000000" w:usb3="00000000" w:csb0="00040000" w:csb1="00000000"/>
    <w:embedRegular r:id="rId4" w:fontKey="{E191F0AD-6F9B-4EB4-9DD9-16CEA181F78E}"/>
  </w:font>
  <w:font w:name="仿宋">
    <w:panose1 w:val="02010609060101010101"/>
    <w:charset w:val="86"/>
    <w:family w:val="auto"/>
    <w:pitch w:val="default"/>
    <w:sig w:usb0="800002BF" w:usb1="38CF7CFA" w:usb2="00000016" w:usb3="00000000" w:csb0="00040001" w:csb1="00000000"/>
    <w:embedRegular r:id="rId5" w:fontKey="{EA063D42-E94E-45FB-8899-A0BE32EB8AE1}"/>
  </w:font>
  <w:font w:name="楷体_GB2312">
    <w:panose1 w:val="02010609030101010101"/>
    <w:charset w:val="86"/>
    <w:family w:val="auto"/>
    <w:pitch w:val="default"/>
    <w:sig w:usb0="00000001" w:usb1="080E0000" w:usb2="00000000" w:usb3="00000000" w:csb0="00040000" w:csb1="00000000"/>
    <w:embedRegular r:id="rId6" w:fontKey="{5AA09034-1E3C-4971-BBA6-0C0067C49561}"/>
  </w:font>
  <w:font w:name="楷体">
    <w:panose1 w:val="02010609060101010101"/>
    <w:charset w:val="86"/>
    <w:family w:val="auto"/>
    <w:pitch w:val="default"/>
    <w:sig w:usb0="800002BF" w:usb1="38CF7CFA" w:usb2="00000016" w:usb3="00000000" w:csb0="00040001" w:csb1="00000000"/>
    <w:embedRegular r:id="rId7" w:fontKey="{2F0D2716-927D-4016-8F44-326F05AC44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6318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2994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6299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ZTMzODgyOTY2NWYxNjg2MWY1YTdiODhjOGNiN2QifQ=="/>
  </w:docVars>
  <w:rsids>
    <w:rsidRoot w:val="238B1E27"/>
    <w:rsid w:val="009D7729"/>
    <w:rsid w:val="1EBD0C36"/>
    <w:rsid w:val="238B1E27"/>
    <w:rsid w:val="246E2621"/>
    <w:rsid w:val="2D0912E6"/>
    <w:rsid w:val="2F133A79"/>
    <w:rsid w:val="380214FF"/>
    <w:rsid w:val="397119C0"/>
    <w:rsid w:val="3E7F4F05"/>
    <w:rsid w:val="49976D62"/>
    <w:rsid w:val="4D59631D"/>
    <w:rsid w:val="59652951"/>
    <w:rsid w:val="5FF0D4BB"/>
    <w:rsid w:val="6697F0FD"/>
    <w:rsid w:val="6DA76147"/>
    <w:rsid w:val="6EC526E7"/>
    <w:rsid w:val="75D31F65"/>
    <w:rsid w:val="7636709F"/>
    <w:rsid w:val="79FB1236"/>
    <w:rsid w:val="7CF91123"/>
    <w:rsid w:val="7ECE23FD"/>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989</Words>
  <Characters>1043</Characters>
  <Lines>0</Lines>
  <Paragraphs>0</Paragraphs>
  <TotalTime>31</TotalTime>
  <ScaleCrop>false</ScaleCrop>
  <LinksUpToDate>false</LinksUpToDate>
  <CharactersWithSpaces>1043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WPS_1767057048</cp:lastModifiedBy>
  <dcterms:modified xsi:type="dcterms:W3CDTF">2026-01-26T03:48:44Z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4C4CFC7ED4554814AF568D818BCA4466_13</vt:lpwstr>
  </property>
  <property fmtid="{D5CDD505-2E9C-101B-9397-08002B2CF9AE}" pid="4" name="KSOTemplateDocerSaveRecord">
    <vt:lpwstr>eyJoZGlkIjoiN2ZhNWQ2MTVkNzNmMmRkZDhkMDgxNTMxZmViNDY1ZDQiLCJ1c2VySWQiOiIxNzg2ODMyMzcyIn0=</vt:lpwstr>
  </property>
</Properties>
</file>