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年度财源建设工作经费项目自评表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财源建设工作经费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区域发展办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1810276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6.09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60.9%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财源建设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　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≥1亿元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　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本年度重点企业税收完成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1.85亿元</w:t>
            </w:r>
          </w:p>
        </w:tc>
      </w:tr>
      <w:tr w14:paraId="7B7E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23B304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C11A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E940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331851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新增市场主体</w:t>
            </w:r>
          </w:p>
        </w:tc>
        <w:tc>
          <w:tcPr>
            <w:tcW w:w="1484" w:type="dxa"/>
            <w:vAlign w:val="center"/>
          </w:tcPr>
          <w:p w14:paraId="2B9E296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≥500家</w:t>
            </w:r>
          </w:p>
        </w:tc>
        <w:tc>
          <w:tcPr>
            <w:tcW w:w="2224" w:type="dxa"/>
            <w:gridSpan w:val="2"/>
            <w:vAlign w:val="center"/>
          </w:tcPr>
          <w:p w14:paraId="40040F5F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本年度新增市场主体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1624家，注销659家，总体新增市场主体965家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推进联谊路片征收拆迁工作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有效推进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本年度继续推进联谊路片征收拆迁工作，加强全过程管理，严格控制成本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C9C2EB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优化辖区营商环境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有效优化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本年度多措并举促进经济发展，高质量推进招商引资，优化下去营商环境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预算执行情况情况：该项目预算执行率较低，主要由于部分项目内容取消，导致经费使用减少。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63622D3D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改进措施：加强预算细化管理，提高预算管理水平。坚持“先有预算，后有支出，没有预算，不能支出”的原则，严格按照批复的项目预算和年度工作计划执行预算。加快预算执行率。</w:t>
            </w:r>
            <w:bookmarkStart w:id="0" w:name="_GoBack"/>
            <w:bookmarkEnd w:id="0"/>
          </w:p>
        </w:tc>
      </w:tr>
    </w:tbl>
    <w:p w14:paraId="3633382E">
      <w:pPr>
        <w:widowControl/>
        <w:rPr>
          <w:rFonts w:ascii="仿宋_GB2312" w:hAnsi="宋体" w:eastAsia="仿宋_GB2312"/>
          <w:kern w:val="0"/>
          <w:sz w:val="21"/>
          <w:szCs w:val="21"/>
        </w:rPr>
      </w:pPr>
      <w:r>
        <w:rPr>
          <w:rFonts w:hint="eastAsia" w:ascii="仿宋_GB2312" w:hAnsi="宋体" w:eastAsia="仿宋_GB2312" w:cs="仿宋_GB2312"/>
          <w:kern w:val="0"/>
          <w:sz w:val="21"/>
          <w:szCs w:val="21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  <w:sz w:val="21"/>
          <w:szCs w:val="21"/>
        </w:rPr>
      </w:pPr>
      <w:r>
        <w:rPr>
          <w:rFonts w:ascii="仿宋_GB2312" w:hAnsi="宋体" w:eastAsia="仿宋_GB2312" w:cs="仿宋_GB2312"/>
          <w:kern w:val="0"/>
          <w:sz w:val="21"/>
          <w:szCs w:val="21"/>
        </w:rPr>
        <w:t>1.</w:t>
      </w:r>
      <w:r>
        <w:rPr>
          <w:rFonts w:hint="eastAsia" w:ascii="仿宋_GB2312" w:hAnsi="宋体" w:eastAsia="仿宋_GB2312" w:cs="仿宋_GB2312"/>
          <w:kern w:val="0"/>
          <w:sz w:val="21"/>
          <w:szCs w:val="21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sz w:val="21"/>
          <w:szCs w:val="21"/>
          <w:lang w:eastAsia="zh-CN"/>
        </w:rPr>
      </w:pPr>
      <w:r>
        <w:rPr>
          <w:rFonts w:ascii="仿宋_GB2312" w:hAnsi="宋体" w:eastAsia="仿宋_GB2312" w:cs="仿宋_GB2312"/>
          <w:kern w:val="0"/>
          <w:sz w:val="21"/>
          <w:szCs w:val="21"/>
        </w:rPr>
        <w:t>2.</w:t>
      </w:r>
      <w:r>
        <w:rPr>
          <w:rFonts w:hint="eastAsia" w:ascii="仿宋_GB2312" w:hAnsi="宋体" w:eastAsia="仿宋_GB2312" w:cs="仿宋_GB2312"/>
          <w:kern w:val="0"/>
          <w:sz w:val="21"/>
          <w:szCs w:val="21"/>
          <w:lang w:eastAsia="zh-CN"/>
        </w:rPr>
        <w:t>基于经济性和必要性等因素考虑，满意度指标暂时可不作为必评指标。</w:t>
      </w:r>
    </w:p>
    <w:p w14:paraId="086683EB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sz w:val="21"/>
          <w:szCs w:val="21"/>
          <w:lang w:eastAsia="zh-CN"/>
        </w:rPr>
      </w:pPr>
      <w:r>
        <w:rPr>
          <w:rFonts w:ascii="仿宋_GB2312" w:hAnsi="宋体" w:eastAsia="仿宋_GB2312" w:cs="仿宋_GB2312"/>
          <w:kern w:val="0"/>
          <w:sz w:val="21"/>
          <w:szCs w:val="21"/>
        </w:rPr>
        <w:t>3.</w:t>
      </w:r>
      <w:r>
        <w:rPr>
          <w:rFonts w:hint="eastAsia" w:ascii="仿宋_GB2312" w:hAnsi="宋体" w:eastAsia="仿宋_GB2312" w:cs="仿宋_GB2312"/>
          <w:kern w:val="0"/>
          <w:sz w:val="21"/>
          <w:szCs w:val="21"/>
          <w:lang w:eastAsia="zh-CN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055ED"/>
    <w:rsid w:val="1DCF2E8F"/>
    <w:rsid w:val="2A420242"/>
    <w:rsid w:val="3574555F"/>
    <w:rsid w:val="470055ED"/>
    <w:rsid w:val="58255799"/>
    <w:rsid w:val="719C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/>
    </w:pPr>
  </w:style>
  <w:style w:type="paragraph" w:styleId="4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637</Words>
  <Characters>680</Characters>
  <Lines>0</Lines>
  <Paragraphs>0</Paragraphs>
  <TotalTime>2</TotalTime>
  <ScaleCrop>false</ScaleCrop>
  <LinksUpToDate>false</LinksUpToDate>
  <CharactersWithSpaces>738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2025-05-19T08:41:00Z</dcterms:created>
  <dc:creator>鄢珍</dc:creator>
  <cp:lastModifiedBy>鄢珍</cp:lastModifiedBy>
  <dcterms:modified xsi:type="dcterms:W3CDTF">2025-05-24T08:27:13Z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41BAC2FF5B6E4DF0904F8C687FC62AD6_11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