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8A170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2024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</w:t>
      </w:r>
      <w:r>
        <w:rPr>
          <w:rFonts w:hint="eastAsia" w:ascii="方正小标宋简体" w:hAnsi="宋体" w:eastAsia="方正小标宋简体" w:cs="方正小标宋简体"/>
          <w:sz w:val="36"/>
          <w:szCs w:val="36"/>
          <w:lang w:eastAsia="zh-CN"/>
        </w:rPr>
        <w:t>社区公共服务综合事务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经费项目自评表</w:t>
      </w:r>
    </w:p>
    <w:p w14:paraId="7C7BB1FC">
      <w:pPr>
        <w:widowControl/>
        <w:jc w:val="left"/>
        <w:rPr>
          <w:rFonts w:hint="default" w:ascii="楷体_GB2312" w:hAnsi="黑体" w:eastAsia="楷体_GB2312"/>
          <w:kern w:val="0"/>
          <w:sz w:val="21"/>
          <w:szCs w:val="21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eastAsia="zh-CN"/>
        </w:rPr>
        <w:t>硚口区人民政府易家街道办事处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             </w:t>
      </w:r>
      <w:r>
        <w:rPr>
          <w:rFonts w:ascii="楷体_GB2312" w:hAnsi="仿宋" w:eastAsia="楷体_GB2312" w:cs="楷体_GB2312"/>
          <w:kern w:val="0"/>
          <w:sz w:val="21"/>
          <w:szCs w:val="21"/>
        </w:rPr>
        <w:t xml:space="preserve">  </w:t>
      </w: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>2025.5.19</w:t>
      </w:r>
    </w:p>
    <w:tbl>
      <w:tblPr>
        <w:tblStyle w:val="5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487"/>
        <w:gridCol w:w="1481"/>
        <w:gridCol w:w="583"/>
        <w:gridCol w:w="1555"/>
      </w:tblGrid>
      <w:tr w14:paraId="6924E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A26CCF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20F05726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社区公共服务综合事务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经费</w:t>
            </w:r>
          </w:p>
        </w:tc>
      </w:tr>
      <w:tr w14:paraId="1F1AA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4919D61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6D00FA3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052A820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49B5908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公共服务办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　</w:t>
            </w:r>
          </w:p>
        </w:tc>
      </w:tr>
      <w:tr w14:paraId="1A707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748B38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4E8DF51C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6E249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0752CDD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6C097ED8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73575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0385C30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6B1F22F0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</w:p>
        </w:tc>
      </w:tr>
      <w:tr w14:paraId="0D997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2C55862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预算执行情况（万元）</w:t>
            </w:r>
          </w:p>
          <w:p w14:paraId="2093D86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D1B38D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3103471D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A）</w:t>
            </w:r>
          </w:p>
        </w:tc>
        <w:tc>
          <w:tcPr>
            <w:tcW w:w="1422" w:type="dxa"/>
            <w:gridSpan w:val="2"/>
            <w:vAlign w:val="center"/>
          </w:tcPr>
          <w:p w14:paraId="59ABE4B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（B）</w:t>
            </w:r>
          </w:p>
        </w:tc>
        <w:tc>
          <w:tcPr>
            <w:tcW w:w="3619" w:type="dxa"/>
            <w:gridSpan w:val="3"/>
            <w:vAlign w:val="center"/>
          </w:tcPr>
          <w:p w14:paraId="1810276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（B/A）</w:t>
            </w:r>
          </w:p>
          <w:p w14:paraId="01F1CF9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</w:tr>
      <w:tr w14:paraId="272AF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6F6D001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21B0744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1D880BFC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84.28</w:t>
            </w:r>
          </w:p>
        </w:tc>
        <w:tc>
          <w:tcPr>
            <w:tcW w:w="1422" w:type="dxa"/>
            <w:gridSpan w:val="2"/>
            <w:vAlign w:val="center"/>
          </w:tcPr>
          <w:p w14:paraId="1320AFB9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84.08</w:t>
            </w:r>
          </w:p>
        </w:tc>
        <w:tc>
          <w:tcPr>
            <w:tcW w:w="3619" w:type="dxa"/>
            <w:gridSpan w:val="3"/>
            <w:vAlign w:val="center"/>
          </w:tcPr>
          <w:p w14:paraId="0122E066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99.76%</w:t>
            </w:r>
          </w:p>
        </w:tc>
      </w:tr>
      <w:tr w14:paraId="22047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8" w:type="dxa"/>
            <w:vMerge w:val="restart"/>
            <w:vAlign w:val="center"/>
          </w:tcPr>
          <w:p w14:paraId="2174603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</w:p>
          <w:p w14:paraId="0315E9A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9F1E032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24AB571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757" w:type="dxa"/>
            <w:gridSpan w:val="3"/>
            <w:vAlign w:val="center"/>
          </w:tcPr>
          <w:p w14:paraId="69D9801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481" w:type="dxa"/>
            <w:vAlign w:val="center"/>
          </w:tcPr>
          <w:p w14:paraId="53E0871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  <w:tc>
          <w:tcPr>
            <w:tcW w:w="2138" w:type="dxa"/>
            <w:gridSpan w:val="2"/>
            <w:vAlign w:val="center"/>
          </w:tcPr>
          <w:p w14:paraId="068931F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</w:tr>
      <w:tr w14:paraId="310C5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4" w:hRule="atLeast"/>
          <w:jc w:val="center"/>
        </w:trPr>
        <w:tc>
          <w:tcPr>
            <w:tcW w:w="838" w:type="dxa"/>
            <w:vMerge w:val="continue"/>
            <w:vAlign w:val="center"/>
          </w:tcPr>
          <w:p w14:paraId="7CB48056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1186A90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 w14:paraId="0469A78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757" w:type="dxa"/>
            <w:gridSpan w:val="3"/>
            <w:vAlign w:val="center"/>
          </w:tcPr>
          <w:p w14:paraId="7C9BB85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打造惠民便民工程</w:t>
            </w:r>
          </w:p>
        </w:tc>
        <w:tc>
          <w:tcPr>
            <w:tcW w:w="1481" w:type="dxa"/>
            <w:vAlign w:val="center"/>
          </w:tcPr>
          <w:p w14:paraId="02E3F749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≥3处</w:t>
            </w:r>
          </w:p>
        </w:tc>
        <w:tc>
          <w:tcPr>
            <w:tcW w:w="2138" w:type="dxa"/>
            <w:gridSpan w:val="2"/>
            <w:vAlign w:val="center"/>
          </w:tcPr>
          <w:p w14:paraId="30643528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3次，本年度各大节日各个社区积极开展庆佳节活动，建设幸福食堂、街道综合养老服务中心等一系列惠民便民工程</w:t>
            </w:r>
          </w:p>
        </w:tc>
      </w:tr>
      <w:tr w14:paraId="7B7E7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838" w:type="dxa"/>
            <w:vMerge w:val="continue"/>
            <w:vAlign w:val="center"/>
          </w:tcPr>
          <w:p w14:paraId="0B23B304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61C11AA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4E94003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2757" w:type="dxa"/>
            <w:gridSpan w:val="3"/>
            <w:vAlign w:val="center"/>
          </w:tcPr>
          <w:p w14:paraId="3331851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开放纳凉取暖点位</w:t>
            </w:r>
          </w:p>
        </w:tc>
        <w:tc>
          <w:tcPr>
            <w:tcW w:w="1481" w:type="dxa"/>
            <w:vAlign w:val="center"/>
          </w:tcPr>
          <w:p w14:paraId="2B9E296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7处</w:t>
            </w:r>
          </w:p>
        </w:tc>
        <w:tc>
          <w:tcPr>
            <w:tcW w:w="2138" w:type="dxa"/>
            <w:gridSpan w:val="2"/>
            <w:vAlign w:val="center"/>
          </w:tcPr>
          <w:p w14:paraId="40040F5F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7处，本年度在街道每个社区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开放了纳凉取暖点位</w:t>
            </w:r>
          </w:p>
        </w:tc>
      </w:tr>
      <w:tr w14:paraId="033C7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8" w:hRule="atLeast"/>
          <w:jc w:val="center"/>
        </w:trPr>
        <w:tc>
          <w:tcPr>
            <w:tcW w:w="838" w:type="dxa"/>
            <w:vMerge w:val="continue"/>
            <w:vAlign w:val="center"/>
          </w:tcPr>
          <w:p w14:paraId="544DCEF1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FC4A9F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7846A9F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2757" w:type="dxa"/>
            <w:gridSpan w:val="3"/>
            <w:vAlign w:val="center"/>
          </w:tcPr>
          <w:p w14:paraId="46CFA0C2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落实民生政策服务</w:t>
            </w:r>
          </w:p>
        </w:tc>
        <w:tc>
          <w:tcPr>
            <w:tcW w:w="1481" w:type="dxa"/>
            <w:vAlign w:val="center"/>
          </w:tcPr>
          <w:p w14:paraId="3DADFC1C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落实</w:t>
            </w:r>
          </w:p>
        </w:tc>
        <w:tc>
          <w:tcPr>
            <w:tcW w:w="2138" w:type="dxa"/>
            <w:gridSpan w:val="2"/>
            <w:vAlign w:val="center"/>
          </w:tcPr>
          <w:p w14:paraId="5A9492B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本年度度易家街道把社会保障体系建设摆上更加突出的位置，坚持全覆盖、保基本、多层次、可持续，扎实推进应保尽保、应补尽补，落实民生政府服务</w:t>
            </w:r>
          </w:p>
        </w:tc>
      </w:tr>
      <w:tr w14:paraId="5CF98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1" w:hRule="atLeast"/>
          <w:jc w:val="center"/>
        </w:trPr>
        <w:tc>
          <w:tcPr>
            <w:tcW w:w="838" w:type="dxa"/>
            <w:vMerge w:val="continue"/>
            <w:vAlign w:val="center"/>
          </w:tcPr>
          <w:p w14:paraId="0C9C2EB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A6DE4EB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36" w:type="dxa"/>
            <w:vAlign w:val="center"/>
          </w:tcPr>
          <w:p w14:paraId="00CBE2E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757" w:type="dxa"/>
            <w:gridSpan w:val="3"/>
            <w:vAlign w:val="center"/>
          </w:tcPr>
          <w:p w14:paraId="2AD0242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提升社区应综合风险处理能力</w:t>
            </w:r>
          </w:p>
        </w:tc>
        <w:tc>
          <w:tcPr>
            <w:tcW w:w="1481" w:type="dxa"/>
            <w:vAlign w:val="center"/>
          </w:tcPr>
          <w:p w14:paraId="2D35E17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有效提升</w:t>
            </w:r>
          </w:p>
        </w:tc>
        <w:tc>
          <w:tcPr>
            <w:tcW w:w="2138" w:type="dxa"/>
            <w:gridSpan w:val="2"/>
            <w:vAlign w:val="center"/>
          </w:tcPr>
          <w:p w14:paraId="60D8EC9A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本年度街道加大平安建设宣传，严格落实社区夜巡和校园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24小时巡逻制度，开展安全知识讲座、消防演练等，极大增强居民的安全防范意识，提升社区综合风险处理能力</w:t>
            </w:r>
          </w:p>
        </w:tc>
      </w:tr>
      <w:tr w14:paraId="31428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  <w:jc w:val="center"/>
        </w:trPr>
        <w:tc>
          <w:tcPr>
            <w:tcW w:w="1547" w:type="dxa"/>
            <w:gridSpan w:val="2"/>
            <w:vAlign w:val="center"/>
          </w:tcPr>
          <w:p w14:paraId="645B0DD6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偏差大或</w:t>
            </w:r>
          </w:p>
          <w:p w14:paraId="2E9CC829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目标未完成</w:t>
            </w:r>
          </w:p>
          <w:p w14:paraId="405C6ED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1E270F46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该项目本年度绩效目标完成情况较好。</w:t>
            </w:r>
          </w:p>
        </w:tc>
      </w:tr>
      <w:tr w14:paraId="59A9F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  <w:jc w:val="center"/>
        </w:trPr>
        <w:tc>
          <w:tcPr>
            <w:tcW w:w="1547" w:type="dxa"/>
            <w:gridSpan w:val="2"/>
            <w:vAlign w:val="center"/>
          </w:tcPr>
          <w:p w14:paraId="62491A6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改进措施及</w:t>
            </w:r>
          </w:p>
          <w:p w14:paraId="43B31751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165AAD0A">
            <w:pPr>
              <w:widowControl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无。</w:t>
            </w:r>
          </w:p>
        </w:tc>
      </w:tr>
    </w:tbl>
    <w:p w14:paraId="3633382E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7F10DF4C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72E8BC7D">
      <w:pPr>
        <w:widowControl/>
        <w:ind w:firstLine="420" w:firstLineChars="200"/>
        <w:rPr>
          <w:rFonts w:hint="eastAsia" w:ascii="仿宋_GB2312" w:hAnsi="宋体" w:eastAsia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  <w:lang w:eastAsia="zh-CN"/>
        </w:rPr>
        <w:t>基于经济性和必要性等因素考虑，满意度指标暂时可不作为必评指标。</w:t>
      </w:r>
    </w:p>
    <w:p w14:paraId="71569C68">
      <w:pPr>
        <w:widowControl/>
        <w:ind w:firstLine="420" w:firstLineChars="200"/>
        <w:rPr>
          <w:rFonts w:hint="eastAsia" w:ascii="仿宋_GB2312" w:hAnsi="宋体" w:eastAsia="仿宋_GB2312" w:cs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  <w:lang w:eastAsia="zh-CN"/>
        </w:rPr>
        <w:t>部门预算项目以二级项目填报。</w:t>
      </w:r>
    </w:p>
    <w:p w14:paraId="44119FB6">
      <w:pPr>
        <w:widowControl/>
        <w:ind w:firstLine="420" w:firstLineChars="200"/>
        <w:rPr>
          <w:rFonts w:hint="eastAsia" w:ascii="仿宋_GB2312" w:hAnsi="宋体" w:eastAsia="仿宋_GB2312" w:cs="仿宋_GB2312"/>
          <w:kern w:val="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B2A0E"/>
    <w:rsid w:val="0F7079EA"/>
    <w:rsid w:val="250F4259"/>
    <w:rsid w:val="2AF15E4C"/>
    <w:rsid w:val="6FDB36BD"/>
    <w:rsid w:val="7AC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unhideWhenUsed/>
    <w:qFormat/>
    <w:uiPriority w:val="99"/>
    <w:pPr>
      <w:spacing w:after="120"/>
    </w:pPr>
  </w:style>
  <w:style w:type="paragraph" w:styleId="3">
    <w:name w:val="toc 5"/>
    <w:basedOn w:val="1"/>
    <w:next w:val="1"/>
    <w:unhideWhenUsed/>
    <w:qFormat/>
    <w:uiPriority w:val="39"/>
    <w:pPr>
      <w:ind w:left="1680"/>
    </w:pPr>
  </w:style>
  <w:style w:type="paragraph" w:styleId="4">
    <w:name w:val="Normal Indent"/>
    <w:basedOn w:val="1"/>
    <w:qFormat/>
    <w:uiPriority w:val="0"/>
    <w:pPr>
      <w:ind w:firstLine="200" w:firstLineChars="200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655</Words>
  <Characters>692</Characters>
  <Lines>0</Lines>
  <Paragraphs>0</Paragraphs>
  <TotalTime>1</TotalTime>
  <ScaleCrop>false</ScaleCrop>
  <LinksUpToDate>false</LinksUpToDate>
  <CharactersWithSpaces>746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2025-05-19T08:58:00Z</dcterms:created>
  <dc:creator>鄢珍</dc:creator>
  <cp:lastModifiedBy>鄢珍</cp:lastModifiedBy>
  <dcterms:modified xsi:type="dcterms:W3CDTF">2025-05-26T09:25:54Z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3468411D8C344A47A9E4B53ED5230F27_11</vt:lpwstr>
  </property>
  <property fmtid="{D5CDD505-2E9C-101B-9397-08002B2CF9AE}" pid="4" name="KSOTemplateDocerSaveRecord">
    <vt:lpwstr>eyJoZGlkIjoiMjkxNDRiMDhiMTAzNDQwMTZiYzAzNGRiMzQ2YzU4YjAiLCJ1c2VySWQiOiIzMDI1MzI3MTAifQ==</vt:lpwstr>
  </property>
</Properties>
</file>