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0D" w:rsidRDefault="00766A0D" w:rsidP="00766A0D">
      <w:pPr>
        <w:pStyle w:val="1"/>
        <w:jc w:val="center"/>
        <w:rPr>
          <w:rFonts w:ascii="黑体" w:eastAsia="黑体"/>
          <w:b w:val="0"/>
          <w:w w:val="90"/>
        </w:rPr>
      </w:pPr>
    </w:p>
    <w:p w:rsidR="00766A0D" w:rsidRDefault="00766A0D" w:rsidP="00766A0D">
      <w:pPr>
        <w:pStyle w:val="1"/>
        <w:jc w:val="center"/>
        <w:rPr>
          <w:rFonts w:ascii="黑体" w:eastAsia="黑体"/>
          <w:b w:val="0"/>
          <w:w w:val="90"/>
        </w:rPr>
      </w:pPr>
      <w:r>
        <w:rPr>
          <w:rFonts w:ascii="黑体" w:eastAsia="黑体" w:hint="eastAsia"/>
          <w:b w:val="0"/>
          <w:w w:val="90"/>
        </w:rPr>
        <w:t>区</w:t>
      </w:r>
      <w:proofErr w:type="gramStart"/>
      <w:r>
        <w:rPr>
          <w:rFonts w:ascii="黑体" w:eastAsia="黑体" w:hint="eastAsia"/>
          <w:b w:val="0"/>
          <w:w w:val="90"/>
        </w:rPr>
        <w:t>直预算</w:t>
      </w:r>
      <w:proofErr w:type="gramEnd"/>
      <w:r>
        <w:rPr>
          <w:rFonts w:ascii="黑体" w:eastAsia="黑体" w:hint="eastAsia"/>
          <w:b w:val="0"/>
          <w:w w:val="90"/>
        </w:rPr>
        <w:t>项目绩效自评报告</w:t>
      </w:r>
      <w:r>
        <w:rPr>
          <w:rFonts w:ascii="黑体" w:eastAsia="黑体"/>
          <w:b w:val="0"/>
          <w:w w:val="90"/>
        </w:rPr>
        <w:br/>
      </w:r>
    </w:p>
    <w:p w:rsidR="00766A0D" w:rsidRDefault="00766A0D" w:rsidP="00766A0D">
      <w:pPr>
        <w:snapToGrid w:val="0"/>
        <w:spacing w:line="600" w:lineRule="atLeast"/>
        <w:ind w:right="24"/>
        <w:jc w:val="left"/>
        <w:rPr>
          <w:rFonts w:ascii="仿宋_GB2312" w:eastAsia="仿宋_GB2312"/>
          <w:sz w:val="32"/>
        </w:rPr>
      </w:pPr>
    </w:p>
    <w:p w:rsidR="00766A0D" w:rsidRDefault="00766A0D" w:rsidP="00766A0D">
      <w:pPr>
        <w:snapToGrid w:val="0"/>
        <w:spacing w:line="600" w:lineRule="atLeast"/>
        <w:ind w:right="24"/>
        <w:jc w:val="left"/>
        <w:rPr>
          <w:rFonts w:ascii="仿宋_GB2312" w:eastAsia="仿宋_GB2312"/>
          <w:sz w:val="32"/>
        </w:rPr>
      </w:pPr>
    </w:p>
    <w:p w:rsidR="00766A0D" w:rsidRDefault="00766A0D" w:rsidP="00766A0D">
      <w:pPr>
        <w:rPr>
          <w:rFonts w:ascii="仿宋_GB2312"/>
          <w:b/>
          <w:szCs w:val="32"/>
        </w:rPr>
      </w:pPr>
    </w:p>
    <w:p w:rsidR="00766A0D" w:rsidRDefault="00766A0D" w:rsidP="00766A0D">
      <w:pPr>
        <w:rPr>
          <w:rFonts w:ascii="仿宋_GB2312"/>
          <w:b/>
          <w:szCs w:val="32"/>
        </w:rPr>
      </w:pPr>
    </w:p>
    <w:p w:rsidR="00766A0D" w:rsidRDefault="00766A0D" w:rsidP="00766A0D">
      <w:pPr>
        <w:rPr>
          <w:rFonts w:ascii="仿宋_GB2312"/>
          <w:b/>
          <w:sz w:val="36"/>
          <w:szCs w:val="36"/>
        </w:rPr>
      </w:pPr>
    </w:p>
    <w:p w:rsidR="00766A0D" w:rsidRDefault="00766A0D" w:rsidP="00766A0D">
      <w:pPr>
        <w:rPr>
          <w:rFonts w:ascii="黑体" w:eastAsia="黑体"/>
          <w:b/>
          <w:sz w:val="36"/>
          <w:szCs w:val="36"/>
          <w:u w:val="single"/>
        </w:rPr>
      </w:pPr>
      <w:r>
        <w:rPr>
          <w:rFonts w:ascii="黑体" w:eastAsia="黑体" w:hint="eastAsia"/>
          <w:bCs/>
          <w:sz w:val="36"/>
          <w:szCs w:val="36"/>
        </w:rPr>
        <w:t xml:space="preserve">项目名称：  </w:t>
      </w:r>
      <w:r w:rsidR="00C71E1D" w:rsidRPr="00C71E1D">
        <w:rPr>
          <w:rFonts w:ascii="黑体" w:eastAsia="黑体" w:hint="eastAsia"/>
          <w:bCs/>
          <w:sz w:val="36"/>
          <w:szCs w:val="36"/>
          <w:u w:val="single"/>
        </w:rPr>
        <w:t>社区</w:t>
      </w:r>
      <w:r w:rsidR="0048609A">
        <w:rPr>
          <w:rFonts w:ascii="黑体" w:eastAsia="黑体" w:hint="eastAsia"/>
          <w:bCs/>
          <w:sz w:val="36"/>
          <w:szCs w:val="36"/>
          <w:u w:val="single"/>
        </w:rPr>
        <w:t>公共服务综合事务经费</w:t>
      </w:r>
    </w:p>
    <w:p w:rsidR="00766A0D" w:rsidRDefault="00766A0D" w:rsidP="00ED0373">
      <w:pPr>
        <w:rPr>
          <w:rFonts w:ascii="黑体" w:eastAsia="黑体"/>
          <w:b/>
          <w:sz w:val="36"/>
          <w:szCs w:val="36"/>
          <w:u w:val="single"/>
        </w:rPr>
      </w:pPr>
      <w:r>
        <w:rPr>
          <w:rFonts w:ascii="黑体" w:eastAsia="黑体" w:hint="eastAsia"/>
          <w:bCs/>
          <w:sz w:val="36"/>
          <w:szCs w:val="36"/>
        </w:rPr>
        <w:t xml:space="preserve">项目单位： </w:t>
      </w:r>
      <w:r w:rsidRPr="00ED0373">
        <w:rPr>
          <w:rFonts w:ascii="黑体" w:eastAsia="黑体" w:hint="eastAsia"/>
          <w:bCs/>
          <w:sz w:val="36"/>
          <w:szCs w:val="36"/>
          <w:u w:val="single"/>
        </w:rPr>
        <w:t xml:space="preserve"> </w:t>
      </w:r>
      <w:r w:rsidR="00ED0373" w:rsidRPr="00ED0373">
        <w:rPr>
          <w:rFonts w:ascii="黑体" w:eastAsia="黑体" w:hint="eastAsia"/>
          <w:bCs/>
          <w:sz w:val="36"/>
          <w:szCs w:val="36"/>
          <w:u w:val="single"/>
        </w:rPr>
        <w:t>武汉市硚口区人民政府易家街办事处</w:t>
      </w:r>
      <w:r w:rsidR="00886C4C">
        <w:rPr>
          <w:rFonts w:ascii="黑体" w:eastAsia="黑体" w:hint="eastAsia"/>
          <w:bCs/>
          <w:sz w:val="36"/>
          <w:szCs w:val="36"/>
          <w:u w:val="single"/>
        </w:rPr>
        <w:t xml:space="preserve"> </w:t>
      </w:r>
      <w:r>
        <w:rPr>
          <w:rFonts w:ascii="黑体" w:eastAsia="黑体" w:hint="eastAsia"/>
          <w:bCs/>
          <w:sz w:val="36"/>
          <w:szCs w:val="36"/>
          <w:u w:val="single"/>
        </w:rPr>
        <w:t xml:space="preserve">                  </w:t>
      </w:r>
    </w:p>
    <w:p w:rsidR="00766A0D" w:rsidRDefault="00766A0D" w:rsidP="00ED0373">
      <w:pPr>
        <w:rPr>
          <w:rFonts w:ascii="黑体" w:eastAsia="黑体"/>
          <w:bCs/>
          <w:sz w:val="36"/>
          <w:szCs w:val="36"/>
          <w:u w:val="single"/>
        </w:rPr>
      </w:pPr>
      <w:r>
        <w:rPr>
          <w:rFonts w:ascii="黑体" w:eastAsia="黑体" w:hint="eastAsia"/>
          <w:bCs/>
          <w:sz w:val="36"/>
          <w:szCs w:val="36"/>
        </w:rPr>
        <w:t xml:space="preserve">主管部门：  </w:t>
      </w:r>
      <w:r>
        <w:rPr>
          <w:rFonts w:ascii="黑体" w:eastAsia="黑体" w:hint="eastAsia"/>
          <w:bCs/>
          <w:sz w:val="36"/>
          <w:szCs w:val="36"/>
          <w:u w:val="single"/>
        </w:rPr>
        <w:t xml:space="preserve">      (盖章)            </w:t>
      </w:r>
    </w:p>
    <w:p w:rsidR="00766A0D" w:rsidRDefault="00766A0D" w:rsidP="00766A0D">
      <w:pPr>
        <w:jc w:val="center"/>
        <w:rPr>
          <w:rFonts w:ascii="黑体" w:eastAsia="黑体"/>
          <w:bCs/>
          <w:sz w:val="36"/>
          <w:szCs w:val="36"/>
        </w:rPr>
      </w:pPr>
    </w:p>
    <w:p w:rsidR="00766A0D" w:rsidRDefault="00766A0D" w:rsidP="00766A0D">
      <w:pPr>
        <w:jc w:val="center"/>
        <w:rPr>
          <w:rFonts w:ascii="仿宋_GB2312"/>
          <w:bCs/>
          <w:sz w:val="36"/>
          <w:szCs w:val="36"/>
        </w:rPr>
      </w:pPr>
    </w:p>
    <w:p w:rsidR="00766A0D" w:rsidRDefault="00766A0D" w:rsidP="00766A0D">
      <w:pPr>
        <w:jc w:val="center"/>
        <w:rPr>
          <w:rFonts w:ascii="仿宋_GB2312"/>
          <w:bCs/>
          <w:sz w:val="36"/>
          <w:szCs w:val="36"/>
        </w:rPr>
      </w:pPr>
    </w:p>
    <w:p w:rsidR="00766A0D" w:rsidRDefault="00766A0D" w:rsidP="00766A0D">
      <w:pPr>
        <w:jc w:val="center"/>
        <w:rPr>
          <w:rFonts w:ascii="仿宋_GB2312"/>
          <w:bCs/>
          <w:sz w:val="36"/>
          <w:szCs w:val="36"/>
        </w:rPr>
      </w:pPr>
    </w:p>
    <w:p w:rsidR="00766A0D" w:rsidRDefault="00766A0D" w:rsidP="00766A0D">
      <w:pPr>
        <w:jc w:val="center"/>
        <w:rPr>
          <w:rFonts w:ascii="仿宋_GB2312"/>
          <w:bCs/>
          <w:sz w:val="36"/>
          <w:szCs w:val="36"/>
        </w:rPr>
      </w:pPr>
    </w:p>
    <w:p w:rsidR="00766A0D" w:rsidRDefault="00766A0D" w:rsidP="00766A0D">
      <w:pPr>
        <w:jc w:val="center"/>
        <w:rPr>
          <w:rFonts w:ascii="仿宋_GB2312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 xml:space="preserve">  </w:t>
      </w:r>
      <w:r w:rsidR="00ED0373">
        <w:rPr>
          <w:rFonts w:ascii="黑体" w:eastAsia="黑体" w:hint="eastAsia"/>
          <w:bCs/>
          <w:sz w:val="32"/>
          <w:szCs w:val="32"/>
        </w:rPr>
        <w:t>2019</w:t>
      </w:r>
      <w:r>
        <w:rPr>
          <w:rFonts w:ascii="黑体" w:eastAsia="黑体" w:hint="eastAsia"/>
          <w:bCs/>
          <w:sz w:val="32"/>
          <w:szCs w:val="32"/>
        </w:rPr>
        <w:t>年</w:t>
      </w:r>
      <w:r w:rsidR="00ED0373">
        <w:rPr>
          <w:rFonts w:ascii="黑体" w:eastAsia="黑体" w:hint="eastAsia"/>
          <w:bCs/>
          <w:sz w:val="32"/>
          <w:szCs w:val="32"/>
        </w:rPr>
        <w:t>8</w:t>
      </w:r>
      <w:r>
        <w:rPr>
          <w:rFonts w:ascii="黑体" w:eastAsia="黑体" w:hint="eastAsia"/>
          <w:bCs/>
          <w:sz w:val="32"/>
          <w:szCs w:val="32"/>
        </w:rPr>
        <w:t>月</w:t>
      </w:r>
    </w:p>
    <w:p w:rsidR="00ED0373" w:rsidRPr="009F65AA" w:rsidRDefault="00766A0D" w:rsidP="008F2755">
      <w:pPr>
        <w:jc w:val="center"/>
        <w:rPr>
          <w:rFonts w:ascii="方正小标宋简体" w:eastAsia="方正小标宋简体" w:hAnsi="Arial" w:cs="Arial"/>
          <w:sz w:val="32"/>
          <w:szCs w:val="32"/>
        </w:rPr>
      </w:pPr>
      <w:r>
        <w:rPr>
          <w:rFonts w:ascii="仿宋_GB2312" w:eastAsia="仿宋_GB2312"/>
          <w:sz w:val="32"/>
        </w:rPr>
        <w:br w:type="page"/>
      </w:r>
      <w:r w:rsidR="008F2755" w:rsidRPr="009F65AA">
        <w:rPr>
          <w:rFonts w:ascii="方正小标宋简体" w:eastAsia="方正小标宋简体" w:hAnsi="Arial" w:cs="Arial" w:hint="eastAsia"/>
          <w:sz w:val="32"/>
          <w:szCs w:val="32"/>
        </w:rPr>
        <w:lastRenderedPageBreak/>
        <w:t>2018年度</w:t>
      </w:r>
      <w:r w:rsidR="00C71E1D" w:rsidRPr="00C71E1D">
        <w:rPr>
          <w:rFonts w:ascii="方正小标宋简体" w:eastAsia="方正小标宋简体" w:hAnsi="Arial" w:cs="Arial" w:hint="eastAsia"/>
          <w:sz w:val="32"/>
          <w:szCs w:val="32"/>
        </w:rPr>
        <w:t>社区</w:t>
      </w:r>
      <w:r w:rsidR="0048609A">
        <w:rPr>
          <w:rFonts w:ascii="方正小标宋简体" w:eastAsia="方正小标宋简体" w:hAnsi="Arial" w:cs="Arial" w:hint="eastAsia"/>
          <w:sz w:val="32"/>
          <w:szCs w:val="32"/>
        </w:rPr>
        <w:t>公共服务综合事务经费</w:t>
      </w:r>
      <w:r w:rsidR="008F2755" w:rsidRPr="009F65AA">
        <w:rPr>
          <w:rFonts w:ascii="方正小标宋简体" w:eastAsia="方正小标宋简体" w:hAnsi="Arial" w:cs="Arial" w:hint="eastAsia"/>
          <w:sz w:val="32"/>
          <w:szCs w:val="32"/>
        </w:rPr>
        <w:t>项目</w:t>
      </w:r>
    </w:p>
    <w:p w:rsidR="008F2755" w:rsidRPr="009F65AA" w:rsidRDefault="008F2755" w:rsidP="008F2755">
      <w:pPr>
        <w:jc w:val="center"/>
        <w:rPr>
          <w:rFonts w:ascii="方正小标宋简体" w:eastAsia="方正小标宋简体" w:hAnsi="宋体" w:cs="宋体"/>
          <w:sz w:val="32"/>
          <w:szCs w:val="32"/>
        </w:rPr>
      </w:pPr>
      <w:r w:rsidRPr="009F65AA">
        <w:rPr>
          <w:rFonts w:ascii="方正小标宋简体" w:eastAsia="方正小标宋简体" w:hAnsi="Arial" w:cs="Arial" w:hint="eastAsia"/>
          <w:sz w:val="32"/>
          <w:szCs w:val="32"/>
        </w:rPr>
        <w:t>绩效自评报告</w:t>
      </w:r>
    </w:p>
    <w:p w:rsidR="00056ABF" w:rsidRPr="009F65AA" w:rsidRDefault="00056ABF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黑体" w:eastAsia="黑体"/>
          <w:sz w:val="30"/>
          <w:szCs w:val="30"/>
        </w:rPr>
      </w:pPr>
      <w:r w:rsidRPr="009F65AA">
        <w:rPr>
          <w:rFonts w:ascii="黑体" w:eastAsia="黑体" w:hint="eastAsia"/>
          <w:sz w:val="30"/>
          <w:szCs w:val="30"/>
        </w:rPr>
        <w:t>一、项目基本情况</w:t>
      </w:r>
    </w:p>
    <w:p w:rsidR="000A4FF5" w:rsidRPr="009F65AA" w:rsidRDefault="00056ABF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9F65AA">
        <w:rPr>
          <w:rFonts w:ascii="仿宋_GB2312" w:eastAsia="仿宋_GB2312" w:hint="eastAsia"/>
          <w:sz w:val="30"/>
          <w:szCs w:val="30"/>
        </w:rPr>
        <w:t>(</w:t>
      </w:r>
      <w:proofErr w:type="gramStart"/>
      <w:r w:rsidRPr="009F65AA">
        <w:rPr>
          <w:rFonts w:ascii="仿宋_GB2312" w:eastAsia="仿宋_GB2312" w:hint="eastAsia"/>
          <w:sz w:val="30"/>
          <w:szCs w:val="30"/>
        </w:rPr>
        <w:t>一</w:t>
      </w:r>
      <w:proofErr w:type="gramEnd"/>
      <w:r w:rsidRPr="009F65AA">
        <w:rPr>
          <w:rFonts w:ascii="仿宋_GB2312" w:eastAsia="仿宋_GB2312" w:hint="eastAsia"/>
          <w:sz w:val="30"/>
          <w:szCs w:val="30"/>
        </w:rPr>
        <w:t>)项目概况</w:t>
      </w:r>
    </w:p>
    <w:p w:rsidR="000A4FF5" w:rsidRPr="009F65AA" w:rsidRDefault="000A4FF5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9F65AA">
        <w:rPr>
          <w:rFonts w:ascii="仿宋_GB2312" w:eastAsia="仿宋_GB2312" w:hint="eastAsia"/>
          <w:sz w:val="30"/>
          <w:szCs w:val="30"/>
        </w:rPr>
        <w:t>1.项目内容</w:t>
      </w:r>
    </w:p>
    <w:p w:rsidR="00540C78" w:rsidRPr="009F65AA" w:rsidRDefault="00540C78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9F65AA">
        <w:rPr>
          <w:rFonts w:ascii="仿宋_GB2312" w:eastAsia="仿宋_GB2312" w:hint="eastAsia"/>
          <w:sz w:val="30"/>
          <w:szCs w:val="30"/>
        </w:rPr>
        <w:t>2018年项目预算总额</w:t>
      </w:r>
      <w:r w:rsidR="00C71E1D" w:rsidRPr="00C71E1D">
        <w:rPr>
          <w:rFonts w:ascii="仿宋_GB2312" w:eastAsia="仿宋_GB2312"/>
          <w:sz w:val="30"/>
          <w:szCs w:val="30"/>
        </w:rPr>
        <w:t>1,891,193.29</w:t>
      </w:r>
      <w:r w:rsidRPr="009F65AA">
        <w:rPr>
          <w:rFonts w:ascii="仿宋_GB2312" w:eastAsia="仿宋_GB2312"/>
          <w:sz w:val="30"/>
          <w:szCs w:val="30"/>
        </w:rPr>
        <w:t>元</w:t>
      </w:r>
      <w:r w:rsidRPr="009F65AA">
        <w:rPr>
          <w:rFonts w:ascii="仿宋_GB2312" w:eastAsia="仿宋_GB2312" w:hint="eastAsia"/>
          <w:sz w:val="30"/>
          <w:szCs w:val="30"/>
        </w:rPr>
        <w:t>，</w:t>
      </w:r>
      <w:r w:rsidRPr="009F65AA">
        <w:rPr>
          <w:rFonts w:ascii="仿宋_GB2312" w:eastAsia="仿宋_GB2312"/>
          <w:sz w:val="30"/>
          <w:szCs w:val="30"/>
        </w:rPr>
        <w:t>包括以下内容</w:t>
      </w:r>
      <w:r w:rsidRPr="009F65AA">
        <w:rPr>
          <w:rFonts w:ascii="仿宋_GB2312" w:eastAsia="仿宋_GB2312" w:hint="eastAsia"/>
          <w:sz w:val="30"/>
          <w:szCs w:val="30"/>
        </w:rPr>
        <w:t>：</w:t>
      </w:r>
    </w:p>
    <w:p w:rsidR="000A4FF5" w:rsidRPr="009F65AA" w:rsidRDefault="000A4FF5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9F65AA">
        <w:rPr>
          <w:rFonts w:ascii="仿宋_GB2312" w:eastAsia="仿宋_GB2312"/>
          <w:sz w:val="30"/>
          <w:szCs w:val="30"/>
        </w:rPr>
        <w:fldChar w:fldCharType="begin"/>
      </w:r>
      <w:r w:rsidRPr="009F65AA">
        <w:rPr>
          <w:rFonts w:ascii="仿宋_GB2312" w:eastAsia="仿宋_GB2312"/>
          <w:sz w:val="30"/>
          <w:szCs w:val="30"/>
        </w:rPr>
        <w:instrText xml:space="preserve"> </w:instrText>
      </w:r>
      <w:r w:rsidRPr="009F65AA">
        <w:rPr>
          <w:rFonts w:ascii="仿宋_GB2312" w:eastAsia="仿宋_GB2312" w:hint="eastAsia"/>
          <w:sz w:val="30"/>
          <w:szCs w:val="30"/>
        </w:rPr>
        <w:instrText>= 1 \* GB3</w:instrText>
      </w:r>
      <w:r w:rsidRPr="009F65AA">
        <w:rPr>
          <w:rFonts w:ascii="仿宋_GB2312" w:eastAsia="仿宋_GB2312"/>
          <w:sz w:val="30"/>
          <w:szCs w:val="30"/>
        </w:rPr>
        <w:instrText xml:space="preserve"> </w:instrText>
      </w:r>
      <w:r w:rsidRPr="009F65AA">
        <w:rPr>
          <w:rFonts w:ascii="仿宋_GB2312" w:eastAsia="仿宋_GB2312"/>
          <w:sz w:val="30"/>
          <w:szCs w:val="30"/>
        </w:rPr>
        <w:fldChar w:fldCharType="separate"/>
      </w:r>
      <w:r w:rsidRPr="009F65AA">
        <w:rPr>
          <w:rFonts w:ascii="仿宋_GB2312" w:eastAsia="仿宋_GB2312" w:hint="eastAsia"/>
          <w:noProof/>
          <w:sz w:val="30"/>
          <w:szCs w:val="30"/>
        </w:rPr>
        <w:t>①</w:t>
      </w:r>
      <w:r w:rsidRPr="009F65AA">
        <w:rPr>
          <w:rFonts w:ascii="仿宋_GB2312" w:eastAsia="仿宋_GB2312"/>
          <w:sz w:val="30"/>
          <w:szCs w:val="30"/>
        </w:rPr>
        <w:fldChar w:fldCharType="end"/>
      </w:r>
      <w:r w:rsidR="00C71E1D">
        <w:rPr>
          <w:rFonts w:ascii="仿宋_GB2312" w:eastAsia="仿宋_GB2312" w:hint="eastAsia"/>
          <w:sz w:val="30"/>
          <w:szCs w:val="30"/>
        </w:rPr>
        <w:t>社区公用</w:t>
      </w:r>
      <w:r w:rsidR="00540C78" w:rsidRPr="009F65AA">
        <w:rPr>
          <w:rFonts w:ascii="仿宋_GB2312" w:eastAsia="仿宋_GB2312"/>
          <w:sz w:val="30"/>
          <w:szCs w:val="30"/>
        </w:rPr>
        <w:t>经费</w:t>
      </w:r>
      <w:r w:rsidR="00540C78" w:rsidRPr="009F65AA">
        <w:rPr>
          <w:rFonts w:ascii="仿宋_GB2312" w:eastAsia="仿宋_GB2312" w:hint="eastAsia"/>
          <w:sz w:val="30"/>
          <w:szCs w:val="30"/>
        </w:rPr>
        <w:t>；</w:t>
      </w:r>
    </w:p>
    <w:p w:rsidR="00540C78" w:rsidRPr="009F65AA" w:rsidRDefault="00540C78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9F65AA">
        <w:rPr>
          <w:rFonts w:ascii="仿宋_GB2312" w:eastAsia="仿宋_GB2312"/>
          <w:sz w:val="30"/>
          <w:szCs w:val="30"/>
        </w:rPr>
        <w:fldChar w:fldCharType="begin"/>
      </w:r>
      <w:r w:rsidRPr="009F65AA">
        <w:rPr>
          <w:rFonts w:ascii="仿宋_GB2312" w:eastAsia="仿宋_GB2312"/>
          <w:sz w:val="30"/>
          <w:szCs w:val="30"/>
        </w:rPr>
        <w:instrText xml:space="preserve"> </w:instrText>
      </w:r>
      <w:r w:rsidRPr="009F65AA">
        <w:rPr>
          <w:rFonts w:ascii="仿宋_GB2312" w:eastAsia="仿宋_GB2312" w:hint="eastAsia"/>
          <w:sz w:val="30"/>
          <w:szCs w:val="30"/>
        </w:rPr>
        <w:instrText>= 2 \* GB3</w:instrText>
      </w:r>
      <w:r w:rsidRPr="009F65AA">
        <w:rPr>
          <w:rFonts w:ascii="仿宋_GB2312" w:eastAsia="仿宋_GB2312"/>
          <w:sz w:val="30"/>
          <w:szCs w:val="30"/>
        </w:rPr>
        <w:instrText xml:space="preserve"> </w:instrText>
      </w:r>
      <w:r w:rsidRPr="009F65AA">
        <w:rPr>
          <w:rFonts w:ascii="仿宋_GB2312" w:eastAsia="仿宋_GB2312"/>
          <w:sz w:val="30"/>
          <w:szCs w:val="30"/>
        </w:rPr>
        <w:fldChar w:fldCharType="separate"/>
      </w:r>
      <w:r w:rsidRPr="009F65AA">
        <w:rPr>
          <w:rFonts w:ascii="仿宋_GB2312" w:eastAsia="仿宋_GB2312" w:hint="eastAsia"/>
          <w:noProof/>
          <w:sz w:val="30"/>
          <w:szCs w:val="30"/>
        </w:rPr>
        <w:t>②</w:t>
      </w:r>
      <w:r w:rsidRPr="009F65AA">
        <w:rPr>
          <w:rFonts w:ascii="仿宋_GB2312" w:eastAsia="仿宋_GB2312"/>
          <w:sz w:val="30"/>
          <w:szCs w:val="30"/>
        </w:rPr>
        <w:fldChar w:fldCharType="end"/>
      </w:r>
      <w:r w:rsidR="00C71E1D">
        <w:rPr>
          <w:rFonts w:ascii="仿宋_GB2312" w:eastAsia="仿宋_GB2312" w:hint="eastAsia"/>
          <w:sz w:val="30"/>
          <w:szCs w:val="30"/>
        </w:rPr>
        <w:t>社区纳凉取暖</w:t>
      </w:r>
      <w:r w:rsidRPr="009F65AA">
        <w:rPr>
          <w:rFonts w:ascii="仿宋_GB2312" w:eastAsia="仿宋_GB2312"/>
          <w:sz w:val="30"/>
          <w:szCs w:val="30"/>
        </w:rPr>
        <w:t>费</w:t>
      </w:r>
      <w:r w:rsidRPr="009F65AA">
        <w:rPr>
          <w:rFonts w:ascii="仿宋_GB2312" w:eastAsia="仿宋_GB2312" w:hint="eastAsia"/>
          <w:sz w:val="30"/>
          <w:szCs w:val="30"/>
        </w:rPr>
        <w:t>；</w:t>
      </w:r>
    </w:p>
    <w:p w:rsidR="00540C78" w:rsidRPr="009F65AA" w:rsidRDefault="00540C78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9F65AA">
        <w:rPr>
          <w:rFonts w:ascii="仿宋_GB2312" w:eastAsia="仿宋_GB2312"/>
          <w:sz w:val="30"/>
          <w:szCs w:val="30"/>
        </w:rPr>
        <w:fldChar w:fldCharType="begin"/>
      </w:r>
      <w:r w:rsidRPr="009F65AA">
        <w:rPr>
          <w:rFonts w:ascii="仿宋_GB2312" w:eastAsia="仿宋_GB2312"/>
          <w:sz w:val="30"/>
          <w:szCs w:val="30"/>
        </w:rPr>
        <w:instrText xml:space="preserve"> </w:instrText>
      </w:r>
      <w:r w:rsidRPr="009F65AA">
        <w:rPr>
          <w:rFonts w:ascii="仿宋_GB2312" w:eastAsia="仿宋_GB2312" w:hint="eastAsia"/>
          <w:sz w:val="30"/>
          <w:szCs w:val="30"/>
        </w:rPr>
        <w:instrText>= 3 \* GB3</w:instrText>
      </w:r>
      <w:r w:rsidRPr="009F65AA">
        <w:rPr>
          <w:rFonts w:ascii="仿宋_GB2312" w:eastAsia="仿宋_GB2312"/>
          <w:sz w:val="30"/>
          <w:szCs w:val="30"/>
        </w:rPr>
        <w:instrText xml:space="preserve"> </w:instrText>
      </w:r>
      <w:r w:rsidRPr="009F65AA">
        <w:rPr>
          <w:rFonts w:ascii="仿宋_GB2312" w:eastAsia="仿宋_GB2312"/>
          <w:sz w:val="30"/>
          <w:szCs w:val="30"/>
        </w:rPr>
        <w:fldChar w:fldCharType="separate"/>
      </w:r>
      <w:r w:rsidRPr="009F65AA">
        <w:rPr>
          <w:rFonts w:ascii="仿宋_GB2312" w:eastAsia="仿宋_GB2312" w:hint="eastAsia"/>
          <w:noProof/>
          <w:sz w:val="30"/>
          <w:szCs w:val="30"/>
        </w:rPr>
        <w:t>③</w:t>
      </w:r>
      <w:r w:rsidRPr="009F65AA">
        <w:rPr>
          <w:rFonts w:ascii="仿宋_GB2312" w:eastAsia="仿宋_GB2312"/>
          <w:sz w:val="30"/>
          <w:szCs w:val="30"/>
        </w:rPr>
        <w:fldChar w:fldCharType="end"/>
      </w:r>
      <w:r w:rsidR="00C71E1D">
        <w:rPr>
          <w:rFonts w:ascii="仿宋_GB2312" w:eastAsia="仿宋_GB2312" w:hint="eastAsia"/>
          <w:sz w:val="30"/>
          <w:szCs w:val="30"/>
        </w:rPr>
        <w:t>社区惠民资金</w:t>
      </w:r>
      <w:r w:rsidRPr="009F65AA">
        <w:rPr>
          <w:rFonts w:ascii="仿宋_GB2312" w:eastAsia="仿宋_GB2312" w:hint="eastAsia"/>
          <w:sz w:val="30"/>
          <w:szCs w:val="30"/>
        </w:rPr>
        <w:t>；</w:t>
      </w:r>
    </w:p>
    <w:p w:rsidR="00540C78" w:rsidRPr="009F65AA" w:rsidRDefault="00540C78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9F65AA">
        <w:rPr>
          <w:rFonts w:ascii="仿宋_GB2312" w:eastAsia="仿宋_GB2312"/>
          <w:sz w:val="30"/>
          <w:szCs w:val="30"/>
        </w:rPr>
        <w:fldChar w:fldCharType="begin"/>
      </w:r>
      <w:r w:rsidRPr="009F65AA">
        <w:rPr>
          <w:rFonts w:ascii="仿宋_GB2312" w:eastAsia="仿宋_GB2312"/>
          <w:sz w:val="30"/>
          <w:szCs w:val="30"/>
        </w:rPr>
        <w:instrText xml:space="preserve"> </w:instrText>
      </w:r>
      <w:r w:rsidRPr="009F65AA">
        <w:rPr>
          <w:rFonts w:ascii="仿宋_GB2312" w:eastAsia="仿宋_GB2312" w:hint="eastAsia"/>
          <w:sz w:val="30"/>
          <w:szCs w:val="30"/>
        </w:rPr>
        <w:instrText>= 4 \* GB3</w:instrText>
      </w:r>
      <w:r w:rsidRPr="009F65AA">
        <w:rPr>
          <w:rFonts w:ascii="仿宋_GB2312" w:eastAsia="仿宋_GB2312"/>
          <w:sz w:val="30"/>
          <w:szCs w:val="30"/>
        </w:rPr>
        <w:instrText xml:space="preserve"> </w:instrText>
      </w:r>
      <w:r w:rsidRPr="009F65AA">
        <w:rPr>
          <w:rFonts w:ascii="仿宋_GB2312" w:eastAsia="仿宋_GB2312"/>
          <w:sz w:val="30"/>
          <w:szCs w:val="30"/>
        </w:rPr>
        <w:fldChar w:fldCharType="separate"/>
      </w:r>
      <w:r w:rsidRPr="009F65AA">
        <w:rPr>
          <w:rFonts w:ascii="仿宋_GB2312" w:eastAsia="仿宋_GB2312" w:hint="eastAsia"/>
          <w:noProof/>
          <w:sz w:val="30"/>
          <w:szCs w:val="30"/>
        </w:rPr>
        <w:t>④</w:t>
      </w:r>
      <w:r w:rsidRPr="009F65AA">
        <w:rPr>
          <w:rFonts w:ascii="仿宋_GB2312" w:eastAsia="仿宋_GB2312"/>
          <w:sz w:val="30"/>
          <w:szCs w:val="30"/>
        </w:rPr>
        <w:fldChar w:fldCharType="end"/>
      </w:r>
      <w:r w:rsidR="00C71E1D">
        <w:rPr>
          <w:rFonts w:ascii="仿宋_GB2312" w:eastAsia="仿宋_GB2312" w:hint="eastAsia"/>
          <w:sz w:val="30"/>
          <w:szCs w:val="30"/>
        </w:rPr>
        <w:t>社区人员</w:t>
      </w:r>
      <w:r w:rsidR="00C71E1D">
        <w:rPr>
          <w:rFonts w:ascii="仿宋_GB2312" w:eastAsia="仿宋_GB2312"/>
          <w:sz w:val="30"/>
          <w:szCs w:val="30"/>
        </w:rPr>
        <w:t>公积金</w:t>
      </w:r>
      <w:r w:rsidRPr="009F65AA">
        <w:rPr>
          <w:rFonts w:ascii="仿宋_GB2312" w:eastAsia="仿宋_GB2312" w:hint="eastAsia"/>
          <w:sz w:val="30"/>
          <w:szCs w:val="30"/>
        </w:rPr>
        <w:t>；</w:t>
      </w:r>
    </w:p>
    <w:p w:rsidR="00540C78" w:rsidRPr="009F65AA" w:rsidRDefault="00540C78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9F65AA">
        <w:rPr>
          <w:rFonts w:ascii="仿宋_GB2312" w:eastAsia="仿宋_GB2312"/>
          <w:sz w:val="30"/>
          <w:szCs w:val="30"/>
        </w:rPr>
        <w:fldChar w:fldCharType="begin"/>
      </w:r>
      <w:r w:rsidRPr="009F65AA">
        <w:rPr>
          <w:rFonts w:ascii="仿宋_GB2312" w:eastAsia="仿宋_GB2312"/>
          <w:sz w:val="30"/>
          <w:szCs w:val="30"/>
        </w:rPr>
        <w:instrText xml:space="preserve"> </w:instrText>
      </w:r>
      <w:r w:rsidRPr="009F65AA">
        <w:rPr>
          <w:rFonts w:ascii="仿宋_GB2312" w:eastAsia="仿宋_GB2312" w:hint="eastAsia"/>
          <w:sz w:val="30"/>
          <w:szCs w:val="30"/>
        </w:rPr>
        <w:instrText>= 5 \* GB3</w:instrText>
      </w:r>
      <w:r w:rsidRPr="009F65AA">
        <w:rPr>
          <w:rFonts w:ascii="仿宋_GB2312" w:eastAsia="仿宋_GB2312"/>
          <w:sz w:val="30"/>
          <w:szCs w:val="30"/>
        </w:rPr>
        <w:instrText xml:space="preserve"> </w:instrText>
      </w:r>
      <w:r w:rsidRPr="009F65AA">
        <w:rPr>
          <w:rFonts w:ascii="仿宋_GB2312" w:eastAsia="仿宋_GB2312"/>
          <w:sz w:val="30"/>
          <w:szCs w:val="30"/>
        </w:rPr>
        <w:fldChar w:fldCharType="separate"/>
      </w:r>
      <w:r w:rsidRPr="009F65AA">
        <w:rPr>
          <w:rFonts w:ascii="仿宋_GB2312" w:eastAsia="仿宋_GB2312" w:hint="eastAsia"/>
          <w:noProof/>
          <w:sz w:val="30"/>
          <w:szCs w:val="30"/>
        </w:rPr>
        <w:t>⑤</w:t>
      </w:r>
      <w:r w:rsidRPr="009F65AA">
        <w:rPr>
          <w:rFonts w:ascii="仿宋_GB2312" w:eastAsia="仿宋_GB2312"/>
          <w:sz w:val="30"/>
          <w:szCs w:val="30"/>
        </w:rPr>
        <w:fldChar w:fldCharType="end"/>
      </w:r>
      <w:r w:rsidR="00C71E1D">
        <w:rPr>
          <w:rFonts w:ascii="仿宋_GB2312" w:eastAsia="仿宋_GB2312" w:hint="eastAsia"/>
          <w:sz w:val="30"/>
          <w:szCs w:val="30"/>
        </w:rPr>
        <w:t>社区筹备</w:t>
      </w:r>
      <w:r w:rsidRPr="009F65AA">
        <w:rPr>
          <w:rFonts w:ascii="仿宋_GB2312" w:eastAsia="仿宋_GB2312"/>
          <w:sz w:val="30"/>
          <w:szCs w:val="30"/>
        </w:rPr>
        <w:t>经费</w:t>
      </w:r>
      <w:r w:rsidRPr="009F65AA">
        <w:rPr>
          <w:rFonts w:ascii="仿宋_GB2312" w:eastAsia="仿宋_GB2312" w:hint="eastAsia"/>
          <w:sz w:val="30"/>
          <w:szCs w:val="30"/>
        </w:rPr>
        <w:t>；</w:t>
      </w:r>
    </w:p>
    <w:p w:rsidR="00540C78" w:rsidRPr="009F65AA" w:rsidRDefault="00540C78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9F65AA">
        <w:rPr>
          <w:rFonts w:ascii="仿宋_GB2312" w:eastAsia="仿宋_GB2312"/>
          <w:sz w:val="30"/>
          <w:szCs w:val="30"/>
        </w:rPr>
        <w:fldChar w:fldCharType="begin"/>
      </w:r>
      <w:r w:rsidRPr="009F65AA">
        <w:rPr>
          <w:rFonts w:ascii="仿宋_GB2312" w:eastAsia="仿宋_GB2312"/>
          <w:sz w:val="30"/>
          <w:szCs w:val="30"/>
        </w:rPr>
        <w:instrText xml:space="preserve"> </w:instrText>
      </w:r>
      <w:r w:rsidRPr="009F65AA">
        <w:rPr>
          <w:rFonts w:ascii="仿宋_GB2312" w:eastAsia="仿宋_GB2312" w:hint="eastAsia"/>
          <w:sz w:val="30"/>
          <w:szCs w:val="30"/>
        </w:rPr>
        <w:instrText>= 6 \* GB3</w:instrText>
      </w:r>
      <w:r w:rsidRPr="009F65AA">
        <w:rPr>
          <w:rFonts w:ascii="仿宋_GB2312" w:eastAsia="仿宋_GB2312"/>
          <w:sz w:val="30"/>
          <w:szCs w:val="30"/>
        </w:rPr>
        <w:instrText xml:space="preserve"> </w:instrText>
      </w:r>
      <w:r w:rsidRPr="009F65AA">
        <w:rPr>
          <w:rFonts w:ascii="仿宋_GB2312" w:eastAsia="仿宋_GB2312"/>
          <w:sz w:val="30"/>
          <w:szCs w:val="30"/>
        </w:rPr>
        <w:fldChar w:fldCharType="separate"/>
      </w:r>
      <w:r w:rsidRPr="009F65AA">
        <w:rPr>
          <w:rFonts w:ascii="仿宋_GB2312" w:eastAsia="仿宋_GB2312" w:hint="eastAsia"/>
          <w:noProof/>
          <w:sz w:val="30"/>
          <w:szCs w:val="30"/>
        </w:rPr>
        <w:t>⑥</w:t>
      </w:r>
      <w:r w:rsidRPr="009F65AA">
        <w:rPr>
          <w:rFonts w:ascii="仿宋_GB2312" w:eastAsia="仿宋_GB2312"/>
          <w:sz w:val="30"/>
          <w:szCs w:val="30"/>
        </w:rPr>
        <w:fldChar w:fldCharType="end"/>
      </w:r>
      <w:r w:rsidR="00C71E1D">
        <w:rPr>
          <w:rFonts w:ascii="仿宋_GB2312" w:eastAsia="仿宋_GB2312"/>
          <w:sz w:val="30"/>
          <w:szCs w:val="30"/>
        </w:rPr>
        <w:t>社区网格中心工作</w:t>
      </w:r>
      <w:r w:rsidRPr="009F65AA">
        <w:rPr>
          <w:rFonts w:ascii="仿宋_GB2312" w:eastAsia="仿宋_GB2312"/>
          <w:sz w:val="30"/>
          <w:szCs w:val="30"/>
        </w:rPr>
        <w:t>经费</w:t>
      </w:r>
      <w:r w:rsidRPr="009F65AA">
        <w:rPr>
          <w:rFonts w:ascii="仿宋_GB2312" w:eastAsia="仿宋_GB2312" w:hint="eastAsia"/>
          <w:sz w:val="30"/>
          <w:szCs w:val="30"/>
        </w:rPr>
        <w:t>；</w:t>
      </w:r>
    </w:p>
    <w:p w:rsidR="00540C78" w:rsidRDefault="00540C78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9F65AA">
        <w:rPr>
          <w:rFonts w:ascii="仿宋_GB2312" w:eastAsia="仿宋_GB2312"/>
          <w:sz w:val="30"/>
          <w:szCs w:val="30"/>
        </w:rPr>
        <w:fldChar w:fldCharType="begin"/>
      </w:r>
      <w:r w:rsidRPr="009F65AA">
        <w:rPr>
          <w:rFonts w:ascii="仿宋_GB2312" w:eastAsia="仿宋_GB2312"/>
          <w:sz w:val="30"/>
          <w:szCs w:val="30"/>
        </w:rPr>
        <w:instrText xml:space="preserve"> </w:instrText>
      </w:r>
      <w:r w:rsidRPr="009F65AA">
        <w:rPr>
          <w:rFonts w:ascii="仿宋_GB2312" w:eastAsia="仿宋_GB2312" w:hint="eastAsia"/>
          <w:sz w:val="30"/>
          <w:szCs w:val="30"/>
        </w:rPr>
        <w:instrText>= 7 \* GB3</w:instrText>
      </w:r>
      <w:r w:rsidRPr="009F65AA">
        <w:rPr>
          <w:rFonts w:ascii="仿宋_GB2312" w:eastAsia="仿宋_GB2312"/>
          <w:sz w:val="30"/>
          <w:szCs w:val="30"/>
        </w:rPr>
        <w:instrText xml:space="preserve"> </w:instrText>
      </w:r>
      <w:r w:rsidRPr="009F65AA">
        <w:rPr>
          <w:rFonts w:ascii="仿宋_GB2312" w:eastAsia="仿宋_GB2312"/>
          <w:sz w:val="30"/>
          <w:szCs w:val="30"/>
        </w:rPr>
        <w:fldChar w:fldCharType="separate"/>
      </w:r>
      <w:r w:rsidRPr="009F65AA">
        <w:rPr>
          <w:rFonts w:ascii="仿宋_GB2312" w:eastAsia="仿宋_GB2312" w:hint="eastAsia"/>
          <w:noProof/>
          <w:sz w:val="30"/>
          <w:szCs w:val="30"/>
        </w:rPr>
        <w:t>⑦</w:t>
      </w:r>
      <w:r w:rsidRPr="009F65AA">
        <w:rPr>
          <w:rFonts w:ascii="仿宋_GB2312" w:eastAsia="仿宋_GB2312"/>
          <w:sz w:val="30"/>
          <w:szCs w:val="30"/>
        </w:rPr>
        <w:fldChar w:fldCharType="end"/>
      </w:r>
      <w:r w:rsidR="00C71E1D">
        <w:rPr>
          <w:rFonts w:ascii="仿宋_GB2312" w:eastAsia="仿宋_GB2312" w:hint="eastAsia"/>
          <w:sz w:val="30"/>
          <w:szCs w:val="30"/>
        </w:rPr>
        <w:t>社区换届</w:t>
      </w:r>
      <w:r w:rsidR="00C71E1D">
        <w:rPr>
          <w:rFonts w:ascii="仿宋_GB2312" w:eastAsia="仿宋_GB2312"/>
          <w:sz w:val="30"/>
          <w:szCs w:val="30"/>
        </w:rPr>
        <w:t>工作经费</w:t>
      </w:r>
      <w:r w:rsidR="00C71E1D">
        <w:rPr>
          <w:rFonts w:ascii="仿宋_GB2312" w:eastAsia="仿宋_GB2312" w:hint="eastAsia"/>
          <w:sz w:val="30"/>
          <w:szCs w:val="30"/>
        </w:rPr>
        <w:t>；</w:t>
      </w:r>
    </w:p>
    <w:p w:rsidR="00C71E1D" w:rsidRPr="009F65AA" w:rsidRDefault="00C71E1D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/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ascii="仿宋_GB2312" w:eastAsia="仿宋_GB2312" w:hint="eastAsia"/>
          <w:sz w:val="30"/>
          <w:szCs w:val="30"/>
        </w:rPr>
        <w:instrText>= 8 \* GB3</w:instrText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ascii="仿宋_GB2312" w:eastAsia="仿宋_GB2312" w:hint="eastAsia"/>
          <w:noProof/>
          <w:sz w:val="30"/>
          <w:szCs w:val="30"/>
        </w:rPr>
        <w:t>⑧</w:t>
      </w:r>
      <w:r>
        <w:rPr>
          <w:rFonts w:ascii="仿宋_GB2312" w:eastAsia="仿宋_GB2312"/>
          <w:sz w:val="30"/>
          <w:szCs w:val="30"/>
        </w:rPr>
        <w:fldChar w:fldCharType="end"/>
      </w:r>
      <w:r>
        <w:rPr>
          <w:rFonts w:ascii="仿宋_GB2312" w:eastAsia="仿宋_GB2312"/>
          <w:sz w:val="30"/>
          <w:szCs w:val="30"/>
        </w:rPr>
        <w:t>公共服务综合事务经费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056ABF" w:rsidRPr="009F65AA" w:rsidRDefault="00540C78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9F65AA">
        <w:rPr>
          <w:rFonts w:ascii="仿宋_GB2312" w:eastAsia="仿宋_GB2312" w:hint="eastAsia"/>
          <w:sz w:val="30"/>
          <w:szCs w:val="30"/>
        </w:rPr>
        <w:t>2.完成概况</w:t>
      </w:r>
    </w:p>
    <w:p w:rsidR="009F65AA" w:rsidRPr="009F65AA" w:rsidRDefault="009F65AA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9F65AA">
        <w:rPr>
          <w:rFonts w:ascii="仿宋_GB2312" w:eastAsia="仿宋_GB2312" w:hint="eastAsia"/>
          <w:sz w:val="30"/>
          <w:szCs w:val="30"/>
        </w:rPr>
        <w:t>①</w:t>
      </w:r>
      <w:r w:rsidR="00042135" w:rsidRPr="00042135">
        <w:rPr>
          <w:rFonts w:ascii="仿宋_GB2312" w:eastAsia="仿宋_GB2312" w:hint="eastAsia"/>
          <w:sz w:val="30"/>
          <w:szCs w:val="30"/>
        </w:rPr>
        <w:t>今年</w:t>
      </w:r>
      <w:r w:rsidR="00042135">
        <w:rPr>
          <w:rFonts w:ascii="仿宋_GB2312" w:eastAsia="仿宋_GB2312" w:hint="eastAsia"/>
          <w:sz w:val="30"/>
          <w:szCs w:val="30"/>
        </w:rPr>
        <w:t>完成</w:t>
      </w:r>
      <w:r w:rsidR="00042135" w:rsidRPr="00042135">
        <w:rPr>
          <w:rFonts w:ascii="仿宋_GB2312" w:eastAsia="仿宋_GB2312" w:hint="eastAsia"/>
          <w:sz w:val="30"/>
          <w:szCs w:val="30"/>
        </w:rPr>
        <w:t>新增就业指标数2500人，扶持创业人数指标数320</w:t>
      </w:r>
      <w:r w:rsidR="004B0ACD">
        <w:rPr>
          <w:rFonts w:ascii="仿宋_GB2312" w:eastAsia="仿宋_GB2312" w:hint="eastAsia"/>
          <w:sz w:val="30"/>
          <w:szCs w:val="30"/>
        </w:rPr>
        <w:t>人，就业培训</w:t>
      </w:r>
      <w:r w:rsidR="00042135" w:rsidRPr="00042135">
        <w:rPr>
          <w:rFonts w:ascii="仿宋_GB2312" w:eastAsia="仿宋_GB2312" w:hint="eastAsia"/>
          <w:sz w:val="30"/>
          <w:szCs w:val="30"/>
        </w:rPr>
        <w:t>160</w:t>
      </w:r>
      <w:r w:rsidR="004B0ACD">
        <w:rPr>
          <w:rFonts w:ascii="仿宋_GB2312" w:eastAsia="仿宋_GB2312" w:hint="eastAsia"/>
          <w:sz w:val="30"/>
          <w:szCs w:val="30"/>
        </w:rPr>
        <w:t>人和创业培训</w:t>
      </w:r>
      <w:r w:rsidR="00042135" w:rsidRPr="00042135">
        <w:rPr>
          <w:rFonts w:ascii="仿宋_GB2312" w:eastAsia="仿宋_GB2312" w:hint="eastAsia"/>
          <w:sz w:val="30"/>
          <w:szCs w:val="30"/>
        </w:rPr>
        <w:t>100</w:t>
      </w:r>
      <w:r w:rsidR="004B0ACD">
        <w:rPr>
          <w:rFonts w:ascii="仿宋_GB2312" w:eastAsia="仿宋_GB2312" w:hint="eastAsia"/>
          <w:sz w:val="30"/>
          <w:szCs w:val="30"/>
        </w:rPr>
        <w:t>人</w:t>
      </w:r>
      <w:r w:rsidR="00042135" w:rsidRPr="00042135">
        <w:rPr>
          <w:rFonts w:ascii="仿宋_GB2312" w:eastAsia="仿宋_GB2312" w:hint="eastAsia"/>
          <w:sz w:val="30"/>
          <w:szCs w:val="30"/>
        </w:rPr>
        <w:t>指标，已为573人次发放4050补贴共计937313.75元，协助区劳动局处理欠薪劳动纠纷事件8</w:t>
      </w:r>
      <w:r w:rsidR="004B0ACD">
        <w:rPr>
          <w:rFonts w:ascii="仿宋_GB2312" w:eastAsia="仿宋_GB2312" w:hint="eastAsia"/>
          <w:sz w:val="30"/>
          <w:szCs w:val="30"/>
        </w:rPr>
        <w:t>起，</w:t>
      </w:r>
      <w:r w:rsidR="00042135" w:rsidRPr="00042135">
        <w:rPr>
          <w:rFonts w:ascii="仿宋_GB2312" w:eastAsia="仿宋_GB2312" w:hint="eastAsia"/>
          <w:sz w:val="30"/>
          <w:szCs w:val="30"/>
        </w:rPr>
        <w:t>为330户用人单位完成劳动保障书面网上年审工作。</w:t>
      </w:r>
    </w:p>
    <w:p w:rsidR="009F65AA" w:rsidRPr="009F65AA" w:rsidRDefault="00557226" w:rsidP="00557226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57226">
        <w:rPr>
          <w:rFonts w:ascii="仿宋_GB2312" w:eastAsia="仿宋_GB2312" w:hint="eastAsia"/>
          <w:sz w:val="30"/>
          <w:szCs w:val="30"/>
        </w:rPr>
        <w:t>②</w:t>
      </w:r>
      <w:r w:rsidR="004B0ACD">
        <w:rPr>
          <w:rFonts w:ascii="仿宋_GB2312" w:eastAsia="仿宋_GB2312" w:hint="eastAsia"/>
          <w:sz w:val="30"/>
          <w:szCs w:val="30"/>
        </w:rPr>
        <w:t>为</w:t>
      </w:r>
      <w:r w:rsidR="004B0ACD" w:rsidRPr="004B0ACD">
        <w:rPr>
          <w:rFonts w:ascii="仿宋_GB2312" w:eastAsia="仿宋_GB2312" w:hint="eastAsia"/>
          <w:sz w:val="30"/>
          <w:szCs w:val="30"/>
        </w:rPr>
        <w:t>辖区</w:t>
      </w:r>
      <w:proofErr w:type="gramStart"/>
      <w:r w:rsidR="004B0ACD" w:rsidRPr="004B0ACD">
        <w:rPr>
          <w:rFonts w:ascii="仿宋_GB2312" w:eastAsia="仿宋_GB2312" w:hint="eastAsia"/>
          <w:sz w:val="30"/>
          <w:szCs w:val="30"/>
        </w:rPr>
        <w:t>城市低保54户</w:t>
      </w:r>
      <w:proofErr w:type="gramEnd"/>
      <w:r w:rsidR="004B0ACD" w:rsidRPr="004B0ACD">
        <w:rPr>
          <w:rFonts w:ascii="仿宋_GB2312" w:eastAsia="仿宋_GB2312" w:hint="eastAsia"/>
          <w:sz w:val="30"/>
          <w:szCs w:val="30"/>
        </w:rPr>
        <w:t>，</w:t>
      </w:r>
      <w:proofErr w:type="gramStart"/>
      <w:r w:rsidR="004B0ACD" w:rsidRPr="004B0ACD">
        <w:rPr>
          <w:rFonts w:ascii="仿宋_GB2312" w:eastAsia="仿宋_GB2312" w:hint="eastAsia"/>
          <w:sz w:val="30"/>
          <w:szCs w:val="30"/>
        </w:rPr>
        <w:t>农村低保1户</w:t>
      </w:r>
      <w:proofErr w:type="gramEnd"/>
      <w:r w:rsidR="004B0ACD" w:rsidRPr="004B0ACD">
        <w:rPr>
          <w:rFonts w:ascii="仿宋_GB2312" w:eastAsia="仿宋_GB2312" w:hint="eastAsia"/>
          <w:sz w:val="30"/>
          <w:szCs w:val="30"/>
        </w:rPr>
        <w:t>，特困供养人员1人，共发放救助金519894元</w:t>
      </w:r>
      <w:r w:rsidR="004B0ACD">
        <w:rPr>
          <w:rFonts w:ascii="仿宋_GB2312" w:eastAsia="仿宋_GB2312" w:hint="eastAsia"/>
          <w:sz w:val="30"/>
          <w:szCs w:val="30"/>
        </w:rPr>
        <w:t>，</w:t>
      </w:r>
      <w:r w:rsidR="004B0ACD" w:rsidRPr="004B0ACD">
        <w:rPr>
          <w:rFonts w:ascii="仿宋_GB2312" w:eastAsia="仿宋_GB2312" w:hint="eastAsia"/>
          <w:sz w:val="30"/>
          <w:szCs w:val="30"/>
        </w:rPr>
        <w:t>对</w:t>
      </w:r>
      <w:proofErr w:type="gramStart"/>
      <w:r w:rsidR="004B0ACD" w:rsidRPr="004B0ACD">
        <w:rPr>
          <w:rFonts w:ascii="仿宋_GB2312" w:eastAsia="仿宋_GB2312" w:hint="eastAsia"/>
          <w:sz w:val="30"/>
          <w:szCs w:val="30"/>
        </w:rPr>
        <w:t>9户低保家庭</w:t>
      </w:r>
      <w:proofErr w:type="gramEnd"/>
      <w:r w:rsidR="004B0ACD" w:rsidRPr="004B0ACD">
        <w:rPr>
          <w:rFonts w:ascii="仿宋_GB2312" w:eastAsia="仿宋_GB2312" w:hint="eastAsia"/>
          <w:sz w:val="30"/>
          <w:szCs w:val="30"/>
        </w:rPr>
        <w:t>或低收入困难家庭进行了</w:t>
      </w:r>
      <w:proofErr w:type="gramStart"/>
      <w:r w:rsidR="004B0ACD" w:rsidRPr="004B0ACD">
        <w:rPr>
          <w:rFonts w:ascii="仿宋_GB2312" w:eastAsia="仿宋_GB2312" w:hint="eastAsia"/>
          <w:sz w:val="30"/>
          <w:szCs w:val="30"/>
        </w:rPr>
        <w:t>医</w:t>
      </w:r>
      <w:proofErr w:type="gramEnd"/>
      <w:r w:rsidR="004B0ACD" w:rsidRPr="004B0ACD">
        <w:rPr>
          <w:rFonts w:ascii="仿宋_GB2312" w:eastAsia="仿宋_GB2312" w:hint="eastAsia"/>
          <w:sz w:val="30"/>
          <w:szCs w:val="30"/>
        </w:rPr>
        <w:t>中或医后医疗救助，救助金额共计47939元。通过年</w:t>
      </w:r>
      <w:r w:rsidR="004B0ACD" w:rsidRPr="004B0ACD">
        <w:rPr>
          <w:rFonts w:ascii="仿宋_GB2312" w:eastAsia="仿宋_GB2312" w:hint="eastAsia"/>
          <w:sz w:val="30"/>
          <w:szCs w:val="30"/>
        </w:rPr>
        <w:lastRenderedPageBreak/>
        <w:t>审以及平时的动态管理核查出不符合规定、停止享受待遇的低保户有2户</w:t>
      </w:r>
      <w:r w:rsidR="004B0ACD">
        <w:rPr>
          <w:rFonts w:ascii="仿宋_GB2312" w:eastAsia="仿宋_GB2312" w:hint="eastAsia"/>
          <w:sz w:val="30"/>
          <w:szCs w:val="30"/>
        </w:rPr>
        <w:t>，</w:t>
      </w:r>
      <w:r w:rsidR="004B0ACD" w:rsidRPr="004B0ACD">
        <w:rPr>
          <w:rFonts w:ascii="仿宋_GB2312" w:eastAsia="仿宋_GB2312" w:hint="eastAsia"/>
          <w:sz w:val="30"/>
          <w:szCs w:val="30"/>
        </w:rPr>
        <w:t>新增</w:t>
      </w:r>
      <w:proofErr w:type="gramStart"/>
      <w:r w:rsidR="004B0ACD" w:rsidRPr="004B0ACD">
        <w:rPr>
          <w:rFonts w:ascii="仿宋_GB2312" w:eastAsia="仿宋_GB2312" w:hint="eastAsia"/>
          <w:sz w:val="30"/>
          <w:szCs w:val="30"/>
        </w:rPr>
        <w:t>医</w:t>
      </w:r>
      <w:proofErr w:type="gramEnd"/>
      <w:r w:rsidR="004B0ACD" w:rsidRPr="004B0ACD">
        <w:rPr>
          <w:rFonts w:ascii="仿宋_GB2312" w:eastAsia="仿宋_GB2312" w:hint="eastAsia"/>
          <w:sz w:val="30"/>
          <w:szCs w:val="30"/>
        </w:rPr>
        <w:t>保卡制卡156张；新增参保81人；续保270人；退休年审2455人；现金报销16人；居民</w:t>
      </w:r>
      <w:proofErr w:type="gramStart"/>
      <w:r w:rsidR="004B0ACD" w:rsidRPr="004B0ACD">
        <w:rPr>
          <w:rFonts w:ascii="仿宋_GB2312" w:eastAsia="仿宋_GB2312" w:hint="eastAsia"/>
          <w:sz w:val="30"/>
          <w:szCs w:val="30"/>
        </w:rPr>
        <w:t>医</w:t>
      </w:r>
      <w:proofErr w:type="gramEnd"/>
      <w:r w:rsidR="004B0ACD" w:rsidRPr="004B0ACD">
        <w:rPr>
          <w:rFonts w:ascii="仿宋_GB2312" w:eastAsia="仿宋_GB2312" w:hint="eastAsia"/>
          <w:sz w:val="30"/>
          <w:szCs w:val="30"/>
        </w:rPr>
        <w:t>保截止目前缴费完成665人。</w:t>
      </w:r>
    </w:p>
    <w:p w:rsidR="009F65AA" w:rsidRPr="009F65AA" w:rsidRDefault="00557226" w:rsidP="00557226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57226">
        <w:rPr>
          <w:rFonts w:ascii="仿宋_GB2312" w:eastAsia="仿宋_GB2312" w:hint="eastAsia"/>
          <w:sz w:val="30"/>
          <w:szCs w:val="30"/>
        </w:rPr>
        <w:t>③</w:t>
      </w:r>
      <w:r w:rsidR="004B0ACD" w:rsidRPr="004B0ACD">
        <w:rPr>
          <w:rFonts w:ascii="仿宋_GB2312" w:eastAsia="仿宋_GB2312" w:hint="eastAsia"/>
          <w:sz w:val="30"/>
          <w:szCs w:val="30"/>
        </w:rPr>
        <w:t>慰问优抚对象17人，发放慰问金1700元；为11名企业退休人员发放春节补助16500元；为5名1953年前入伍老战士发放慰问补助4500元。在“八一”期间，</w:t>
      </w:r>
      <w:proofErr w:type="gramStart"/>
      <w:r w:rsidR="004B0ACD" w:rsidRPr="004B0ACD">
        <w:rPr>
          <w:rFonts w:ascii="仿宋_GB2312" w:eastAsia="仿宋_GB2312" w:hint="eastAsia"/>
          <w:sz w:val="30"/>
          <w:szCs w:val="30"/>
        </w:rPr>
        <w:t>我街为</w:t>
      </w:r>
      <w:proofErr w:type="gramEnd"/>
      <w:r w:rsidR="004B0ACD" w:rsidRPr="004B0ACD">
        <w:rPr>
          <w:rFonts w:ascii="仿宋_GB2312" w:eastAsia="仿宋_GB2312" w:hint="eastAsia"/>
          <w:sz w:val="30"/>
          <w:szCs w:val="30"/>
        </w:rPr>
        <w:t>17名优抚对象发放慰问金1850元；为企业退休参战人员发放慰问金16500元；为驻军部队送去9149</w:t>
      </w:r>
      <w:r w:rsidR="004B0ACD">
        <w:rPr>
          <w:rFonts w:ascii="仿宋_GB2312" w:eastAsia="仿宋_GB2312" w:hint="eastAsia"/>
          <w:sz w:val="30"/>
          <w:szCs w:val="30"/>
        </w:rPr>
        <w:t>元的慰问物资</w:t>
      </w:r>
      <w:r w:rsidR="009F65AA" w:rsidRPr="009F65AA">
        <w:rPr>
          <w:rFonts w:ascii="仿宋_GB2312" w:eastAsia="仿宋_GB2312" w:hint="eastAsia"/>
          <w:sz w:val="30"/>
          <w:szCs w:val="30"/>
        </w:rPr>
        <w:t>。</w:t>
      </w:r>
    </w:p>
    <w:p w:rsidR="009F65AA" w:rsidRPr="009F65AA" w:rsidRDefault="00557226" w:rsidP="00557226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57226">
        <w:rPr>
          <w:rFonts w:ascii="仿宋_GB2312" w:eastAsia="仿宋_GB2312" w:hint="eastAsia"/>
          <w:sz w:val="30"/>
          <w:szCs w:val="30"/>
        </w:rPr>
        <w:t>④</w:t>
      </w:r>
      <w:r w:rsidR="004B0ACD" w:rsidRPr="004B0ACD">
        <w:rPr>
          <w:rFonts w:ascii="仿宋_GB2312" w:eastAsia="仿宋_GB2312" w:hint="eastAsia"/>
          <w:sz w:val="30"/>
          <w:szCs w:val="30"/>
        </w:rPr>
        <w:t>为388人次的残疾人发放困难生活补贴47080元；为1040人次的残疾人发放重度护理补贴104000元；为</w:t>
      </w:r>
      <w:proofErr w:type="gramStart"/>
      <w:r w:rsidR="004B0ACD" w:rsidRPr="004B0ACD">
        <w:rPr>
          <w:rFonts w:ascii="仿宋_GB2312" w:eastAsia="仿宋_GB2312" w:hint="eastAsia"/>
          <w:sz w:val="30"/>
          <w:szCs w:val="30"/>
        </w:rPr>
        <w:t>30名低保轻度</w:t>
      </w:r>
      <w:proofErr w:type="gramEnd"/>
      <w:r w:rsidR="004B0ACD" w:rsidRPr="004B0ACD">
        <w:rPr>
          <w:rFonts w:ascii="仿宋_GB2312" w:eastAsia="仿宋_GB2312" w:hint="eastAsia"/>
          <w:sz w:val="30"/>
          <w:szCs w:val="30"/>
        </w:rPr>
        <w:t>智力残疾人发放护理补贴3000元；为200人次</w:t>
      </w:r>
      <w:proofErr w:type="gramStart"/>
      <w:r w:rsidR="004B0ACD" w:rsidRPr="004B0ACD">
        <w:rPr>
          <w:rFonts w:ascii="仿宋_GB2312" w:eastAsia="仿宋_GB2312" w:hint="eastAsia"/>
          <w:sz w:val="30"/>
          <w:szCs w:val="30"/>
        </w:rPr>
        <w:t>的低保精神残疾</w:t>
      </w:r>
      <w:proofErr w:type="gramEnd"/>
      <w:r w:rsidR="004B0ACD" w:rsidRPr="004B0ACD">
        <w:rPr>
          <w:rFonts w:ascii="仿宋_GB2312" w:eastAsia="仿宋_GB2312" w:hint="eastAsia"/>
          <w:sz w:val="30"/>
          <w:szCs w:val="30"/>
        </w:rPr>
        <w:t>人发放服药补贴30000元；为4名残疾人提供公益岗，补贴金额26664元</w:t>
      </w:r>
      <w:r w:rsidR="004B0ACD">
        <w:rPr>
          <w:rFonts w:ascii="仿宋_GB2312" w:eastAsia="仿宋_GB2312" w:hint="eastAsia"/>
          <w:sz w:val="30"/>
          <w:szCs w:val="30"/>
        </w:rPr>
        <w:t>；</w:t>
      </w:r>
      <w:r w:rsidR="004B0ACD" w:rsidRPr="004B0ACD">
        <w:rPr>
          <w:rFonts w:ascii="仿宋_GB2312" w:eastAsia="仿宋_GB2312" w:hint="eastAsia"/>
          <w:sz w:val="30"/>
          <w:szCs w:val="30"/>
        </w:rPr>
        <w:t>为辖区老年人共发放661人次212000</w:t>
      </w:r>
      <w:r w:rsidR="004B0ACD">
        <w:rPr>
          <w:rFonts w:ascii="仿宋_GB2312" w:eastAsia="仿宋_GB2312" w:hint="eastAsia"/>
          <w:sz w:val="30"/>
          <w:szCs w:val="30"/>
        </w:rPr>
        <w:t>元。</w:t>
      </w:r>
    </w:p>
    <w:p w:rsidR="009F65AA" w:rsidRPr="009F65AA" w:rsidRDefault="00557226" w:rsidP="00557226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57226">
        <w:rPr>
          <w:rFonts w:ascii="仿宋_GB2312" w:eastAsia="仿宋_GB2312" w:hint="eastAsia"/>
          <w:sz w:val="30"/>
          <w:szCs w:val="30"/>
        </w:rPr>
        <w:t>⑤</w:t>
      </w:r>
      <w:r w:rsidR="00544B98" w:rsidRPr="00544B98">
        <w:rPr>
          <w:rFonts w:ascii="仿宋_GB2312" w:eastAsia="仿宋_GB2312" w:hint="eastAsia"/>
          <w:sz w:val="30"/>
          <w:szCs w:val="30"/>
        </w:rPr>
        <w:t>制定了《易家街关于打造“一家人”综合服务平台的工作方案》，确定了“1+9”</w:t>
      </w:r>
      <w:proofErr w:type="gramStart"/>
      <w:r w:rsidR="00544B98" w:rsidRPr="00544B98">
        <w:rPr>
          <w:rFonts w:ascii="仿宋_GB2312" w:eastAsia="仿宋_GB2312" w:hint="eastAsia"/>
          <w:sz w:val="30"/>
          <w:szCs w:val="30"/>
        </w:rPr>
        <w:t>微信公众号</w:t>
      </w:r>
      <w:proofErr w:type="gramEnd"/>
      <w:r w:rsidR="00544B98" w:rsidRPr="00544B98">
        <w:rPr>
          <w:rFonts w:ascii="仿宋_GB2312" w:eastAsia="仿宋_GB2312" w:hint="eastAsia"/>
          <w:sz w:val="30"/>
          <w:szCs w:val="30"/>
        </w:rPr>
        <w:t>服务模块，具体内容为：在红色引领下，设置9大功能区，包括党建服务、生活服务、法律</w:t>
      </w:r>
      <w:r w:rsidR="00544B98">
        <w:rPr>
          <w:rFonts w:ascii="仿宋_GB2312" w:eastAsia="仿宋_GB2312" w:hint="eastAsia"/>
          <w:sz w:val="30"/>
          <w:szCs w:val="30"/>
        </w:rPr>
        <w:t>服务、文体服务、志愿服务、红色物业、政务服务、企业服务和清风眼</w:t>
      </w:r>
      <w:r w:rsidR="009F65AA" w:rsidRPr="009F65AA">
        <w:rPr>
          <w:rFonts w:ascii="仿宋_GB2312" w:eastAsia="仿宋_GB2312" w:hint="eastAsia"/>
          <w:sz w:val="30"/>
          <w:szCs w:val="30"/>
        </w:rPr>
        <w:t>。</w:t>
      </w:r>
    </w:p>
    <w:p w:rsidR="009F65AA" w:rsidRPr="009F65AA" w:rsidRDefault="002937D8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/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ascii="仿宋_GB2312" w:eastAsia="仿宋_GB2312" w:hint="eastAsia"/>
          <w:sz w:val="30"/>
          <w:szCs w:val="30"/>
        </w:rPr>
        <w:instrText>= 6 \* GB3</w:instrText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ascii="仿宋_GB2312" w:eastAsia="仿宋_GB2312" w:hint="eastAsia"/>
          <w:noProof/>
          <w:sz w:val="30"/>
          <w:szCs w:val="30"/>
        </w:rPr>
        <w:t>⑥</w:t>
      </w:r>
      <w:r>
        <w:rPr>
          <w:rFonts w:ascii="仿宋_GB2312" w:eastAsia="仿宋_GB2312"/>
          <w:sz w:val="30"/>
          <w:szCs w:val="30"/>
        </w:rPr>
        <w:fldChar w:fldCharType="end"/>
      </w:r>
      <w:r w:rsidR="00544B98" w:rsidRPr="00544B98">
        <w:rPr>
          <w:rFonts w:ascii="仿宋_GB2312" w:eastAsia="仿宋_GB2312" w:hint="eastAsia"/>
          <w:sz w:val="30"/>
          <w:szCs w:val="30"/>
        </w:rPr>
        <w:t>根据《关于做好全市社区（村）“两委”集中换届准备工作的通知》（武组通[2018]33号）的有关要求，制定了《2018年易家街社区（村）“两委”换届选举</w:t>
      </w:r>
      <w:r w:rsidR="00544B98">
        <w:rPr>
          <w:rFonts w:ascii="仿宋_GB2312" w:eastAsia="仿宋_GB2312" w:hint="eastAsia"/>
          <w:sz w:val="30"/>
          <w:szCs w:val="30"/>
        </w:rPr>
        <w:t>准备工作实施方案》，</w:t>
      </w:r>
      <w:proofErr w:type="gramStart"/>
      <w:r w:rsidR="00544B98">
        <w:rPr>
          <w:rFonts w:ascii="仿宋_GB2312" w:eastAsia="仿宋_GB2312" w:hint="eastAsia"/>
          <w:sz w:val="30"/>
          <w:szCs w:val="30"/>
        </w:rPr>
        <w:t>根据街情实际</w:t>
      </w:r>
      <w:proofErr w:type="gramEnd"/>
      <w:r w:rsidR="00544B98">
        <w:rPr>
          <w:rFonts w:ascii="仿宋_GB2312" w:eastAsia="仿宋_GB2312" w:hint="eastAsia"/>
          <w:sz w:val="30"/>
          <w:szCs w:val="30"/>
        </w:rPr>
        <w:t>，分解责任，划定时间，明确任务</w:t>
      </w:r>
      <w:r w:rsidR="009F65AA" w:rsidRPr="009F65AA">
        <w:rPr>
          <w:rFonts w:ascii="仿宋_GB2312" w:eastAsia="仿宋_GB2312" w:hint="eastAsia"/>
          <w:sz w:val="30"/>
          <w:szCs w:val="30"/>
        </w:rPr>
        <w:t>。</w:t>
      </w:r>
    </w:p>
    <w:p w:rsidR="00056ABF" w:rsidRPr="009F65AA" w:rsidRDefault="002937D8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9F65AA">
        <w:rPr>
          <w:rFonts w:ascii="仿宋_GB2312" w:eastAsia="仿宋_GB2312" w:hint="eastAsia"/>
          <w:sz w:val="30"/>
          <w:szCs w:val="30"/>
        </w:rPr>
        <w:lastRenderedPageBreak/>
        <w:t xml:space="preserve"> </w:t>
      </w:r>
      <w:r w:rsidR="00056ABF" w:rsidRPr="009F65AA">
        <w:rPr>
          <w:rFonts w:ascii="仿宋_GB2312" w:eastAsia="仿宋_GB2312" w:hint="eastAsia"/>
          <w:sz w:val="30"/>
          <w:szCs w:val="30"/>
        </w:rPr>
        <w:t>(二)项目预算绩效目标</w:t>
      </w:r>
    </w:p>
    <w:p w:rsidR="004259B8" w:rsidRPr="004259B8" w:rsidRDefault="004259B8" w:rsidP="004259B8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4259B8">
        <w:rPr>
          <w:rFonts w:ascii="仿宋_GB2312" w:eastAsia="仿宋_GB2312" w:hint="eastAsia"/>
          <w:sz w:val="30"/>
          <w:szCs w:val="30"/>
        </w:rPr>
        <w:t>1.产出目标</w:t>
      </w:r>
    </w:p>
    <w:p w:rsidR="004259B8" w:rsidRPr="004259B8" w:rsidRDefault="004259B8" w:rsidP="004259B8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4259B8">
        <w:rPr>
          <w:rFonts w:ascii="仿宋_GB2312" w:eastAsia="仿宋_GB2312" w:hint="eastAsia"/>
          <w:sz w:val="30"/>
          <w:szCs w:val="30"/>
        </w:rPr>
        <w:t>①“红色物业”每个社区建档立册年度目标值：达到；</w:t>
      </w:r>
    </w:p>
    <w:p w:rsidR="004259B8" w:rsidRPr="004259B8" w:rsidRDefault="004259B8" w:rsidP="004259B8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4259B8">
        <w:rPr>
          <w:rFonts w:ascii="仿宋_GB2312" w:eastAsia="仿宋_GB2312" w:hint="eastAsia"/>
          <w:sz w:val="30"/>
          <w:szCs w:val="30"/>
        </w:rPr>
        <w:t>②打造“一家人”综合服务平台年度目标值：达到；</w:t>
      </w:r>
    </w:p>
    <w:p w:rsidR="004259B8" w:rsidRPr="004259B8" w:rsidRDefault="004259B8" w:rsidP="004259B8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4259B8">
        <w:rPr>
          <w:rFonts w:ascii="仿宋_GB2312" w:eastAsia="仿宋_GB2312" w:hint="eastAsia"/>
          <w:sz w:val="30"/>
          <w:szCs w:val="30"/>
        </w:rPr>
        <w:t>③建立新社区年度目标值1个。</w:t>
      </w:r>
    </w:p>
    <w:p w:rsidR="004259B8" w:rsidRPr="004259B8" w:rsidRDefault="004259B8" w:rsidP="004259B8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4259B8">
        <w:rPr>
          <w:rFonts w:ascii="仿宋_GB2312" w:eastAsia="仿宋_GB2312" w:hint="eastAsia"/>
          <w:sz w:val="30"/>
          <w:szCs w:val="30"/>
        </w:rPr>
        <w:t>2.效果目标</w:t>
      </w:r>
    </w:p>
    <w:p w:rsidR="004259B8" w:rsidRPr="004259B8" w:rsidRDefault="004259B8" w:rsidP="004259B8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4259B8">
        <w:rPr>
          <w:rFonts w:ascii="仿宋_GB2312" w:eastAsia="仿宋_GB2312" w:hint="eastAsia"/>
          <w:sz w:val="30"/>
          <w:szCs w:val="30"/>
        </w:rPr>
        <w:t>①“夕阳红”老年人兴趣爱好活动覆盖率</w:t>
      </w:r>
      <w:r w:rsidR="00373C37">
        <w:rPr>
          <w:rFonts w:ascii="仿宋_GB2312" w:eastAsia="仿宋_GB2312" w:hint="eastAsia"/>
          <w:sz w:val="30"/>
          <w:szCs w:val="30"/>
        </w:rPr>
        <w:t>：</w:t>
      </w:r>
      <w:r w:rsidRPr="004259B8">
        <w:rPr>
          <w:rFonts w:ascii="仿宋_GB2312" w:eastAsia="仿宋_GB2312" w:hint="eastAsia"/>
          <w:sz w:val="30"/>
          <w:szCs w:val="30"/>
        </w:rPr>
        <w:t>60%、；</w:t>
      </w:r>
    </w:p>
    <w:p w:rsidR="004259B8" w:rsidRDefault="004259B8" w:rsidP="004259B8">
      <w:pPr>
        <w:adjustRightInd w:val="0"/>
        <w:snapToGrid w:val="0"/>
        <w:spacing w:line="600" w:lineRule="exact"/>
        <w:ind w:leftChars="286" w:left="601"/>
        <w:jc w:val="left"/>
        <w:rPr>
          <w:rFonts w:ascii="仿宋_GB2312" w:eastAsia="仿宋_GB2312"/>
          <w:sz w:val="30"/>
          <w:szCs w:val="30"/>
        </w:rPr>
      </w:pPr>
      <w:r w:rsidRPr="004259B8">
        <w:rPr>
          <w:rFonts w:ascii="仿宋_GB2312" w:eastAsia="仿宋_GB2312" w:hint="eastAsia"/>
          <w:sz w:val="30"/>
          <w:szCs w:val="30"/>
        </w:rPr>
        <w:t>②街道居民公共服务满意度</w:t>
      </w:r>
      <w:r w:rsidR="00373C37">
        <w:rPr>
          <w:rFonts w:ascii="仿宋_GB2312" w:eastAsia="仿宋_GB2312" w:hint="eastAsia"/>
          <w:sz w:val="30"/>
          <w:szCs w:val="30"/>
        </w:rPr>
        <w:t>：</w:t>
      </w:r>
      <w:r w:rsidRPr="004259B8">
        <w:rPr>
          <w:rFonts w:ascii="仿宋_GB2312" w:eastAsia="仿宋_GB2312" w:hint="eastAsia"/>
          <w:sz w:val="30"/>
          <w:szCs w:val="30"/>
        </w:rPr>
        <w:t>90%。</w:t>
      </w:r>
    </w:p>
    <w:p w:rsidR="004259B8" w:rsidRPr="00373C37" w:rsidRDefault="004259B8" w:rsidP="004259B8">
      <w:pPr>
        <w:adjustRightInd w:val="0"/>
        <w:snapToGrid w:val="0"/>
        <w:spacing w:line="600" w:lineRule="exact"/>
        <w:ind w:leftChars="286" w:left="601"/>
        <w:jc w:val="left"/>
        <w:rPr>
          <w:rFonts w:ascii="仿宋_GB2312" w:eastAsia="仿宋_GB2312"/>
          <w:sz w:val="30"/>
          <w:szCs w:val="30"/>
        </w:rPr>
      </w:pPr>
    </w:p>
    <w:p w:rsidR="00056ABF" w:rsidRPr="009F65AA" w:rsidRDefault="00056ABF" w:rsidP="004259B8">
      <w:pPr>
        <w:adjustRightInd w:val="0"/>
        <w:snapToGrid w:val="0"/>
        <w:spacing w:line="600" w:lineRule="exact"/>
        <w:ind w:leftChars="286" w:left="601"/>
        <w:jc w:val="left"/>
        <w:rPr>
          <w:rFonts w:ascii="黑体" w:eastAsia="黑体"/>
          <w:sz w:val="30"/>
          <w:szCs w:val="30"/>
        </w:rPr>
      </w:pPr>
      <w:r w:rsidRPr="009F65AA">
        <w:rPr>
          <w:rFonts w:ascii="黑体" w:eastAsia="黑体" w:hint="eastAsia"/>
          <w:sz w:val="30"/>
          <w:szCs w:val="30"/>
        </w:rPr>
        <w:t xml:space="preserve">二、项目绩效分析 </w:t>
      </w:r>
    </w:p>
    <w:p w:rsidR="00056ABF" w:rsidRPr="009F65AA" w:rsidRDefault="00056ABF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9F65AA">
        <w:rPr>
          <w:rFonts w:ascii="仿宋_GB2312" w:eastAsia="仿宋_GB2312" w:hint="eastAsia"/>
          <w:sz w:val="30"/>
          <w:szCs w:val="30"/>
        </w:rPr>
        <w:t>(</w:t>
      </w:r>
      <w:proofErr w:type="gramStart"/>
      <w:r w:rsidRPr="009F65AA">
        <w:rPr>
          <w:rFonts w:ascii="仿宋_GB2312" w:eastAsia="仿宋_GB2312" w:hint="eastAsia"/>
          <w:sz w:val="30"/>
          <w:szCs w:val="30"/>
        </w:rPr>
        <w:t>一</w:t>
      </w:r>
      <w:proofErr w:type="gramEnd"/>
      <w:r w:rsidRPr="009F65AA">
        <w:rPr>
          <w:rFonts w:ascii="仿宋_GB2312" w:eastAsia="仿宋_GB2312" w:hint="eastAsia"/>
          <w:sz w:val="30"/>
          <w:szCs w:val="30"/>
        </w:rPr>
        <w:t>)项目管理情况</w:t>
      </w:r>
    </w:p>
    <w:p w:rsidR="00BF64AA" w:rsidRDefault="00056ABF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9F65AA">
        <w:rPr>
          <w:rFonts w:ascii="仿宋_GB2312" w:eastAsia="仿宋_GB2312" w:hint="eastAsia"/>
          <w:sz w:val="30"/>
          <w:szCs w:val="30"/>
        </w:rPr>
        <w:t>1.业务管理情况</w:t>
      </w:r>
    </w:p>
    <w:p w:rsidR="00056ABF" w:rsidRPr="009F65AA" w:rsidRDefault="00BF64AA" w:rsidP="00BF64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根据上级文件的精神和年初绩效目标开展</w:t>
      </w:r>
      <w:r w:rsidR="00BE77CF">
        <w:rPr>
          <w:rFonts w:ascii="仿宋_GB2312" w:eastAsia="仿宋_GB2312" w:hint="eastAsia"/>
          <w:sz w:val="30"/>
          <w:szCs w:val="30"/>
        </w:rPr>
        <w:t>工作</w:t>
      </w:r>
      <w:r>
        <w:rPr>
          <w:rFonts w:ascii="仿宋_GB2312" w:eastAsia="仿宋_GB2312" w:hint="eastAsia"/>
          <w:sz w:val="30"/>
          <w:szCs w:val="30"/>
        </w:rPr>
        <w:t>，</w:t>
      </w:r>
      <w:r w:rsidRPr="00BF64AA">
        <w:rPr>
          <w:rFonts w:ascii="仿宋_GB2312" w:eastAsia="仿宋_GB2312" w:hint="eastAsia"/>
          <w:sz w:val="30"/>
          <w:szCs w:val="30"/>
        </w:rPr>
        <w:t>严格《易家街内部控制手册》</w:t>
      </w:r>
      <w:r>
        <w:rPr>
          <w:rFonts w:ascii="仿宋_GB2312" w:eastAsia="仿宋_GB2312" w:hint="eastAsia"/>
          <w:sz w:val="30"/>
          <w:szCs w:val="30"/>
        </w:rPr>
        <w:t>、通过制定相应的管理制度对</w:t>
      </w:r>
      <w:r w:rsidRPr="00BF64AA">
        <w:rPr>
          <w:rFonts w:ascii="仿宋_GB2312" w:eastAsia="仿宋_GB2312" w:hint="eastAsia"/>
          <w:sz w:val="30"/>
          <w:szCs w:val="30"/>
        </w:rPr>
        <w:t>项目质量控制</w:t>
      </w:r>
      <w:r>
        <w:rPr>
          <w:rFonts w:ascii="仿宋_GB2312" w:eastAsia="仿宋_GB2312" w:hint="eastAsia"/>
          <w:sz w:val="30"/>
          <w:szCs w:val="30"/>
        </w:rPr>
        <w:t>、项目验收、项目基础资料等各个方面进行有效的管理。</w:t>
      </w:r>
    </w:p>
    <w:p w:rsidR="00056ABF" w:rsidRDefault="00056ABF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9F65AA">
        <w:rPr>
          <w:rFonts w:ascii="仿宋_GB2312" w:eastAsia="仿宋_GB2312" w:hint="eastAsia"/>
          <w:sz w:val="30"/>
          <w:szCs w:val="30"/>
        </w:rPr>
        <w:t xml:space="preserve">2.财务管理情况 </w:t>
      </w:r>
    </w:p>
    <w:p w:rsidR="00385F19" w:rsidRPr="009F65AA" w:rsidRDefault="00385F19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BF625E">
        <w:rPr>
          <w:rFonts w:ascii="仿宋_GB2312" w:eastAsia="仿宋_GB2312" w:hint="eastAsia"/>
          <w:sz w:val="30"/>
          <w:szCs w:val="30"/>
        </w:rPr>
        <w:t>①</w:t>
      </w:r>
      <w:r>
        <w:rPr>
          <w:rFonts w:ascii="仿宋_GB2312" w:eastAsia="仿宋_GB2312" w:hint="eastAsia"/>
          <w:sz w:val="30"/>
          <w:szCs w:val="30"/>
        </w:rPr>
        <w:t>预算安排、资金到位及实际执行情况</w:t>
      </w:r>
    </w:p>
    <w:p w:rsidR="00385F19" w:rsidRDefault="00BF64AA" w:rsidP="00385F19">
      <w:pPr>
        <w:spacing w:before="120" w:after="120" w:line="360" w:lineRule="auto"/>
        <w:ind w:firstLineChars="200" w:firstLine="560"/>
        <w:outlineLvl w:val="2"/>
        <w:rPr>
          <w:rFonts w:ascii="Times New Roman" w:eastAsia="仿宋_GB2312" w:hAnsi="Times New Roman" w:cs="仿宋_GB2312"/>
          <w:sz w:val="28"/>
          <w:szCs w:val="28"/>
        </w:rPr>
      </w:pPr>
      <w:r w:rsidRPr="00BF64AA">
        <w:rPr>
          <w:rFonts w:ascii="Times New Roman" w:eastAsia="仿宋_GB2312" w:hAnsi="Times New Roman" w:cs="仿宋_GB2312" w:hint="eastAsia"/>
          <w:sz w:val="28"/>
          <w:szCs w:val="28"/>
        </w:rPr>
        <w:t>项目年初预算</w:t>
      </w:r>
      <w:r w:rsidR="00A8267D" w:rsidRPr="00A8267D">
        <w:rPr>
          <w:rFonts w:ascii="Times New Roman" w:eastAsia="仿宋_GB2312" w:hAnsi="Times New Roman"/>
          <w:sz w:val="28"/>
          <w:szCs w:val="28"/>
        </w:rPr>
        <w:t>1,629,423.00</w:t>
      </w:r>
      <w:r w:rsidR="008C4294">
        <w:rPr>
          <w:rFonts w:ascii="Times New Roman" w:eastAsia="仿宋_GB2312" w:hAnsi="Times New Roman" w:cs="仿宋_GB2312" w:hint="eastAsia"/>
          <w:sz w:val="28"/>
          <w:szCs w:val="28"/>
        </w:rPr>
        <w:t>元、</w:t>
      </w:r>
      <w:r w:rsidRPr="00BF64AA">
        <w:rPr>
          <w:rFonts w:ascii="Times New Roman" w:eastAsia="仿宋_GB2312" w:hAnsi="Times New Roman" w:cs="仿宋_GB2312" w:hint="eastAsia"/>
          <w:sz w:val="28"/>
          <w:szCs w:val="28"/>
        </w:rPr>
        <w:t>调整</w:t>
      </w:r>
      <w:proofErr w:type="gramStart"/>
      <w:r w:rsidRPr="00BF64AA">
        <w:rPr>
          <w:rFonts w:ascii="Times New Roman" w:eastAsia="仿宋_GB2312" w:hAnsi="Times New Roman" w:cs="仿宋_GB2312" w:hint="eastAsia"/>
          <w:sz w:val="28"/>
          <w:szCs w:val="28"/>
        </w:rPr>
        <w:t>后预算</w:t>
      </w:r>
      <w:proofErr w:type="gramEnd"/>
      <w:r w:rsidRPr="00BF64AA">
        <w:rPr>
          <w:rFonts w:ascii="Times New Roman" w:eastAsia="仿宋_GB2312" w:hAnsi="Times New Roman" w:cs="仿宋_GB2312" w:hint="eastAsia"/>
          <w:sz w:val="28"/>
          <w:szCs w:val="28"/>
        </w:rPr>
        <w:t>为</w:t>
      </w:r>
      <w:r w:rsidR="00A8267D" w:rsidRPr="00A8267D">
        <w:rPr>
          <w:rFonts w:ascii="Times New Roman" w:eastAsia="仿宋_GB2312" w:hAnsi="Times New Roman"/>
          <w:sz w:val="28"/>
          <w:szCs w:val="28"/>
        </w:rPr>
        <w:t>1,891,193.29</w:t>
      </w:r>
      <w:r w:rsidR="008C4294">
        <w:rPr>
          <w:rFonts w:ascii="Times New Roman" w:eastAsia="仿宋_GB2312" w:hAnsi="Times New Roman" w:cs="仿宋_GB2312" w:hint="eastAsia"/>
          <w:sz w:val="28"/>
          <w:szCs w:val="28"/>
        </w:rPr>
        <w:t>元、</w:t>
      </w:r>
      <w:r w:rsidR="00385F19">
        <w:rPr>
          <w:rFonts w:ascii="Times New Roman" w:eastAsia="仿宋_GB2312" w:hAnsi="Times New Roman" w:cs="仿宋_GB2312" w:hint="eastAsia"/>
          <w:sz w:val="28"/>
          <w:szCs w:val="28"/>
        </w:rPr>
        <w:t>到位资金</w:t>
      </w:r>
      <w:r w:rsidR="00A8267D" w:rsidRPr="00A8267D">
        <w:rPr>
          <w:rFonts w:ascii="Times New Roman" w:eastAsia="仿宋_GB2312" w:hAnsi="Times New Roman" w:cs="仿宋_GB2312"/>
          <w:sz w:val="28"/>
          <w:szCs w:val="28"/>
        </w:rPr>
        <w:t>1,891,193.29</w:t>
      </w:r>
      <w:r w:rsidR="00385F19" w:rsidRPr="00385F19">
        <w:rPr>
          <w:rFonts w:ascii="Times New Roman" w:eastAsia="仿宋_GB2312" w:hAnsi="Times New Roman" w:cs="仿宋_GB2312" w:hint="eastAsia"/>
          <w:sz w:val="28"/>
          <w:szCs w:val="28"/>
        </w:rPr>
        <w:t>元</w:t>
      </w:r>
      <w:r w:rsidR="00385F19">
        <w:rPr>
          <w:rFonts w:ascii="Times New Roman" w:eastAsia="仿宋_GB2312" w:hAnsi="Times New Roman" w:cs="仿宋_GB2312" w:hint="eastAsia"/>
          <w:sz w:val="28"/>
          <w:szCs w:val="28"/>
        </w:rPr>
        <w:t>、</w:t>
      </w:r>
      <w:r w:rsidR="00385F19" w:rsidRPr="00385F19">
        <w:rPr>
          <w:rFonts w:ascii="Times New Roman" w:eastAsia="仿宋_GB2312" w:hAnsi="Times New Roman" w:cs="仿宋_GB2312" w:hint="eastAsia"/>
          <w:sz w:val="28"/>
          <w:szCs w:val="28"/>
        </w:rPr>
        <w:t>实际支出</w:t>
      </w:r>
      <w:r w:rsidR="00A8267D" w:rsidRPr="00A8267D">
        <w:rPr>
          <w:rFonts w:ascii="Times New Roman" w:eastAsia="仿宋_GB2312" w:hAnsi="Times New Roman" w:cs="仿宋_GB2312"/>
          <w:sz w:val="28"/>
          <w:szCs w:val="28"/>
        </w:rPr>
        <w:t>2,512,064.96</w:t>
      </w:r>
      <w:r w:rsidR="00385F19" w:rsidRPr="00385F19">
        <w:rPr>
          <w:rFonts w:ascii="Times New Roman" w:eastAsia="仿宋_GB2312" w:hAnsi="Times New Roman" w:cs="仿宋_GB2312" w:hint="eastAsia"/>
          <w:sz w:val="28"/>
          <w:szCs w:val="28"/>
        </w:rPr>
        <w:t>元</w:t>
      </w:r>
      <w:r w:rsidR="00385F19">
        <w:rPr>
          <w:rFonts w:ascii="Times New Roman" w:eastAsia="仿宋_GB2312" w:hAnsi="Times New Roman" w:cs="仿宋_GB2312" w:hint="eastAsia"/>
          <w:sz w:val="28"/>
          <w:szCs w:val="28"/>
        </w:rPr>
        <w:t>，预算执行率</w:t>
      </w:r>
      <w:r w:rsidR="00A8267D" w:rsidRPr="00A8267D">
        <w:rPr>
          <w:rFonts w:ascii="Times New Roman" w:eastAsia="仿宋_GB2312" w:hAnsi="Times New Roman" w:cs="仿宋_GB2312"/>
          <w:sz w:val="28"/>
          <w:szCs w:val="28"/>
        </w:rPr>
        <w:t>132.83%</w:t>
      </w:r>
      <w:r w:rsidR="00385F19">
        <w:rPr>
          <w:rFonts w:ascii="Times New Roman" w:eastAsia="仿宋_GB2312" w:hAnsi="Times New Roman" w:cs="仿宋_GB2312" w:hint="eastAsia"/>
          <w:sz w:val="28"/>
          <w:szCs w:val="28"/>
        </w:rPr>
        <w:t>。具体情况请见下表（单位：元）：</w:t>
      </w:r>
    </w:p>
    <w:p w:rsidR="004B1402" w:rsidRDefault="004B1402" w:rsidP="00385F19">
      <w:pPr>
        <w:spacing w:before="120" w:after="120" w:line="360" w:lineRule="auto"/>
        <w:ind w:firstLineChars="200" w:firstLine="560"/>
        <w:outlineLvl w:val="2"/>
        <w:rPr>
          <w:rFonts w:ascii="Times New Roman" w:eastAsia="仿宋_GB2312" w:hAnsi="Times New Roman" w:cs="仿宋_GB2312"/>
          <w:sz w:val="28"/>
          <w:szCs w:val="28"/>
        </w:rPr>
      </w:pPr>
    </w:p>
    <w:p w:rsidR="004259B8" w:rsidRDefault="004259B8" w:rsidP="00385F19">
      <w:pPr>
        <w:spacing w:before="120" w:after="120" w:line="360" w:lineRule="auto"/>
        <w:ind w:firstLineChars="200" w:firstLine="560"/>
        <w:outlineLvl w:val="2"/>
        <w:rPr>
          <w:rFonts w:ascii="Times New Roman" w:eastAsia="仿宋_GB2312" w:hAnsi="Times New Roman" w:cs="仿宋_GB2312"/>
          <w:sz w:val="28"/>
          <w:szCs w:val="28"/>
        </w:rPr>
      </w:pPr>
    </w:p>
    <w:p w:rsidR="00385F19" w:rsidRPr="00385F19" w:rsidRDefault="00A8267D" w:rsidP="00A8267D">
      <w:pPr>
        <w:spacing w:before="120" w:after="120" w:line="360" w:lineRule="auto"/>
        <w:ind w:firstLineChars="200" w:firstLine="480"/>
        <w:jc w:val="center"/>
        <w:outlineLvl w:val="2"/>
        <w:rPr>
          <w:rFonts w:ascii="Times New Roman" w:eastAsia="仿宋_GB2312" w:hAnsi="Times New Roman" w:cs="仿宋_GB2312"/>
          <w:sz w:val="24"/>
        </w:rPr>
      </w:pPr>
      <w:r w:rsidRPr="00A8267D">
        <w:rPr>
          <w:rFonts w:ascii="Times New Roman" w:eastAsia="仿宋_GB2312" w:hAnsi="Times New Roman" w:cs="仿宋_GB2312" w:hint="eastAsia"/>
          <w:sz w:val="24"/>
        </w:rPr>
        <w:lastRenderedPageBreak/>
        <w:t>社区公共服务综合事务项目</w:t>
      </w:r>
      <w:r w:rsidR="00385F19" w:rsidRPr="00385F19">
        <w:rPr>
          <w:rFonts w:ascii="Times New Roman" w:eastAsia="仿宋_GB2312" w:hAnsi="Times New Roman" w:cs="仿宋_GB2312" w:hint="eastAsia"/>
          <w:sz w:val="24"/>
        </w:rPr>
        <w:t>预算执行情况表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0"/>
        <w:gridCol w:w="2108"/>
        <w:gridCol w:w="1266"/>
        <w:gridCol w:w="1594"/>
        <w:gridCol w:w="1527"/>
        <w:gridCol w:w="1357"/>
      </w:tblGrid>
      <w:tr w:rsidR="00A8267D" w:rsidRPr="00A8267D" w:rsidTr="00A8267D">
        <w:trPr>
          <w:trHeight w:val="280"/>
        </w:trPr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项目内容</w:t>
            </w:r>
          </w:p>
        </w:tc>
        <w:tc>
          <w:tcPr>
            <w:tcW w:w="7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调整</w:t>
            </w:r>
            <w:proofErr w:type="gramStart"/>
            <w:r w:rsidRPr="00A8267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后预算</w:t>
            </w:r>
            <w:proofErr w:type="gramEnd"/>
            <w:r w:rsidRPr="00A8267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实际执行数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执行率</w:t>
            </w:r>
          </w:p>
        </w:tc>
      </w:tr>
      <w:tr w:rsidR="00A8267D" w:rsidRPr="00A8267D" w:rsidTr="00A8267D">
        <w:trPr>
          <w:trHeight w:val="280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12,000.00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12,000.00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0.00%</w:t>
            </w:r>
          </w:p>
        </w:tc>
      </w:tr>
      <w:tr w:rsidR="00A8267D" w:rsidRPr="00A8267D" w:rsidTr="00A8267D">
        <w:trPr>
          <w:trHeight w:val="280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大型修缮费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340,963.00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340,963.00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850,000.00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249.29%</w:t>
            </w:r>
          </w:p>
        </w:tc>
      </w:tr>
      <w:tr w:rsidR="00A8267D" w:rsidRPr="00A8267D" w:rsidTr="00A8267D">
        <w:trPr>
          <w:trHeight w:val="280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电费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42,000.00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42,000.00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80,000.00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190.48%</w:t>
            </w:r>
          </w:p>
        </w:tc>
      </w:tr>
      <w:tr w:rsidR="00A8267D" w:rsidRPr="00A8267D" w:rsidTr="00A8267D">
        <w:trPr>
          <w:trHeight w:val="280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水费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7,200.00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7,200.00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0.00%</w:t>
            </w:r>
          </w:p>
        </w:tc>
      </w:tr>
      <w:tr w:rsidR="00A8267D" w:rsidRPr="00A8267D" w:rsidTr="00A8267D">
        <w:trPr>
          <w:trHeight w:val="280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会议费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80,000.00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80,000.00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0.00%</w:t>
            </w:r>
          </w:p>
        </w:tc>
      </w:tr>
      <w:tr w:rsidR="00A8267D" w:rsidRPr="00A8267D" w:rsidTr="00A8267D">
        <w:trPr>
          <w:trHeight w:val="280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20,000.00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20,000.00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4,272.00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21.36%</w:t>
            </w:r>
          </w:p>
        </w:tc>
      </w:tr>
      <w:tr w:rsidR="00A8267D" w:rsidRPr="00A8267D" w:rsidTr="00A8267D">
        <w:trPr>
          <w:trHeight w:val="280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170,000.00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431,770.29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1,186,889.16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274.89%</w:t>
            </w:r>
          </w:p>
        </w:tc>
      </w:tr>
      <w:tr w:rsidR="00A8267D" w:rsidRPr="00A8267D" w:rsidTr="00A8267D">
        <w:trPr>
          <w:trHeight w:val="280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租赁费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2,400.00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2,400.00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0.00%</w:t>
            </w:r>
          </w:p>
        </w:tc>
      </w:tr>
      <w:tr w:rsidR="00A8267D" w:rsidRPr="00A8267D" w:rsidTr="00A8267D">
        <w:trPr>
          <w:trHeight w:val="280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其他交通费用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8,000.00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8,000.00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0.00%</w:t>
            </w:r>
          </w:p>
        </w:tc>
      </w:tr>
      <w:tr w:rsidR="00A8267D" w:rsidRPr="00A8267D" w:rsidTr="00A8267D">
        <w:trPr>
          <w:trHeight w:val="280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专用设备购置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170,900.00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170,900.00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33,528.41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19.62%</w:t>
            </w:r>
          </w:p>
        </w:tc>
      </w:tr>
      <w:tr w:rsidR="00A8267D" w:rsidRPr="00A8267D" w:rsidTr="00A8267D">
        <w:trPr>
          <w:trHeight w:val="280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办公设备购置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286,100.00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286,100.00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34,619.00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12.10%</w:t>
            </w:r>
          </w:p>
        </w:tc>
      </w:tr>
      <w:tr w:rsidR="00A8267D" w:rsidRPr="00A8267D" w:rsidTr="00A8267D">
        <w:trPr>
          <w:trHeight w:val="280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劳务费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5,000.00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5,000.00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7,067.00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141.34%</w:t>
            </w:r>
          </w:p>
        </w:tc>
      </w:tr>
      <w:tr w:rsidR="00A8267D" w:rsidRPr="00A8267D" w:rsidTr="00A8267D">
        <w:trPr>
          <w:trHeight w:val="280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基础设施建设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304,960.00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304,960.00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0.00%</w:t>
            </w:r>
          </w:p>
        </w:tc>
      </w:tr>
      <w:tr w:rsidR="00A8267D" w:rsidRPr="00A8267D" w:rsidTr="00A8267D">
        <w:trPr>
          <w:trHeight w:val="280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维修（护）费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84,900.00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84,900.00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276,421.92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325.59%</w:t>
            </w:r>
          </w:p>
        </w:tc>
      </w:tr>
      <w:tr w:rsidR="00A8267D" w:rsidRPr="00A8267D" w:rsidTr="00A8267D">
        <w:trPr>
          <w:trHeight w:val="280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印刷费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50,000.00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50,000.00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0.00%</w:t>
            </w:r>
          </w:p>
        </w:tc>
      </w:tr>
      <w:tr w:rsidR="00A8267D" w:rsidRPr="00A8267D" w:rsidTr="00A8267D">
        <w:trPr>
          <w:trHeight w:val="520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信息网络及软件购置更新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45,000.00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45,000.00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0.00%</w:t>
            </w:r>
          </w:p>
        </w:tc>
      </w:tr>
      <w:tr w:rsidR="00A8267D" w:rsidRPr="00A8267D" w:rsidTr="00A8267D">
        <w:trPr>
          <w:trHeight w:val="280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12,123.84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8267D" w:rsidRPr="00A8267D" w:rsidTr="00A8267D">
        <w:trPr>
          <w:trHeight w:val="280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生活补助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27,143.63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8267D" w:rsidRPr="00A8267D" w:rsidTr="00A8267D">
        <w:trPr>
          <w:trHeight w:val="280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专用材料费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8267D" w:rsidRPr="00A8267D" w:rsidTr="00A8267D">
        <w:trPr>
          <w:trHeight w:val="280"/>
        </w:trPr>
        <w:tc>
          <w:tcPr>
            <w:tcW w:w="16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1,629,423.00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1,891,193.29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2,512,064.96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67D" w:rsidRPr="00A8267D" w:rsidRDefault="00A8267D" w:rsidP="00A826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826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132.83%</w:t>
            </w:r>
          </w:p>
        </w:tc>
      </w:tr>
    </w:tbl>
    <w:p w:rsidR="00385F19" w:rsidRDefault="007F7D66" w:rsidP="00A8267D">
      <w:pPr>
        <w:spacing w:before="120" w:after="120" w:line="360" w:lineRule="auto"/>
        <w:ind w:firstLineChars="200" w:firstLine="600"/>
        <w:outlineLvl w:val="2"/>
        <w:rPr>
          <w:rFonts w:ascii="仿宋_GB2312" w:eastAsia="仿宋_GB2312"/>
          <w:sz w:val="30"/>
          <w:szCs w:val="30"/>
        </w:rPr>
      </w:pPr>
      <w:r w:rsidRPr="00BF625E">
        <w:rPr>
          <w:rFonts w:ascii="仿宋_GB2312" w:eastAsia="仿宋_GB2312" w:hint="eastAsia"/>
          <w:sz w:val="30"/>
          <w:szCs w:val="30"/>
        </w:rPr>
        <w:t>②</w:t>
      </w:r>
      <w:r w:rsidRPr="007F7D66">
        <w:rPr>
          <w:rFonts w:ascii="仿宋_GB2312" w:eastAsia="仿宋_GB2312" w:hint="eastAsia"/>
          <w:sz w:val="30"/>
          <w:szCs w:val="30"/>
        </w:rPr>
        <w:t>实际与预算差异的原因</w:t>
      </w:r>
    </w:p>
    <w:p w:rsidR="007F7D66" w:rsidRDefault="008C4294" w:rsidP="007F7D66">
      <w:pPr>
        <w:spacing w:before="120" w:after="120" w:line="360" w:lineRule="auto"/>
        <w:ind w:firstLineChars="200" w:firstLine="560"/>
        <w:outlineLvl w:val="2"/>
        <w:rPr>
          <w:rFonts w:ascii="Times New Roman" w:eastAsia="仿宋_GB2312" w:hAnsi="Times New Roman" w:cs="仿宋_GB2312"/>
          <w:sz w:val="28"/>
          <w:szCs w:val="28"/>
        </w:rPr>
      </w:pPr>
      <w:r w:rsidRPr="00BF64AA">
        <w:rPr>
          <w:rFonts w:ascii="Times New Roman" w:eastAsia="仿宋_GB2312" w:hAnsi="Times New Roman" w:cs="仿宋_GB2312" w:hint="eastAsia"/>
          <w:sz w:val="28"/>
          <w:szCs w:val="28"/>
        </w:rPr>
        <w:t>项目预算为</w:t>
      </w:r>
      <w:r w:rsidR="00485995" w:rsidRPr="00485995">
        <w:rPr>
          <w:rFonts w:ascii="Times New Roman" w:eastAsia="仿宋_GB2312" w:hAnsi="Times New Roman"/>
          <w:sz w:val="28"/>
          <w:szCs w:val="28"/>
        </w:rPr>
        <w:t>1,891,193.29</w:t>
      </w:r>
      <w:r w:rsidRPr="00BF64AA">
        <w:rPr>
          <w:rFonts w:ascii="Times New Roman" w:eastAsia="仿宋_GB2312" w:hAnsi="Times New Roman" w:cs="仿宋_GB2312" w:hint="eastAsia"/>
          <w:sz w:val="28"/>
          <w:szCs w:val="28"/>
        </w:rPr>
        <w:t>元，</w:t>
      </w:r>
      <w:r w:rsidRPr="00385F19">
        <w:rPr>
          <w:rFonts w:ascii="Times New Roman" w:eastAsia="仿宋_GB2312" w:hAnsi="Times New Roman" w:cs="仿宋_GB2312" w:hint="eastAsia"/>
          <w:sz w:val="28"/>
          <w:szCs w:val="28"/>
        </w:rPr>
        <w:t>实际支出</w:t>
      </w:r>
      <w:r w:rsidR="00485995" w:rsidRPr="00485995">
        <w:rPr>
          <w:rFonts w:ascii="Times New Roman" w:eastAsia="仿宋_GB2312" w:hAnsi="Times New Roman" w:cs="仿宋_GB2312"/>
          <w:sz w:val="28"/>
          <w:szCs w:val="28"/>
        </w:rPr>
        <w:t>2,512,064.96</w:t>
      </w:r>
      <w:r w:rsidRPr="00385F19">
        <w:rPr>
          <w:rFonts w:ascii="Times New Roman" w:eastAsia="仿宋_GB2312" w:hAnsi="Times New Roman" w:cs="仿宋_GB2312" w:hint="eastAsia"/>
          <w:sz w:val="28"/>
          <w:szCs w:val="28"/>
        </w:rPr>
        <w:t>元</w:t>
      </w:r>
      <w:r>
        <w:rPr>
          <w:rFonts w:ascii="Times New Roman" w:eastAsia="仿宋_GB2312" w:hAnsi="Times New Roman" w:cs="仿宋_GB2312" w:hint="eastAsia"/>
          <w:sz w:val="28"/>
          <w:szCs w:val="28"/>
        </w:rPr>
        <w:t>，</w:t>
      </w:r>
      <w:r w:rsidR="00485995">
        <w:rPr>
          <w:rFonts w:ascii="Times New Roman" w:eastAsia="仿宋_GB2312" w:hAnsi="Times New Roman" w:cs="仿宋_GB2312" w:hint="eastAsia"/>
          <w:sz w:val="28"/>
          <w:szCs w:val="28"/>
        </w:rPr>
        <w:t>超预算</w:t>
      </w:r>
      <w:r w:rsidR="00485995" w:rsidRPr="00485995">
        <w:rPr>
          <w:rFonts w:ascii="Times New Roman" w:eastAsia="仿宋_GB2312" w:hAnsi="Times New Roman" w:cs="仿宋_GB2312"/>
          <w:sz w:val="28"/>
          <w:szCs w:val="28"/>
        </w:rPr>
        <w:t>620,871.67</w:t>
      </w:r>
      <w:r>
        <w:rPr>
          <w:rFonts w:ascii="Times New Roman" w:eastAsia="仿宋_GB2312" w:hAnsi="Times New Roman" w:cs="仿宋_GB2312"/>
          <w:sz w:val="28"/>
          <w:szCs w:val="28"/>
        </w:rPr>
        <w:t>元</w:t>
      </w:r>
      <w:r>
        <w:rPr>
          <w:rFonts w:ascii="Times New Roman" w:eastAsia="仿宋_GB2312" w:hAnsi="Times New Roman" w:cs="仿宋_GB2312" w:hint="eastAsia"/>
          <w:sz w:val="28"/>
          <w:szCs w:val="28"/>
        </w:rPr>
        <w:t>，</w:t>
      </w:r>
      <w:r>
        <w:rPr>
          <w:rFonts w:ascii="Times New Roman" w:eastAsia="仿宋_GB2312" w:hAnsi="Times New Roman" w:cs="仿宋_GB2312"/>
          <w:sz w:val="28"/>
          <w:szCs w:val="28"/>
        </w:rPr>
        <w:t>主要原因是预算中</w:t>
      </w:r>
      <w:r w:rsidR="00485995">
        <w:rPr>
          <w:rFonts w:ascii="Times New Roman" w:eastAsia="仿宋_GB2312" w:hAnsi="Times New Roman" w:cs="仿宋_GB2312" w:hint="eastAsia"/>
          <w:sz w:val="28"/>
          <w:szCs w:val="28"/>
        </w:rPr>
        <w:t>办公费</w:t>
      </w:r>
      <w:r w:rsidR="00485995">
        <w:rPr>
          <w:rFonts w:ascii="Times New Roman" w:eastAsia="仿宋_GB2312" w:hAnsi="Times New Roman" w:cs="仿宋_GB2312"/>
          <w:sz w:val="28"/>
          <w:szCs w:val="28"/>
        </w:rPr>
        <w:t>预算编制</w:t>
      </w:r>
      <w:r w:rsidR="00485995">
        <w:rPr>
          <w:rFonts w:ascii="Times New Roman" w:eastAsia="仿宋_GB2312" w:hAnsi="Times New Roman" w:cs="仿宋_GB2312" w:hint="eastAsia"/>
          <w:sz w:val="28"/>
          <w:szCs w:val="28"/>
        </w:rPr>
        <w:t>偏</w:t>
      </w:r>
      <w:r>
        <w:rPr>
          <w:rFonts w:ascii="Times New Roman" w:eastAsia="仿宋_GB2312" w:hAnsi="Times New Roman" w:cs="仿宋_GB2312" w:hint="eastAsia"/>
          <w:sz w:val="28"/>
          <w:szCs w:val="28"/>
        </w:rPr>
        <w:t>低。</w:t>
      </w:r>
    </w:p>
    <w:p w:rsidR="004259B8" w:rsidRDefault="004259B8" w:rsidP="00385F19">
      <w:pPr>
        <w:spacing w:before="120" w:after="120" w:line="360" w:lineRule="auto"/>
        <w:ind w:firstLineChars="200" w:firstLine="600"/>
        <w:outlineLvl w:val="2"/>
        <w:rPr>
          <w:rFonts w:ascii="仿宋_GB2312" w:eastAsia="仿宋_GB2312"/>
          <w:sz w:val="30"/>
          <w:szCs w:val="30"/>
        </w:rPr>
      </w:pPr>
    </w:p>
    <w:p w:rsidR="00056ABF" w:rsidRPr="009F65AA" w:rsidRDefault="00056ABF" w:rsidP="00385F19">
      <w:pPr>
        <w:spacing w:before="120" w:after="120" w:line="360" w:lineRule="auto"/>
        <w:ind w:firstLineChars="200" w:firstLine="600"/>
        <w:outlineLvl w:val="2"/>
        <w:rPr>
          <w:rFonts w:ascii="仿宋_GB2312" w:eastAsia="仿宋_GB2312"/>
          <w:sz w:val="30"/>
          <w:szCs w:val="30"/>
        </w:rPr>
      </w:pPr>
      <w:r w:rsidRPr="009F65AA">
        <w:rPr>
          <w:rFonts w:ascii="仿宋_GB2312" w:eastAsia="仿宋_GB2312" w:hint="eastAsia"/>
          <w:sz w:val="30"/>
          <w:szCs w:val="30"/>
        </w:rPr>
        <w:t xml:space="preserve">(二)项目预算绩效目标的完成情况 </w:t>
      </w:r>
    </w:p>
    <w:p w:rsidR="004259B8" w:rsidRDefault="004259B8" w:rsidP="004259B8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9F65AA">
        <w:rPr>
          <w:rFonts w:ascii="仿宋_GB2312" w:eastAsia="仿宋_GB2312" w:hint="eastAsia"/>
          <w:sz w:val="30"/>
          <w:szCs w:val="30"/>
        </w:rPr>
        <w:t>1.产出目标</w:t>
      </w:r>
    </w:p>
    <w:p w:rsidR="004259B8" w:rsidRPr="00BF625E" w:rsidRDefault="004259B8" w:rsidP="004259B8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BF625E">
        <w:rPr>
          <w:rFonts w:ascii="仿宋_GB2312" w:eastAsia="仿宋_GB2312" w:hint="eastAsia"/>
          <w:sz w:val="30"/>
          <w:szCs w:val="30"/>
        </w:rPr>
        <w:t>①</w:t>
      </w:r>
      <w:r w:rsidRPr="00843E3D">
        <w:rPr>
          <w:rFonts w:ascii="仿宋_GB2312" w:eastAsia="仿宋_GB2312" w:hint="eastAsia"/>
          <w:sz w:val="30"/>
          <w:szCs w:val="30"/>
        </w:rPr>
        <w:t>“红色物业”每个社区建档立册</w:t>
      </w:r>
      <w:r>
        <w:rPr>
          <w:rFonts w:ascii="仿宋_GB2312" w:eastAsia="仿宋_GB2312" w:hint="eastAsia"/>
          <w:sz w:val="30"/>
          <w:szCs w:val="30"/>
        </w:rPr>
        <w:t>年度目标值：达到，实际值达到</w:t>
      </w:r>
      <w:r w:rsidRPr="00BF625E">
        <w:rPr>
          <w:rFonts w:ascii="仿宋_GB2312" w:eastAsia="仿宋_GB2312" w:hint="eastAsia"/>
          <w:sz w:val="30"/>
          <w:szCs w:val="30"/>
        </w:rPr>
        <w:t>；</w:t>
      </w:r>
    </w:p>
    <w:p w:rsidR="004259B8" w:rsidRPr="00BF625E" w:rsidRDefault="004259B8" w:rsidP="004259B8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BF625E">
        <w:rPr>
          <w:rFonts w:ascii="仿宋_GB2312" w:eastAsia="仿宋_GB2312" w:hint="eastAsia"/>
          <w:sz w:val="30"/>
          <w:szCs w:val="30"/>
        </w:rPr>
        <w:lastRenderedPageBreak/>
        <w:t>②</w:t>
      </w:r>
      <w:r w:rsidRPr="004E15DA">
        <w:rPr>
          <w:rFonts w:ascii="仿宋_GB2312" w:eastAsia="仿宋_GB2312" w:hint="eastAsia"/>
          <w:sz w:val="30"/>
          <w:szCs w:val="30"/>
        </w:rPr>
        <w:t>打造“一家人”综合服务平台年度目标值：达到</w:t>
      </w:r>
      <w:r w:rsidRPr="00174B20">
        <w:rPr>
          <w:rFonts w:ascii="仿宋_GB2312" w:eastAsia="仿宋_GB2312" w:hint="eastAsia"/>
          <w:sz w:val="30"/>
          <w:szCs w:val="30"/>
        </w:rPr>
        <w:t>实际值达到</w:t>
      </w:r>
      <w:r w:rsidRPr="00BF625E">
        <w:rPr>
          <w:rFonts w:ascii="仿宋_GB2312" w:eastAsia="仿宋_GB2312" w:hint="eastAsia"/>
          <w:sz w:val="30"/>
          <w:szCs w:val="30"/>
        </w:rPr>
        <w:t>；</w:t>
      </w:r>
    </w:p>
    <w:p w:rsidR="004259B8" w:rsidRPr="00BF625E" w:rsidRDefault="004259B8" w:rsidP="004259B8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BF625E">
        <w:rPr>
          <w:rFonts w:ascii="仿宋_GB2312" w:eastAsia="仿宋_GB2312" w:hint="eastAsia"/>
          <w:sz w:val="30"/>
          <w:szCs w:val="30"/>
        </w:rPr>
        <w:t>③</w:t>
      </w:r>
      <w:r w:rsidRPr="004E15DA">
        <w:rPr>
          <w:rFonts w:ascii="仿宋_GB2312" w:eastAsia="仿宋_GB2312" w:hint="eastAsia"/>
          <w:sz w:val="30"/>
          <w:szCs w:val="30"/>
        </w:rPr>
        <w:t>建立新社区</w:t>
      </w:r>
      <w:r w:rsidRPr="00834C39">
        <w:rPr>
          <w:rFonts w:ascii="仿宋_GB2312" w:eastAsia="仿宋_GB2312" w:hint="eastAsia"/>
          <w:sz w:val="30"/>
          <w:szCs w:val="30"/>
        </w:rPr>
        <w:t>年度</w:t>
      </w:r>
      <w:r w:rsidRPr="008C4294">
        <w:rPr>
          <w:rFonts w:ascii="仿宋_GB2312" w:eastAsia="仿宋_GB2312" w:hint="eastAsia"/>
          <w:sz w:val="30"/>
          <w:szCs w:val="30"/>
        </w:rPr>
        <w:t>目标值</w:t>
      </w:r>
      <w:r>
        <w:rPr>
          <w:rFonts w:ascii="仿宋_GB2312" w:eastAsia="仿宋_GB2312" w:hint="eastAsia"/>
          <w:sz w:val="30"/>
          <w:szCs w:val="30"/>
        </w:rPr>
        <w:t>1个，实际值1个。</w:t>
      </w:r>
    </w:p>
    <w:p w:rsidR="004259B8" w:rsidRDefault="004259B8" w:rsidP="004259B8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9F65AA">
        <w:rPr>
          <w:rFonts w:ascii="仿宋_GB2312" w:eastAsia="仿宋_GB2312" w:hint="eastAsia"/>
          <w:sz w:val="30"/>
          <w:szCs w:val="30"/>
        </w:rPr>
        <w:t>2.效果目标</w:t>
      </w:r>
    </w:p>
    <w:p w:rsidR="004259B8" w:rsidRPr="00BF625E" w:rsidRDefault="004259B8" w:rsidP="004259B8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BF625E">
        <w:rPr>
          <w:rFonts w:ascii="仿宋_GB2312" w:eastAsia="仿宋_GB2312" w:hint="eastAsia"/>
          <w:sz w:val="30"/>
          <w:szCs w:val="30"/>
        </w:rPr>
        <w:t>①</w:t>
      </w:r>
      <w:r w:rsidRPr="003C1046">
        <w:rPr>
          <w:rFonts w:ascii="仿宋_GB2312" w:eastAsia="仿宋_GB2312" w:hint="eastAsia"/>
          <w:sz w:val="30"/>
          <w:szCs w:val="30"/>
        </w:rPr>
        <w:t>“夕阳红”老年人兴趣爱好活动覆盖率</w:t>
      </w:r>
      <w:r w:rsidRPr="00834C39">
        <w:rPr>
          <w:rFonts w:ascii="仿宋_GB2312" w:eastAsia="仿宋_GB2312" w:hint="eastAsia"/>
          <w:sz w:val="30"/>
          <w:szCs w:val="30"/>
        </w:rPr>
        <w:t>年度</w:t>
      </w:r>
      <w:r w:rsidRPr="008C4294">
        <w:rPr>
          <w:rFonts w:ascii="仿宋_GB2312" w:eastAsia="仿宋_GB2312" w:hint="eastAsia"/>
          <w:sz w:val="30"/>
          <w:szCs w:val="30"/>
        </w:rPr>
        <w:t>目标值</w:t>
      </w:r>
      <w:r w:rsidRPr="003C1046">
        <w:rPr>
          <w:rFonts w:ascii="仿宋_GB2312" w:eastAsia="仿宋_GB2312"/>
          <w:sz w:val="30"/>
          <w:szCs w:val="30"/>
        </w:rPr>
        <w:t>60%</w:t>
      </w:r>
      <w:r w:rsidRPr="00834C39">
        <w:rPr>
          <w:rFonts w:ascii="仿宋_GB2312" w:eastAsia="仿宋_GB2312" w:hint="eastAsia"/>
          <w:sz w:val="30"/>
          <w:szCs w:val="30"/>
        </w:rPr>
        <w:t>、实际值</w:t>
      </w:r>
      <w:r w:rsidRPr="003C1046">
        <w:rPr>
          <w:rFonts w:ascii="仿宋_GB2312" w:eastAsia="仿宋_GB2312"/>
          <w:sz w:val="30"/>
          <w:szCs w:val="30"/>
        </w:rPr>
        <w:t>58%</w:t>
      </w:r>
      <w:r w:rsidRPr="00BF625E">
        <w:rPr>
          <w:rFonts w:ascii="仿宋_GB2312" w:eastAsia="仿宋_GB2312" w:hint="eastAsia"/>
          <w:sz w:val="30"/>
          <w:szCs w:val="30"/>
        </w:rPr>
        <w:t>；</w:t>
      </w:r>
    </w:p>
    <w:p w:rsidR="004259B8" w:rsidRPr="003C1046" w:rsidRDefault="004259B8" w:rsidP="004259B8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BF625E">
        <w:rPr>
          <w:rFonts w:ascii="仿宋_GB2312" w:eastAsia="仿宋_GB2312" w:hint="eastAsia"/>
          <w:sz w:val="30"/>
          <w:szCs w:val="30"/>
        </w:rPr>
        <w:t>②</w:t>
      </w:r>
      <w:r w:rsidRPr="003C1046">
        <w:rPr>
          <w:rFonts w:ascii="仿宋_GB2312" w:eastAsia="仿宋_GB2312" w:hint="eastAsia"/>
          <w:sz w:val="30"/>
          <w:szCs w:val="30"/>
        </w:rPr>
        <w:t>街道居民公共服务满意度</w:t>
      </w:r>
      <w:r w:rsidRPr="00834C39">
        <w:rPr>
          <w:rFonts w:ascii="仿宋_GB2312" w:eastAsia="仿宋_GB2312" w:hint="eastAsia"/>
          <w:sz w:val="30"/>
          <w:szCs w:val="30"/>
        </w:rPr>
        <w:t>年度</w:t>
      </w:r>
      <w:r w:rsidRPr="008C4294">
        <w:rPr>
          <w:rFonts w:ascii="仿宋_GB2312" w:eastAsia="仿宋_GB2312" w:hint="eastAsia"/>
          <w:sz w:val="30"/>
          <w:szCs w:val="30"/>
        </w:rPr>
        <w:t>目标值</w:t>
      </w:r>
      <w:r w:rsidRPr="003C1046">
        <w:rPr>
          <w:rFonts w:ascii="仿宋_GB2312" w:eastAsia="仿宋_GB2312"/>
          <w:sz w:val="30"/>
          <w:szCs w:val="30"/>
        </w:rPr>
        <w:t>90%</w:t>
      </w:r>
      <w:r w:rsidRPr="00834C39">
        <w:rPr>
          <w:rFonts w:ascii="仿宋_GB2312" w:eastAsia="仿宋_GB2312" w:hint="eastAsia"/>
          <w:sz w:val="30"/>
          <w:szCs w:val="30"/>
        </w:rPr>
        <w:t>、实际值</w:t>
      </w:r>
      <w:r w:rsidRPr="003C1046">
        <w:rPr>
          <w:rFonts w:ascii="仿宋_GB2312" w:eastAsia="仿宋_GB2312"/>
          <w:sz w:val="30"/>
          <w:szCs w:val="30"/>
        </w:rPr>
        <w:t>91%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4259B8" w:rsidRDefault="004259B8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黑体" w:eastAsia="黑体"/>
          <w:sz w:val="30"/>
          <w:szCs w:val="30"/>
        </w:rPr>
      </w:pPr>
    </w:p>
    <w:p w:rsidR="00056ABF" w:rsidRPr="009F65AA" w:rsidRDefault="00056ABF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黑体" w:eastAsia="黑体"/>
          <w:sz w:val="30"/>
          <w:szCs w:val="30"/>
        </w:rPr>
      </w:pPr>
      <w:r w:rsidRPr="009F65AA">
        <w:rPr>
          <w:rFonts w:ascii="黑体" w:eastAsia="黑体" w:hint="eastAsia"/>
          <w:sz w:val="30"/>
          <w:szCs w:val="30"/>
        </w:rPr>
        <w:t>三、自评结论</w:t>
      </w:r>
    </w:p>
    <w:p w:rsidR="00056ABF" w:rsidRDefault="00056ABF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9F65AA">
        <w:rPr>
          <w:rFonts w:ascii="仿宋_GB2312" w:eastAsia="仿宋_GB2312" w:hint="eastAsia"/>
          <w:sz w:val="30"/>
          <w:szCs w:val="30"/>
        </w:rPr>
        <w:t>(一)自评结论</w:t>
      </w:r>
    </w:p>
    <w:p w:rsidR="00734CC0" w:rsidRPr="009F65AA" w:rsidRDefault="006A0AD9" w:rsidP="00734CC0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="00734CC0" w:rsidRPr="00734CC0">
        <w:rPr>
          <w:rFonts w:ascii="仿宋_GB2312" w:eastAsia="仿宋_GB2312" w:hint="eastAsia"/>
          <w:sz w:val="30"/>
          <w:szCs w:val="30"/>
        </w:rPr>
        <w:t>自评得分</w:t>
      </w:r>
      <w:r w:rsidR="00734CC0">
        <w:rPr>
          <w:rFonts w:ascii="仿宋_GB2312" w:eastAsia="仿宋_GB2312" w:hint="eastAsia"/>
          <w:sz w:val="30"/>
          <w:szCs w:val="30"/>
        </w:rPr>
        <w:t>：</w:t>
      </w:r>
      <w:r w:rsidR="000E621A" w:rsidRPr="000E621A">
        <w:rPr>
          <w:rFonts w:ascii="仿宋_GB2312" w:eastAsia="仿宋_GB2312"/>
          <w:sz w:val="30"/>
          <w:szCs w:val="30"/>
        </w:rPr>
        <w:t>92.77</w:t>
      </w:r>
      <w:r w:rsidR="00734CC0" w:rsidRPr="00734CC0">
        <w:rPr>
          <w:rFonts w:ascii="仿宋_GB2312" w:eastAsia="仿宋_GB2312" w:hint="eastAsia"/>
          <w:sz w:val="30"/>
          <w:szCs w:val="30"/>
        </w:rPr>
        <w:t>分</w:t>
      </w:r>
    </w:p>
    <w:p w:rsidR="00734CC0" w:rsidRDefault="006A0AD9" w:rsidP="00734CC0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="00734CC0">
        <w:rPr>
          <w:rFonts w:ascii="仿宋_GB2312" w:eastAsia="仿宋_GB2312" w:hint="eastAsia"/>
          <w:sz w:val="30"/>
          <w:szCs w:val="30"/>
        </w:rPr>
        <w:t>综合评价</w:t>
      </w:r>
    </w:p>
    <w:p w:rsidR="00734CC0" w:rsidRDefault="00964D1C" w:rsidP="00734CC0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964D1C">
        <w:rPr>
          <w:rFonts w:ascii="仿宋_GB2312" w:eastAsia="仿宋_GB2312" w:hint="eastAsia"/>
          <w:sz w:val="30"/>
          <w:szCs w:val="30"/>
        </w:rPr>
        <w:t>总体来看，201</w:t>
      </w:r>
      <w:r>
        <w:rPr>
          <w:rFonts w:ascii="仿宋_GB2312" w:eastAsia="仿宋_GB2312" w:hint="eastAsia"/>
          <w:sz w:val="30"/>
          <w:szCs w:val="30"/>
        </w:rPr>
        <w:t>8</w:t>
      </w:r>
      <w:r w:rsidRPr="00964D1C">
        <w:rPr>
          <w:rFonts w:ascii="仿宋_GB2312" w:eastAsia="仿宋_GB2312" w:hint="eastAsia"/>
          <w:sz w:val="30"/>
          <w:szCs w:val="30"/>
        </w:rPr>
        <w:t>年项目绩效目标完成情况较好，项目符</w:t>
      </w:r>
      <w:r>
        <w:rPr>
          <w:rFonts w:ascii="仿宋_GB2312" w:eastAsia="仿宋_GB2312" w:hint="eastAsia"/>
          <w:sz w:val="30"/>
          <w:szCs w:val="30"/>
        </w:rPr>
        <w:t>合国家</w:t>
      </w:r>
      <w:r w:rsidRPr="00964D1C">
        <w:rPr>
          <w:rFonts w:ascii="仿宋_GB2312" w:eastAsia="仿宋_GB2312" w:hint="eastAsia"/>
          <w:sz w:val="30"/>
          <w:szCs w:val="30"/>
        </w:rPr>
        <w:t>政策，</w:t>
      </w:r>
      <w:r w:rsidR="00734CC0">
        <w:rPr>
          <w:rFonts w:ascii="仿宋_GB2312" w:eastAsia="仿宋_GB2312" w:hint="eastAsia"/>
          <w:sz w:val="30"/>
          <w:szCs w:val="30"/>
        </w:rPr>
        <w:t>立项规范，绩效目标基本合理，实施、管理规范有序，产出、效益良好</w:t>
      </w:r>
      <w:r w:rsidRPr="00964D1C">
        <w:rPr>
          <w:rFonts w:ascii="仿宋_GB2312" w:eastAsia="仿宋_GB2312" w:hint="eastAsia"/>
          <w:sz w:val="30"/>
          <w:szCs w:val="30"/>
        </w:rPr>
        <w:t>。但预算绩效管理的基础工作、内部控制制度建设等方面有待进一步规范和加强。</w:t>
      </w:r>
    </w:p>
    <w:p w:rsidR="00056ABF" w:rsidRPr="009F65AA" w:rsidRDefault="00056ABF" w:rsidP="00964D1C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9F65AA">
        <w:rPr>
          <w:rFonts w:ascii="仿宋_GB2312" w:eastAsia="仿宋_GB2312" w:hint="eastAsia"/>
          <w:sz w:val="30"/>
          <w:szCs w:val="30"/>
        </w:rPr>
        <w:t>(二)主要经验，存在的问题和改进措施</w:t>
      </w:r>
    </w:p>
    <w:p w:rsidR="006A0AD9" w:rsidRDefault="006A0AD9" w:rsidP="009F65AA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A0AD9">
        <w:rPr>
          <w:rFonts w:ascii="仿宋_GB2312" w:eastAsia="仿宋_GB2312" w:hint="eastAsia"/>
          <w:sz w:val="30"/>
          <w:szCs w:val="30"/>
        </w:rPr>
        <w:t>1.主要经验</w:t>
      </w:r>
    </w:p>
    <w:p w:rsidR="00AD2EEB" w:rsidRDefault="00AD2EEB" w:rsidP="00AD2EE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/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ascii="仿宋_GB2312" w:eastAsia="仿宋_GB2312" w:hint="eastAsia"/>
          <w:sz w:val="30"/>
          <w:szCs w:val="30"/>
        </w:rPr>
        <w:instrText>= 1 \* GB3</w:instrText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ascii="仿宋_GB2312" w:eastAsia="仿宋_GB2312" w:hint="eastAsia"/>
          <w:noProof/>
          <w:sz w:val="30"/>
          <w:szCs w:val="30"/>
        </w:rPr>
        <w:t>①</w:t>
      </w:r>
      <w:r>
        <w:rPr>
          <w:rFonts w:ascii="仿宋_GB2312" w:eastAsia="仿宋_GB2312"/>
          <w:sz w:val="30"/>
          <w:szCs w:val="30"/>
        </w:rPr>
        <w:fldChar w:fldCharType="end"/>
      </w:r>
      <w:r w:rsidR="00FE35B4" w:rsidRPr="00FE35B4">
        <w:rPr>
          <w:rFonts w:ascii="仿宋_GB2312" w:eastAsia="仿宋_GB2312" w:hint="eastAsia"/>
          <w:sz w:val="30"/>
          <w:szCs w:val="30"/>
        </w:rPr>
        <w:t>有的放矢，夯实服务基石</w:t>
      </w:r>
      <w:r>
        <w:rPr>
          <w:rFonts w:ascii="仿宋_GB2312" w:eastAsia="仿宋_GB2312" w:hint="eastAsia"/>
          <w:sz w:val="30"/>
          <w:szCs w:val="30"/>
        </w:rPr>
        <w:t>；</w:t>
      </w:r>
    </w:p>
    <w:p w:rsidR="00AD2EEB" w:rsidRDefault="00AD2EEB" w:rsidP="00AD2EE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/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ascii="仿宋_GB2312" w:eastAsia="仿宋_GB2312" w:hint="eastAsia"/>
          <w:sz w:val="30"/>
          <w:szCs w:val="30"/>
        </w:rPr>
        <w:instrText>= 2 \* GB3</w:instrText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ascii="仿宋_GB2312" w:eastAsia="仿宋_GB2312" w:hint="eastAsia"/>
          <w:noProof/>
          <w:sz w:val="30"/>
          <w:szCs w:val="30"/>
        </w:rPr>
        <w:t>②</w:t>
      </w:r>
      <w:r>
        <w:rPr>
          <w:rFonts w:ascii="仿宋_GB2312" w:eastAsia="仿宋_GB2312"/>
          <w:sz w:val="30"/>
          <w:szCs w:val="30"/>
        </w:rPr>
        <w:fldChar w:fldCharType="end"/>
      </w:r>
      <w:r w:rsidR="00FE35B4" w:rsidRPr="00FE35B4">
        <w:rPr>
          <w:rFonts w:ascii="仿宋_GB2312" w:eastAsia="仿宋_GB2312" w:hint="eastAsia"/>
          <w:sz w:val="30"/>
          <w:szCs w:val="30"/>
        </w:rPr>
        <w:t>规范程序，抓好惠民服务</w:t>
      </w:r>
      <w:r>
        <w:rPr>
          <w:rFonts w:ascii="仿宋_GB2312" w:eastAsia="仿宋_GB2312" w:hint="eastAsia"/>
          <w:sz w:val="30"/>
          <w:szCs w:val="30"/>
        </w:rPr>
        <w:t>；</w:t>
      </w:r>
    </w:p>
    <w:p w:rsidR="00AD2EEB" w:rsidRDefault="00AD2EEB" w:rsidP="00AD2EE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/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ascii="仿宋_GB2312" w:eastAsia="仿宋_GB2312" w:hint="eastAsia"/>
          <w:sz w:val="30"/>
          <w:szCs w:val="30"/>
        </w:rPr>
        <w:instrText>= 3 \* GB3</w:instrText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ascii="仿宋_GB2312" w:eastAsia="仿宋_GB2312" w:hint="eastAsia"/>
          <w:noProof/>
          <w:sz w:val="30"/>
          <w:szCs w:val="30"/>
        </w:rPr>
        <w:t>③</w:t>
      </w:r>
      <w:r>
        <w:rPr>
          <w:rFonts w:ascii="仿宋_GB2312" w:eastAsia="仿宋_GB2312"/>
          <w:sz w:val="30"/>
          <w:szCs w:val="30"/>
        </w:rPr>
        <w:fldChar w:fldCharType="end"/>
      </w:r>
      <w:r w:rsidR="00FE35B4" w:rsidRPr="00FE35B4">
        <w:rPr>
          <w:rFonts w:ascii="仿宋_GB2312" w:eastAsia="仿宋_GB2312" w:hint="eastAsia"/>
          <w:sz w:val="30"/>
          <w:szCs w:val="30"/>
        </w:rPr>
        <w:t>三、分步推进，抓实社区建设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6A0AD9" w:rsidRPr="006A0AD9" w:rsidRDefault="006A0AD9" w:rsidP="009F65AA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2.存在的问题及改进措施</w:t>
      </w:r>
    </w:p>
    <w:p w:rsidR="00AD2EEB" w:rsidRDefault="00AD2EEB" w:rsidP="00AD2EE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D2EEB">
        <w:rPr>
          <w:rFonts w:ascii="仿宋_GB2312" w:eastAsia="仿宋_GB2312" w:hint="eastAsia"/>
          <w:sz w:val="30"/>
          <w:szCs w:val="30"/>
        </w:rPr>
        <w:t>①</w:t>
      </w:r>
      <w:r w:rsidR="00FE35B4">
        <w:rPr>
          <w:rFonts w:ascii="仿宋_GB2312" w:eastAsia="仿宋_GB2312" w:hint="eastAsia"/>
          <w:sz w:val="30"/>
          <w:szCs w:val="30"/>
        </w:rPr>
        <w:t>对政策的学习、领会、贯彻需进一步增强。在工作中存在</w:t>
      </w:r>
      <w:r w:rsidR="00FE35B4" w:rsidRPr="00FE35B4">
        <w:rPr>
          <w:rFonts w:ascii="仿宋_GB2312" w:eastAsia="仿宋_GB2312" w:hint="eastAsia"/>
          <w:sz w:val="30"/>
          <w:szCs w:val="30"/>
        </w:rPr>
        <w:lastRenderedPageBreak/>
        <w:t>政策</w:t>
      </w:r>
      <w:r w:rsidR="00FE35B4">
        <w:rPr>
          <w:rFonts w:ascii="仿宋_GB2312" w:eastAsia="仿宋_GB2312" w:hint="eastAsia"/>
          <w:sz w:val="30"/>
          <w:szCs w:val="30"/>
        </w:rPr>
        <w:t>理解不透</w:t>
      </w:r>
      <w:r w:rsidR="00FE35B4" w:rsidRPr="00FE35B4">
        <w:rPr>
          <w:rFonts w:ascii="仿宋_GB2312" w:eastAsia="仿宋_GB2312" w:hint="eastAsia"/>
          <w:sz w:val="30"/>
          <w:szCs w:val="30"/>
        </w:rPr>
        <w:t>，业务知识学习不够，敢做和</w:t>
      </w:r>
      <w:proofErr w:type="gramStart"/>
      <w:r w:rsidR="00FE35B4" w:rsidRPr="00FE35B4">
        <w:rPr>
          <w:rFonts w:ascii="仿宋_GB2312" w:eastAsia="仿宋_GB2312" w:hint="eastAsia"/>
          <w:sz w:val="30"/>
          <w:szCs w:val="30"/>
        </w:rPr>
        <w:t>做对</w:t>
      </w:r>
      <w:proofErr w:type="gramEnd"/>
      <w:r w:rsidR="00FE35B4" w:rsidRPr="00FE35B4">
        <w:rPr>
          <w:rFonts w:ascii="仿宋_GB2312" w:eastAsia="仿宋_GB2312" w:hint="eastAsia"/>
          <w:sz w:val="30"/>
          <w:szCs w:val="30"/>
        </w:rPr>
        <w:t>的能力还有待提</w:t>
      </w:r>
      <w:r w:rsidR="00FE35B4">
        <w:rPr>
          <w:rFonts w:ascii="仿宋_GB2312" w:eastAsia="仿宋_GB2312" w:hint="eastAsia"/>
          <w:sz w:val="30"/>
          <w:szCs w:val="30"/>
        </w:rPr>
        <w:t>高。尤其是经费使用方面，因缺乏明确的文件支持，限制了干事积极性</w:t>
      </w:r>
      <w:r w:rsidRPr="00AD2EEB">
        <w:rPr>
          <w:rFonts w:ascii="仿宋_GB2312" w:eastAsia="仿宋_GB2312" w:hint="eastAsia"/>
          <w:sz w:val="30"/>
          <w:szCs w:val="30"/>
        </w:rPr>
        <w:t>。</w:t>
      </w:r>
    </w:p>
    <w:p w:rsidR="00AD2EEB" w:rsidRPr="00AD2EEB" w:rsidRDefault="00BE77CF" w:rsidP="00AD2EE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采取的措施：</w:t>
      </w:r>
      <w:r w:rsidR="001E42B5">
        <w:rPr>
          <w:rFonts w:ascii="仿宋_GB2312" w:eastAsia="仿宋_GB2312" w:hint="eastAsia"/>
          <w:sz w:val="30"/>
          <w:szCs w:val="30"/>
        </w:rPr>
        <w:t>加强政策的学习、交流，增强对政策理解强度，在工作中大胆放手干</w:t>
      </w:r>
      <w:r w:rsidR="00AD2EEB" w:rsidRPr="00AD2EEB">
        <w:rPr>
          <w:rFonts w:ascii="仿宋_GB2312" w:eastAsia="仿宋_GB2312" w:hint="eastAsia"/>
          <w:sz w:val="30"/>
          <w:szCs w:val="30"/>
        </w:rPr>
        <w:t>。</w:t>
      </w:r>
    </w:p>
    <w:p w:rsidR="00794035" w:rsidRDefault="00AD2EEB" w:rsidP="001E42B5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D2EEB">
        <w:rPr>
          <w:rFonts w:ascii="仿宋_GB2312" w:eastAsia="仿宋_GB2312" w:hint="eastAsia"/>
          <w:sz w:val="30"/>
          <w:szCs w:val="30"/>
        </w:rPr>
        <w:t>②</w:t>
      </w:r>
      <w:r w:rsidR="00794035" w:rsidRPr="00794035">
        <w:rPr>
          <w:rFonts w:ascii="仿宋_GB2312" w:eastAsia="仿宋_GB2312" w:hint="eastAsia"/>
          <w:sz w:val="30"/>
          <w:szCs w:val="30"/>
        </w:rPr>
        <w:t>预算实际执行</w:t>
      </w:r>
      <w:proofErr w:type="gramStart"/>
      <w:r w:rsidR="00794035" w:rsidRPr="00794035">
        <w:rPr>
          <w:rFonts w:ascii="仿宋_GB2312" w:eastAsia="仿宋_GB2312" w:hint="eastAsia"/>
          <w:sz w:val="30"/>
          <w:szCs w:val="30"/>
        </w:rPr>
        <w:t>较预算</w:t>
      </w:r>
      <w:proofErr w:type="gramEnd"/>
      <w:r w:rsidR="00794035" w:rsidRPr="00794035">
        <w:rPr>
          <w:rFonts w:ascii="仿宋_GB2312" w:eastAsia="仿宋_GB2312" w:hint="eastAsia"/>
          <w:sz w:val="30"/>
          <w:szCs w:val="30"/>
        </w:rPr>
        <w:t>存在较大的偏差。</w:t>
      </w:r>
      <w:r w:rsidR="00794035">
        <w:rPr>
          <w:rFonts w:ascii="仿宋_GB2312" w:eastAsia="仿宋_GB2312" w:hint="eastAsia"/>
          <w:sz w:val="30"/>
          <w:szCs w:val="30"/>
        </w:rPr>
        <w:t>2018年</w:t>
      </w:r>
      <w:proofErr w:type="gramStart"/>
      <w:r w:rsidR="00794035">
        <w:rPr>
          <w:rFonts w:ascii="仿宋_GB2312" w:eastAsia="仿宋_GB2312" w:hint="eastAsia"/>
          <w:sz w:val="30"/>
          <w:szCs w:val="30"/>
        </w:rPr>
        <w:t>实际超</w:t>
      </w:r>
      <w:proofErr w:type="gramEnd"/>
      <w:r w:rsidR="00794035" w:rsidRPr="00794035">
        <w:rPr>
          <w:rFonts w:ascii="仿宋_GB2312" w:eastAsia="仿宋_GB2312" w:hint="eastAsia"/>
          <w:sz w:val="30"/>
          <w:szCs w:val="30"/>
        </w:rPr>
        <w:t>预算</w:t>
      </w:r>
      <w:r w:rsidR="00794035">
        <w:rPr>
          <w:rFonts w:ascii="仿宋_GB2312" w:eastAsia="仿宋_GB2312" w:hint="eastAsia"/>
          <w:sz w:val="30"/>
          <w:szCs w:val="30"/>
        </w:rPr>
        <w:t>执行32.83</w:t>
      </w:r>
      <w:r w:rsidR="00794035" w:rsidRPr="00794035">
        <w:rPr>
          <w:rFonts w:ascii="仿宋_GB2312" w:eastAsia="仿宋_GB2312" w:hint="eastAsia"/>
          <w:sz w:val="30"/>
          <w:szCs w:val="30"/>
        </w:rPr>
        <w:t>%</w:t>
      </w:r>
      <w:r w:rsidR="00794035">
        <w:rPr>
          <w:rFonts w:ascii="仿宋_GB2312" w:eastAsia="仿宋_GB2312" w:hint="eastAsia"/>
          <w:sz w:val="30"/>
          <w:szCs w:val="30"/>
        </w:rPr>
        <w:t>，</w:t>
      </w:r>
      <w:r w:rsidR="00794035" w:rsidRPr="00794035">
        <w:rPr>
          <w:rFonts w:ascii="仿宋_GB2312" w:eastAsia="仿宋_GB2312" w:hint="eastAsia"/>
          <w:sz w:val="30"/>
          <w:szCs w:val="30"/>
        </w:rPr>
        <w:t>预算实际执行情况与预算有较大的偏差。</w:t>
      </w:r>
    </w:p>
    <w:p w:rsidR="00794035" w:rsidRDefault="00BE77CF" w:rsidP="00794035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采取的措施：</w:t>
      </w:r>
      <w:r w:rsidR="00794035" w:rsidRPr="00794035">
        <w:rPr>
          <w:rFonts w:ascii="仿宋_GB2312" w:eastAsia="仿宋_GB2312" w:hint="eastAsia"/>
          <w:sz w:val="30"/>
          <w:szCs w:val="30"/>
        </w:rPr>
        <w:t>按照《中华人民共和国预算法》要求，建立预算管理制度，做到预算编制统筹兼顾、收支平衡，预算执行严格按照预算规定的范围、标准、支出用途使用资金。</w:t>
      </w:r>
    </w:p>
    <w:p w:rsidR="00183437" w:rsidRDefault="00794035" w:rsidP="00794035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94035">
        <w:rPr>
          <w:rFonts w:ascii="仿宋_GB2312" w:eastAsia="仿宋_GB2312" w:hint="eastAsia"/>
          <w:sz w:val="30"/>
          <w:szCs w:val="30"/>
        </w:rPr>
        <w:t>③</w:t>
      </w:r>
      <w:r w:rsidR="00183437" w:rsidRPr="00183437">
        <w:rPr>
          <w:rFonts w:ascii="仿宋_GB2312" w:eastAsia="仿宋_GB2312" w:hint="eastAsia"/>
          <w:sz w:val="30"/>
          <w:szCs w:val="30"/>
        </w:rPr>
        <w:t xml:space="preserve">对绩效评价工作认识需进一步加强，绩效评价体系需进一步建立、完善。评价过层中发现部分下属单位对绩效评价工作的认识不足，造成实际执行未制定相应的绩效评价相关制度，绩效目标管理，指标体系不够完善、绩效指标标的细化、量化有待改善，对项目执行过程的控制、监督有效约束不够，对项目效果认识与宣传力度不足，相关工作档案存在不完整等问题。 </w:t>
      </w:r>
    </w:p>
    <w:p w:rsidR="00AD2EEB" w:rsidRDefault="00BE77CF" w:rsidP="00183437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采取的措施：</w:t>
      </w:r>
      <w:bookmarkStart w:id="0" w:name="_GoBack"/>
      <w:bookmarkEnd w:id="0"/>
      <w:r w:rsidR="00183437" w:rsidRPr="00183437">
        <w:rPr>
          <w:rFonts w:ascii="仿宋_GB2312" w:eastAsia="仿宋_GB2312" w:hint="eastAsia"/>
          <w:sz w:val="30"/>
          <w:szCs w:val="30"/>
        </w:rPr>
        <w:t>进一步把绩效评价工作放到更重要的地位，把绩效管理的理念和要求融入项目支出预算管理各个环节，建立事前有目标、事中有监控、事后有评价、结果要运用的全过程绩效运行机制。根据项目长期绩效目标、结合财政部门的要求和自身演出的管理要求，合理设计具体绩效目标，将绩效目标与部门工作有机衔接、有效结合，定期进行绩效考核，发挥预算绩效管理的指引作用，增强项目承担单位绩效管理意识，提高项目绩效管</w:t>
      </w:r>
      <w:r w:rsidR="00183437" w:rsidRPr="00183437">
        <w:rPr>
          <w:rFonts w:ascii="仿宋_GB2312" w:eastAsia="仿宋_GB2312" w:hint="eastAsia"/>
          <w:sz w:val="30"/>
          <w:szCs w:val="30"/>
        </w:rPr>
        <w:lastRenderedPageBreak/>
        <w:t>理水平。</w:t>
      </w:r>
    </w:p>
    <w:p w:rsidR="008F2755" w:rsidRPr="009F65AA" w:rsidRDefault="00056ABF" w:rsidP="00AD2EEB">
      <w:pPr>
        <w:spacing w:line="60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9F65AA">
        <w:rPr>
          <w:rFonts w:ascii="黑体" w:eastAsia="黑体" w:hAnsi="黑体" w:hint="eastAsia"/>
          <w:sz w:val="30"/>
          <w:szCs w:val="30"/>
        </w:rPr>
        <w:t>四</w:t>
      </w:r>
      <w:r w:rsidR="008F2755" w:rsidRPr="009F65AA">
        <w:rPr>
          <w:rFonts w:ascii="黑体" w:eastAsia="黑体" w:hAnsi="黑体" w:hint="eastAsia"/>
          <w:sz w:val="30"/>
          <w:szCs w:val="30"/>
        </w:rPr>
        <w:t>、</w:t>
      </w:r>
      <w:r w:rsidR="008F2755" w:rsidRPr="009F65AA">
        <w:rPr>
          <w:rFonts w:ascii="黑体" w:eastAsia="黑体" w:hAnsi="黑体" w:cs="宋体" w:hint="eastAsia"/>
          <w:kern w:val="0"/>
          <w:sz w:val="30"/>
          <w:szCs w:val="30"/>
        </w:rPr>
        <w:t>2018年度项目绩效自评表（附后）</w:t>
      </w:r>
    </w:p>
    <w:p w:rsidR="00364A30" w:rsidRDefault="00364A30" w:rsidP="008F2755">
      <w:pPr>
        <w:adjustRightInd w:val="0"/>
        <w:snapToGrid w:val="0"/>
        <w:spacing w:line="580" w:lineRule="atLeast"/>
        <w:ind w:firstLineChars="200" w:firstLine="560"/>
        <w:jc w:val="left"/>
      </w:pPr>
      <w:r>
        <w:rPr>
          <w:rFonts w:ascii="黑体" w:eastAsia="黑体" w:hAnsi="黑体"/>
          <w:sz w:val="28"/>
          <w:szCs w:val="28"/>
        </w:rPr>
        <w:br w:type="page"/>
      </w:r>
    </w:p>
    <w:tbl>
      <w:tblPr>
        <w:tblW w:w="8640" w:type="dxa"/>
        <w:tblInd w:w="108" w:type="dxa"/>
        <w:tblLook w:val="04A0" w:firstRow="1" w:lastRow="0" w:firstColumn="1" w:lastColumn="0" w:noHBand="0" w:noVBand="1"/>
      </w:tblPr>
      <w:tblGrid>
        <w:gridCol w:w="1163"/>
        <w:gridCol w:w="932"/>
        <w:gridCol w:w="1423"/>
        <w:gridCol w:w="1101"/>
        <w:gridCol w:w="466"/>
        <w:gridCol w:w="1197"/>
        <w:gridCol w:w="587"/>
        <w:gridCol w:w="804"/>
        <w:gridCol w:w="967"/>
      </w:tblGrid>
      <w:tr w:rsidR="00CD7B47" w:rsidRPr="00CD7B47" w:rsidTr="00CD7B47">
        <w:trPr>
          <w:trHeight w:val="35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CD7B47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2018年度社区公共服务综合事务经费项目绩效自评表</w:t>
            </w:r>
          </w:p>
        </w:tc>
      </w:tr>
      <w:tr w:rsidR="00CD7B47" w:rsidRPr="00CD7B47" w:rsidTr="00CD7B47">
        <w:trPr>
          <w:trHeight w:val="29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B47" w:rsidRPr="00CD7B47" w:rsidRDefault="00CD7B47" w:rsidP="00CD7B47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填报日期：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7" w:rsidRPr="00CD7B47" w:rsidRDefault="00CD7B47" w:rsidP="00CD7B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2019.8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7" w:rsidRPr="00CD7B47" w:rsidRDefault="00CD7B47" w:rsidP="00CD7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7" w:rsidRPr="00CD7B47" w:rsidRDefault="00CD7B47" w:rsidP="00CD7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7" w:rsidRPr="00CD7B47" w:rsidRDefault="00CD7B47" w:rsidP="00CD7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7" w:rsidRPr="00CD7B47" w:rsidRDefault="00CD7B47" w:rsidP="00CD7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7" w:rsidRPr="00CD7B47" w:rsidRDefault="00CD7B47" w:rsidP="00CD7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B47" w:rsidRPr="00CD7B47" w:rsidRDefault="00CD7B47" w:rsidP="00CD7B47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总分：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7" w:rsidRPr="00CD7B47" w:rsidRDefault="00CD7B47" w:rsidP="00CD7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92.77 </w:t>
            </w:r>
          </w:p>
        </w:tc>
      </w:tr>
      <w:tr w:rsidR="00CD7B47" w:rsidRPr="00CD7B47" w:rsidTr="00CD7B47">
        <w:trPr>
          <w:trHeight w:val="290"/>
        </w:trPr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47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社区公共服务综合事务经费</w:t>
            </w:r>
          </w:p>
        </w:tc>
      </w:tr>
      <w:tr w:rsidR="00CD7B47" w:rsidRPr="00CD7B47" w:rsidTr="00CD7B47">
        <w:trPr>
          <w:trHeight w:val="290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3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武汉市硚口区易家街办事处</w:t>
            </w:r>
          </w:p>
        </w:tc>
        <w:tc>
          <w:tcPr>
            <w:tcW w:w="22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项目实施单位</w:t>
            </w:r>
          </w:p>
        </w:tc>
        <w:tc>
          <w:tcPr>
            <w:tcW w:w="17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公共服务办</w:t>
            </w:r>
          </w:p>
        </w:tc>
      </w:tr>
      <w:tr w:rsidR="00CD7B47" w:rsidRPr="00CD7B47" w:rsidTr="00CD7B47">
        <w:trPr>
          <w:trHeight w:val="290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747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1、部门预算项目  √   2、专项资金 □   3、上级转移支付项目 □</w:t>
            </w:r>
          </w:p>
        </w:tc>
      </w:tr>
      <w:tr w:rsidR="00CD7B47" w:rsidRPr="00CD7B47" w:rsidTr="00CD7B47">
        <w:trPr>
          <w:trHeight w:val="290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747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1、持续性项目    √   2、新增性项目 □ </w:t>
            </w:r>
          </w:p>
        </w:tc>
      </w:tr>
      <w:tr w:rsidR="00CD7B47" w:rsidRPr="00CD7B47" w:rsidTr="00CD7B47">
        <w:trPr>
          <w:trHeight w:val="290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747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1、常年性项目    □   2、延续性项目 √     3、一次续性项目 □</w:t>
            </w:r>
          </w:p>
        </w:tc>
      </w:tr>
      <w:tr w:rsidR="00CD7B47" w:rsidRPr="00CD7B47" w:rsidTr="00CD7B47">
        <w:trPr>
          <w:trHeight w:val="790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预算执行情况（万元）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预算数（A)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执行数(B)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执行率(B/A)</w:t>
            </w:r>
          </w:p>
        </w:tc>
        <w:tc>
          <w:tcPr>
            <w:tcW w:w="23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得分（20分*执行率）</w:t>
            </w:r>
          </w:p>
        </w:tc>
      </w:tr>
      <w:tr w:rsidR="00CD7B47" w:rsidRPr="00CD7B47" w:rsidTr="00CD7B47">
        <w:trPr>
          <w:trHeight w:val="530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（20分）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年度财政资金总额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189.12 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251.21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132.83%</w:t>
            </w:r>
          </w:p>
        </w:tc>
        <w:tc>
          <w:tcPr>
            <w:tcW w:w="23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13.43 </w:t>
            </w:r>
          </w:p>
        </w:tc>
      </w:tr>
      <w:tr w:rsidR="00CD7B47" w:rsidRPr="00CD7B47" w:rsidTr="00CD7B47">
        <w:trPr>
          <w:trHeight w:val="530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年初目标值（A)</w:t>
            </w:r>
          </w:p>
        </w:tc>
        <w:tc>
          <w:tcPr>
            <w:tcW w:w="13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实际完成值(B)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7B47" w:rsidRPr="00CD7B47" w:rsidTr="00CD7B47">
        <w:trPr>
          <w:trHeight w:val="400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“红色物业”每个社区建档立册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达到</w:t>
            </w:r>
          </w:p>
        </w:tc>
        <w:tc>
          <w:tcPr>
            <w:tcW w:w="13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达到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D7B47" w:rsidRPr="00CD7B47" w:rsidTr="00CD7B47">
        <w:trPr>
          <w:trHeight w:val="290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（40分）</w:t>
            </w:r>
          </w:p>
        </w:tc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B47" w:rsidRPr="00CD7B47" w:rsidRDefault="00CD7B47" w:rsidP="00CD7B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打造“一家人”综合服务平台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达到</w:t>
            </w:r>
          </w:p>
        </w:tc>
        <w:tc>
          <w:tcPr>
            <w:tcW w:w="13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达到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D7B47" w:rsidRPr="00CD7B47" w:rsidTr="00CD7B47">
        <w:trPr>
          <w:trHeight w:val="300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B47" w:rsidRPr="00CD7B47" w:rsidRDefault="00CD7B47" w:rsidP="00CD7B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建立新社区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1个</w:t>
            </w:r>
          </w:p>
        </w:tc>
        <w:tc>
          <w:tcPr>
            <w:tcW w:w="13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1个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7B47" w:rsidRPr="00CD7B47" w:rsidTr="00CD7B47">
        <w:trPr>
          <w:trHeight w:val="410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社会效益</w:t>
            </w:r>
          </w:p>
        </w:tc>
        <w:tc>
          <w:tcPr>
            <w:tcW w:w="2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“夕阳红”老年人兴趣爱好活动覆盖率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60%</w:t>
            </w:r>
          </w:p>
        </w:tc>
        <w:tc>
          <w:tcPr>
            <w:tcW w:w="13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19.33 </w:t>
            </w:r>
          </w:p>
        </w:tc>
      </w:tr>
      <w:tr w:rsidR="00CD7B47" w:rsidRPr="00CD7B47" w:rsidTr="00CD7B47">
        <w:trPr>
          <w:trHeight w:val="400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（40分）</w:t>
            </w:r>
          </w:p>
        </w:tc>
        <w:tc>
          <w:tcPr>
            <w:tcW w:w="9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7B47" w:rsidRPr="00CD7B47" w:rsidRDefault="00CD7B47" w:rsidP="00CD7B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街道居民公共服务满意度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90%</w:t>
            </w:r>
          </w:p>
        </w:tc>
        <w:tc>
          <w:tcPr>
            <w:tcW w:w="13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CD7B47" w:rsidRPr="00CD7B47" w:rsidTr="00CD7B47">
        <w:trPr>
          <w:trHeight w:val="290"/>
        </w:trPr>
        <w:tc>
          <w:tcPr>
            <w:tcW w:w="864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备注：</w:t>
            </w:r>
          </w:p>
        </w:tc>
      </w:tr>
      <w:tr w:rsidR="00CD7B47" w:rsidRPr="00CD7B47" w:rsidTr="00CD7B47">
        <w:trPr>
          <w:trHeight w:val="730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1.预算执行情况口径：预算数为调整后财政资金总额（包括上年结余结转），执行数为资金使用单位财政资金实际支出数。</w:t>
            </w:r>
          </w:p>
        </w:tc>
      </w:tr>
      <w:tr w:rsidR="00CD7B47" w:rsidRPr="00CD7B47" w:rsidTr="00CD7B47">
        <w:trPr>
          <w:trHeight w:val="760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.定量指标完成数汇总原则：绝对值直接累加计算，相对值按照资金额度加权平均计算。定量指标计分原则：正向指标（即目标值为≥X,得分=权重*B/A），反向指标（即目标值为≤X，得分=权重*A/B)，得分不得突破权重总额。定量指标先汇总完成数，再计算得分。</w:t>
            </w:r>
          </w:p>
        </w:tc>
      </w:tr>
      <w:tr w:rsidR="00CD7B47" w:rsidRPr="00CD7B47" w:rsidTr="00CD7B47">
        <w:trPr>
          <w:trHeight w:val="760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      </w:r>
          </w:p>
        </w:tc>
      </w:tr>
      <w:tr w:rsidR="00CD7B47" w:rsidRPr="00CD7B47" w:rsidTr="00CD7B47">
        <w:trPr>
          <w:trHeight w:val="430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7B47" w:rsidRPr="00CD7B47" w:rsidRDefault="00CD7B47" w:rsidP="00CD7B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4.基于经济性和必要性等因素考虑，满意度指标暂可不</w:t>
            </w:r>
            <w:proofErr w:type="gramStart"/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作为必评指标</w:t>
            </w:r>
            <w:proofErr w:type="gramEnd"/>
            <w:r w:rsidRPr="00CD7B4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</w:tbl>
    <w:p w:rsidR="00364A30" w:rsidRPr="00CD7B47" w:rsidRDefault="00364A30" w:rsidP="00364A30"/>
    <w:p w:rsidR="00B215C2" w:rsidRPr="00364A30" w:rsidRDefault="00B215C2" w:rsidP="00364A30">
      <w:pPr>
        <w:adjustRightInd w:val="0"/>
        <w:snapToGrid w:val="0"/>
        <w:spacing w:line="580" w:lineRule="atLeast"/>
        <w:ind w:firstLineChars="200" w:firstLine="420"/>
        <w:jc w:val="left"/>
      </w:pPr>
    </w:p>
    <w:sectPr w:rsidR="00B215C2" w:rsidRPr="00364A30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1A2" w:rsidRDefault="00B961A2" w:rsidP="002D7E04">
      <w:r>
        <w:separator/>
      </w:r>
    </w:p>
  </w:endnote>
  <w:endnote w:type="continuationSeparator" w:id="0">
    <w:p w:rsidR="00B961A2" w:rsidRDefault="00B961A2" w:rsidP="002D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1A2" w:rsidRDefault="00B961A2" w:rsidP="002D7E04">
      <w:r>
        <w:separator/>
      </w:r>
    </w:p>
  </w:footnote>
  <w:footnote w:type="continuationSeparator" w:id="0">
    <w:p w:rsidR="00B961A2" w:rsidRDefault="00B961A2" w:rsidP="002D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427" w:rsidRDefault="00100427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F3"/>
    <w:rsid w:val="000126FF"/>
    <w:rsid w:val="00042135"/>
    <w:rsid w:val="00056ABF"/>
    <w:rsid w:val="000A4FF5"/>
    <w:rsid w:val="000E621A"/>
    <w:rsid w:val="000F43B6"/>
    <w:rsid w:val="00100427"/>
    <w:rsid w:val="00183437"/>
    <w:rsid w:val="001C0248"/>
    <w:rsid w:val="001E42B5"/>
    <w:rsid w:val="001E7CD1"/>
    <w:rsid w:val="001F15C4"/>
    <w:rsid w:val="001F23E0"/>
    <w:rsid w:val="002937D8"/>
    <w:rsid w:val="002D7E04"/>
    <w:rsid w:val="002F6CB3"/>
    <w:rsid w:val="00364A30"/>
    <w:rsid w:val="00373C37"/>
    <w:rsid w:val="00385F19"/>
    <w:rsid w:val="003C1046"/>
    <w:rsid w:val="003E7A72"/>
    <w:rsid w:val="004259B8"/>
    <w:rsid w:val="00485995"/>
    <w:rsid w:val="0048609A"/>
    <w:rsid w:val="004B0ACD"/>
    <w:rsid w:val="004B1402"/>
    <w:rsid w:val="00501926"/>
    <w:rsid w:val="0051574A"/>
    <w:rsid w:val="00540C4C"/>
    <w:rsid w:val="00540C78"/>
    <w:rsid w:val="00544B98"/>
    <w:rsid w:val="00557226"/>
    <w:rsid w:val="00594E3B"/>
    <w:rsid w:val="006204F3"/>
    <w:rsid w:val="006A0AD9"/>
    <w:rsid w:val="00734CC0"/>
    <w:rsid w:val="00766A0D"/>
    <w:rsid w:val="00794035"/>
    <w:rsid w:val="007F7D66"/>
    <w:rsid w:val="00834C39"/>
    <w:rsid w:val="00886C4C"/>
    <w:rsid w:val="008C4294"/>
    <w:rsid w:val="008F2755"/>
    <w:rsid w:val="00913DCA"/>
    <w:rsid w:val="00964D1C"/>
    <w:rsid w:val="009B467F"/>
    <w:rsid w:val="009F65AA"/>
    <w:rsid w:val="00A8267D"/>
    <w:rsid w:val="00A97BA4"/>
    <w:rsid w:val="00AA2D18"/>
    <w:rsid w:val="00AD2EEB"/>
    <w:rsid w:val="00B215C2"/>
    <w:rsid w:val="00B40288"/>
    <w:rsid w:val="00B961A2"/>
    <w:rsid w:val="00BB52C4"/>
    <w:rsid w:val="00BE4BEA"/>
    <w:rsid w:val="00BE77CF"/>
    <w:rsid w:val="00BF5A1F"/>
    <w:rsid w:val="00BF625E"/>
    <w:rsid w:val="00BF64AA"/>
    <w:rsid w:val="00C71E1D"/>
    <w:rsid w:val="00CD7B47"/>
    <w:rsid w:val="00D565C3"/>
    <w:rsid w:val="00E6724C"/>
    <w:rsid w:val="00EA0FF9"/>
    <w:rsid w:val="00ED0373"/>
    <w:rsid w:val="00EE11C6"/>
    <w:rsid w:val="00F27E5C"/>
    <w:rsid w:val="00F52052"/>
    <w:rsid w:val="00FE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0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2D7E04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F64A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D7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D7E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E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E04"/>
    <w:rPr>
      <w:sz w:val="18"/>
      <w:szCs w:val="18"/>
    </w:rPr>
  </w:style>
  <w:style w:type="character" w:customStyle="1" w:styleId="1Char">
    <w:name w:val="标题 1 Char"/>
    <w:basedOn w:val="a0"/>
    <w:link w:val="1"/>
    <w:rsid w:val="002D7E04"/>
    <w:rPr>
      <w:rFonts w:ascii="Calibri" w:eastAsia="宋体" w:hAnsi="Calibri" w:cs="Times New Roman"/>
      <w:b/>
      <w:kern w:val="44"/>
      <w:sz w:val="4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BF64AA"/>
    <w:rPr>
      <w:rFonts w:ascii="Calibri" w:eastAsia="宋体" w:hAnsi="Calibri" w:cs="Times New Roman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A826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267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0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2D7E04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F64A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D7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D7E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E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E04"/>
    <w:rPr>
      <w:sz w:val="18"/>
      <w:szCs w:val="18"/>
    </w:rPr>
  </w:style>
  <w:style w:type="character" w:customStyle="1" w:styleId="1Char">
    <w:name w:val="标题 1 Char"/>
    <w:basedOn w:val="a0"/>
    <w:link w:val="1"/>
    <w:rsid w:val="002D7E04"/>
    <w:rPr>
      <w:rFonts w:ascii="Calibri" w:eastAsia="宋体" w:hAnsi="Calibri" w:cs="Times New Roman"/>
      <w:b/>
      <w:kern w:val="44"/>
      <w:sz w:val="4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BF64AA"/>
    <w:rPr>
      <w:rFonts w:ascii="Calibri" w:eastAsia="宋体" w:hAnsi="Calibri" w:cs="Times New Roman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A826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267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5FBC6-1DAC-4417-8872-E94EE629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9</Pages>
  <Words>676</Words>
  <Characters>3858</Characters>
  <Application>Microsoft Office Word</Application>
  <DocSecurity>0</DocSecurity>
  <Lines>32</Lines>
  <Paragraphs>9</Paragraphs>
  <ScaleCrop>false</ScaleCrop>
  <Company>QKPC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QKPC</dc:creator>
  <cp:lastModifiedBy>Windows 用户</cp:lastModifiedBy>
  <cp:revision>32</cp:revision>
  <dcterms:created xsi:type="dcterms:W3CDTF">2019-05-05T02:48:00Z</dcterms:created>
  <dcterms:modified xsi:type="dcterms:W3CDTF">2019-08-27T02:25:00Z</dcterms:modified>
</cp:coreProperties>
</file>