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spacing w:before="0" w:beforeAutospacing="0" w:after="0" w:afterAutospacing="0" w:line="580" w:lineRule="exact"/>
        <w:ind w:left="0" w:right="0"/>
        <w:jc w:val="both"/>
        <w:rPr>
          <w:rFonts w:hint="default" w:ascii="Arial" w:hAnsi="Arial" w:eastAsia="宋体" w:cs="Arial"/>
          <w:color w:val="333333"/>
          <w:kern w:val="0"/>
          <w:sz w:val="20"/>
          <w:szCs w:val="20"/>
        </w:rPr>
      </w:pPr>
      <w:r>
        <w:rPr>
          <w:rFonts w:hint="eastAsia" w:ascii="宋体" w:hAnsi="宋体" w:eastAsia="宋体" w:cs="宋体"/>
          <w:color w:val="000000"/>
          <w:kern w:val="0"/>
          <w:sz w:val="48"/>
          <w:szCs w:val="48"/>
        </w:rPr>
        <w:t xml:space="preserve"> </w:t>
      </w:r>
    </w:p>
    <w:p>
      <w:pPr>
        <w:keepNext w:val="0"/>
        <w:keepLines w:val="0"/>
        <w:widowControl/>
        <w:suppressLineNumbers w:val="0"/>
        <w:autoSpaceDE w:val="0"/>
        <w:autoSpaceDN/>
        <w:spacing w:before="0" w:beforeAutospacing="0" w:after="0" w:afterAutospacing="0" w:line="580" w:lineRule="exact"/>
        <w:ind w:left="0" w:right="0"/>
        <w:jc w:val="center"/>
        <w:rPr>
          <w:rFonts w:hint="default" w:ascii="Arial" w:hAnsi="Arial" w:eastAsia="宋体" w:cs="Arial"/>
          <w:b/>
          <w:bCs/>
          <w:color w:val="333333"/>
          <w:kern w:val="0"/>
          <w:sz w:val="20"/>
          <w:szCs w:val="20"/>
        </w:rPr>
      </w:pPr>
      <w:r>
        <w:rPr>
          <w:rFonts w:hint="eastAsia" w:ascii="黑体" w:hAnsi="宋体" w:eastAsia="黑体" w:cs="黑体"/>
          <w:b/>
          <w:bCs/>
          <w:color w:val="000000"/>
          <w:kern w:val="0"/>
          <w:sz w:val="48"/>
          <w:szCs w:val="48"/>
        </w:rPr>
        <w:t>2020年度</w:t>
      </w:r>
      <w:r>
        <w:rPr>
          <w:rFonts w:hint="eastAsia" w:ascii="黑体" w:hAnsi="宋体" w:eastAsia="黑体" w:cs="黑体"/>
          <w:b/>
          <w:bCs/>
          <w:color w:val="333333"/>
          <w:kern w:val="0"/>
          <w:sz w:val="48"/>
          <w:szCs w:val="48"/>
        </w:rPr>
        <w:t>中国人民政治协商会议武汉市硚口区委员会</w:t>
      </w:r>
      <w:r>
        <w:rPr>
          <w:rFonts w:hint="eastAsia" w:ascii="黑体" w:hAnsi="宋体" w:eastAsia="黑体" w:cs="黑体"/>
          <w:b/>
          <w:bCs/>
          <w:color w:val="000000"/>
          <w:kern w:val="0"/>
          <w:sz w:val="48"/>
          <w:szCs w:val="48"/>
        </w:rPr>
        <w:t>部门决算</w:t>
      </w:r>
    </w:p>
    <w:p>
      <w:pPr>
        <w:keepNext w:val="0"/>
        <w:keepLines w:val="0"/>
        <w:widowControl/>
        <w:suppressLineNumbers w:val="0"/>
        <w:autoSpaceDE w:val="0"/>
        <w:autoSpaceDN/>
        <w:spacing w:before="0" w:beforeAutospacing="0" w:after="0" w:afterAutospacing="0" w:line="580" w:lineRule="exact"/>
        <w:ind w:left="0" w:right="0"/>
        <w:jc w:val="both"/>
        <w:rPr>
          <w:rFonts w:hint="default" w:ascii="Arial" w:hAnsi="Arial" w:eastAsia="宋体" w:cs="Arial"/>
          <w:color w:val="333333"/>
          <w:kern w:val="0"/>
          <w:sz w:val="20"/>
          <w:szCs w:val="20"/>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Arial" w:hAnsi="Arial" w:eastAsia="宋体" w:cs="Arial"/>
          <w:color w:val="333333"/>
          <w:kern w:val="0"/>
          <w:sz w:val="20"/>
          <w:szCs w:val="20"/>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Arial" w:hAnsi="Arial" w:eastAsia="宋体" w:cs="Arial"/>
          <w:color w:val="333333"/>
          <w:kern w:val="0"/>
          <w:sz w:val="20"/>
          <w:szCs w:val="20"/>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Arial" w:hAnsi="Arial" w:eastAsia="宋体" w:cs="Arial"/>
          <w:color w:val="333333"/>
          <w:kern w:val="0"/>
          <w:sz w:val="20"/>
          <w:szCs w:val="20"/>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仿宋_GB2312" w:hAnsi="Arial" w:eastAsia="仿宋_GB2312" w:cs="Arial"/>
          <w:b/>
          <w:bCs/>
          <w:color w:val="000000"/>
          <w:kern w:val="0"/>
          <w:sz w:val="72"/>
          <w:szCs w:val="72"/>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仿宋_GB2312" w:hAnsi="Arial" w:eastAsia="仿宋_GB2312" w:cs="Arial"/>
          <w:b/>
          <w:bCs/>
          <w:color w:val="000000"/>
          <w:kern w:val="0"/>
          <w:sz w:val="72"/>
          <w:szCs w:val="72"/>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仿宋_GB2312" w:hAnsi="Arial" w:eastAsia="仿宋_GB2312" w:cs="Arial"/>
          <w:b/>
          <w:bCs/>
          <w:color w:val="000000"/>
          <w:kern w:val="0"/>
          <w:sz w:val="72"/>
          <w:szCs w:val="72"/>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仿宋_GB2312" w:hAnsi="Arial" w:eastAsia="仿宋_GB2312" w:cs="Arial"/>
          <w:b/>
          <w:bCs/>
          <w:color w:val="000000"/>
          <w:kern w:val="0"/>
          <w:sz w:val="72"/>
          <w:szCs w:val="72"/>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仿宋_GB2312" w:hAnsi="Arial" w:eastAsia="仿宋_GB2312" w:cs="Arial"/>
          <w:b/>
          <w:bCs/>
          <w:color w:val="000000"/>
          <w:kern w:val="0"/>
          <w:sz w:val="72"/>
          <w:szCs w:val="72"/>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仿宋_GB2312" w:hAnsi="Arial" w:eastAsia="仿宋_GB2312" w:cs="Arial"/>
          <w:b/>
          <w:bCs/>
          <w:color w:val="000000"/>
          <w:kern w:val="0"/>
          <w:sz w:val="72"/>
          <w:szCs w:val="72"/>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仿宋_GB2312" w:hAnsi="Arial" w:eastAsia="仿宋_GB2312" w:cs="Arial"/>
          <w:b/>
          <w:bCs/>
          <w:color w:val="000000"/>
          <w:kern w:val="0"/>
          <w:sz w:val="72"/>
          <w:szCs w:val="72"/>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仿宋_GB2312" w:hAnsi="Arial" w:eastAsia="仿宋_GB2312" w:cs="Arial"/>
          <w:b/>
          <w:bCs/>
          <w:color w:val="000000"/>
          <w:kern w:val="0"/>
          <w:sz w:val="72"/>
          <w:szCs w:val="72"/>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仿宋_GB2312" w:hAnsi="Arial" w:eastAsia="仿宋_GB2312" w:cs="Arial"/>
          <w:b/>
          <w:bCs/>
          <w:color w:val="000000"/>
          <w:kern w:val="0"/>
          <w:sz w:val="72"/>
          <w:szCs w:val="72"/>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仿宋_GB2312" w:hAnsi="Arial" w:eastAsia="仿宋_GB2312" w:cs="Arial"/>
          <w:b/>
          <w:bCs/>
          <w:color w:val="000000"/>
          <w:kern w:val="0"/>
          <w:sz w:val="72"/>
          <w:szCs w:val="72"/>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Arial" w:hAnsi="Arial" w:eastAsia="宋体" w:cs="Arial"/>
          <w:color w:val="333333"/>
          <w:kern w:val="0"/>
          <w:sz w:val="20"/>
          <w:szCs w:val="20"/>
        </w:rPr>
      </w:pPr>
      <w:r>
        <w:rPr>
          <w:rFonts w:hint="default" w:ascii="仿宋_GB2312" w:hAnsi="Arial" w:eastAsia="仿宋_GB2312" w:cs="Arial"/>
          <w:b/>
          <w:bCs/>
          <w:color w:val="000000"/>
          <w:kern w:val="0"/>
          <w:sz w:val="72"/>
          <w:szCs w:val="72"/>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Arial" w:hAnsi="Arial" w:eastAsia="宋体" w:cs="Arial"/>
          <w:color w:val="333333"/>
          <w:kern w:val="0"/>
          <w:sz w:val="20"/>
          <w:szCs w:val="20"/>
        </w:rPr>
      </w:pPr>
      <w:r>
        <w:rPr>
          <w:rFonts w:hint="default" w:ascii="Arial" w:hAnsi="Arial" w:eastAsia="宋体" w:cs="Arial"/>
          <w:color w:val="333333"/>
          <w:kern w:val="0"/>
          <w:sz w:val="20"/>
          <w:szCs w:val="20"/>
        </w:rPr>
        <w:t xml:space="preserve"> </w:t>
      </w:r>
    </w:p>
    <w:p>
      <w:pPr>
        <w:keepNext w:val="0"/>
        <w:keepLines w:val="0"/>
        <w:widowControl/>
        <w:suppressLineNumbers w:val="0"/>
        <w:autoSpaceDE w:val="0"/>
        <w:autoSpaceDN/>
        <w:spacing w:before="0" w:beforeAutospacing="0" w:after="0" w:afterAutospacing="0" w:line="580" w:lineRule="exact"/>
        <w:ind w:left="0" w:right="0"/>
        <w:jc w:val="both"/>
        <w:rPr>
          <w:rFonts w:hint="default" w:ascii="Arial" w:hAnsi="Arial" w:eastAsia="宋体" w:cs="Arial"/>
          <w:color w:val="333333"/>
          <w:kern w:val="0"/>
          <w:sz w:val="20"/>
          <w:szCs w:val="20"/>
        </w:rPr>
      </w:pPr>
      <w:r>
        <w:rPr>
          <w:rFonts w:hint="default" w:ascii="Arial" w:hAnsi="Arial" w:eastAsia="宋体" w:cs="Arial"/>
          <w:color w:val="333333"/>
          <w:kern w:val="0"/>
          <w:sz w:val="20"/>
          <w:szCs w:val="20"/>
        </w:rPr>
        <w:t xml:space="preserve"> </w:t>
      </w:r>
    </w:p>
    <w:p>
      <w:pPr>
        <w:keepNext w:val="0"/>
        <w:keepLines w:val="0"/>
        <w:widowControl/>
        <w:suppressLineNumbers w:val="0"/>
        <w:autoSpaceDE w:val="0"/>
        <w:autoSpaceDN/>
        <w:spacing w:before="0" w:beforeAutospacing="0" w:after="0" w:afterAutospacing="0" w:line="580" w:lineRule="exact"/>
        <w:ind w:left="0" w:right="0"/>
        <w:jc w:val="center"/>
        <w:rPr>
          <w:rFonts w:hint="default" w:ascii="Arial" w:hAnsi="Arial" w:eastAsia="宋体" w:cs="Arial"/>
          <w:b/>
          <w:bCs/>
          <w:color w:val="333333"/>
          <w:kern w:val="0"/>
          <w:sz w:val="36"/>
          <w:szCs w:val="36"/>
        </w:rPr>
      </w:pPr>
      <w:r>
        <w:rPr>
          <w:rFonts w:hint="default" w:ascii="仿宋_GB2312" w:hAnsi="Arial" w:eastAsia="仿宋_GB2312" w:cs="Arial"/>
          <w:b/>
          <w:bCs/>
          <w:color w:val="000000"/>
          <w:kern w:val="0"/>
          <w:sz w:val="36"/>
          <w:szCs w:val="36"/>
        </w:rPr>
        <w:t>2021</w:t>
      </w:r>
      <w:r>
        <w:rPr>
          <w:rFonts w:hint="default" w:ascii="仿宋_GB2312" w:hAnsi="Arial" w:eastAsia="仿宋_GB2312" w:cs="仿宋_GB2312"/>
          <w:b/>
          <w:bCs/>
          <w:color w:val="000000"/>
          <w:kern w:val="0"/>
          <w:sz w:val="36"/>
          <w:szCs w:val="36"/>
        </w:rPr>
        <w:t>年</w:t>
      </w:r>
      <w:r>
        <w:rPr>
          <w:rFonts w:hint="default" w:ascii="仿宋_GB2312" w:hAnsi="Arial" w:eastAsia="仿宋_GB2312" w:cs="Arial"/>
          <w:b/>
          <w:bCs/>
          <w:color w:val="000000"/>
          <w:kern w:val="0"/>
          <w:sz w:val="36"/>
          <w:szCs w:val="36"/>
        </w:rPr>
        <w:t>10</w:t>
      </w:r>
      <w:r>
        <w:rPr>
          <w:rFonts w:hint="default" w:ascii="仿宋_GB2312" w:hAnsi="Arial" w:eastAsia="仿宋_GB2312" w:cs="仿宋_GB2312"/>
          <w:b/>
          <w:bCs/>
          <w:color w:val="000000"/>
          <w:kern w:val="0"/>
          <w:sz w:val="36"/>
          <w:szCs w:val="36"/>
        </w:rPr>
        <w:t>月</w:t>
      </w:r>
      <w:r>
        <w:rPr>
          <w:rFonts w:hint="default" w:ascii="仿宋_GB2312" w:hAnsi="Arial" w:eastAsia="仿宋_GB2312" w:cs="Arial"/>
          <w:b/>
          <w:bCs/>
          <w:color w:val="000000"/>
          <w:kern w:val="0"/>
          <w:sz w:val="36"/>
          <w:szCs w:val="36"/>
        </w:rPr>
        <w:t>15</w:t>
      </w:r>
      <w:r>
        <w:rPr>
          <w:rFonts w:hint="default" w:ascii="仿宋_GB2312" w:hAnsi="Arial" w:eastAsia="仿宋_GB2312" w:cs="仿宋_GB2312"/>
          <w:b/>
          <w:bCs/>
          <w:color w:val="000000"/>
          <w:kern w:val="0"/>
          <w:sz w:val="36"/>
          <w:szCs w:val="36"/>
        </w:rPr>
        <w:t>日</w:t>
      </w:r>
    </w:p>
    <w:p>
      <w:pPr>
        <w:keepNext w:val="0"/>
        <w:keepLines w:val="0"/>
        <w:widowControl/>
        <w:suppressLineNumbers w:val="0"/>
        <w:autoSpaceDE w:val="0"/>
        <w:autoSpaceDN/>
        <w:spacing w:before="0" w:beforeAutospacing="0" w:after="0" w:afterAutospacing="0" w:line="580" w:lineRule="exact"/>
        <w:ind w:left="0" w:right="0"/>
        <w:jc w:val="both"/>
        <w:rPr>
          <w:rFonts w:hint="default" w:ascii="Arial" w:hAnsi="Arial" w:eastAsia="宋体" w:cs="Arial"/>
          <w:color w:val="333333"/>
          <w:kern w:val="0"/>
          <w:sz w:val="20"/>
          <w:szCs w:val="20"/>
        </w:rPr>
      </w:pPr>
      <w:r>
        <w:rPr>
          <w:rFonts w:hint="eastAsia" w:ascii="宋体" w:hAnsi="宋体" w:eastAsia="宋体" w:cs="Arial"/>
          <w:color w:val="333333"/>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jc w:val="center"/>
        <w:outlineLvl w:val="0"/>
        <w:rPr>
          <w:rFonts w:hint="eastAsia" w:ascii="宋体" w:hAnsi="宋体" w:eastAsia="宋体" w:cs="宋体"/>
          <w:kern w:val="0"/>
          <w:sz w:val="24"/>
          <w:szCs w:val="24"/>
        </w:rPr>
        <w:sectPr>
          <w:pgSz w:w="11915" w:h="16851"/>
          <w:pgMar w:top="1928" w:right="1701" w:bottom="1928" w:left="1701" w:header="851" w:footer="992" w:gutter="0"/>
          <w:pgNumType w:fmt="decimal" w:start="1"/>
          <w:cols w:space="0" w:num="1"/>
          <w:docGrid w:type="lines" w:linePitch="360" w:charSpace="0"/>
        </w:sectPr>
      </w:pPr>
    </w:p>
    <w:p>
      <w:pPr>
        <w:keepNext w:val="0"/>
        <w:keepLines w:val="0"/>
        <w:widowControl/>
        <w:suppressLineNumbers w:val="0"/>
        <w:autoSpaceDE w:val="0"/>
        <w:autoSpaceDN/>
        <w:spacing w:before="0" w:beforeAutospacing="0" w:after="0" w:afterAutospacing="0" w:line="580" w:lineRule="exact"/>
        <w:ind w:left="0" w:right="0"/>
        <w:jc w:val="center"/>
        <w:outlineLvl w:val="0"/>
        <w:rPr>
          <w:rFonts w:hint="eastAsia" w:ascii="黑体" w:hAnsi="宋体" w:eastAsia="黑体" w:cs="黑体"/>
          <w:color w:val="333333"/>
          <w:kern w:val="36"/>
          <w:sz w:val="44"/>
          <w:szCs w:val="44"/>
          <w:lang w:eastAsia="zh-CN"/>
        </w:rPr>
      </w:pPr>
    </w:p>
    <w:p>
      <w:pPr>
        <w:keepNext w:val="0"/>
        <w:keepLines w:val="0"/>
        <w:widowControl/>
        <w:suppressLineNumbers w:val="0"/>
        <w:autoSpaceDE w:val="0"/>
        <w:autoSpaceDN/>
        <w:spacing w:before="0" w:beforeAutospacing="0" w:after="0" w:afterAutospacing="0" w:line="580" w:lineRule="exact"/>
        <w:ind w:left="0" w:right="0"/>
        <w:jc w:val="center"/>
        <w:outlineLvl w:val="0"/>
        <w:rPr>
          <w:rFonts w:hint="eastAsia" w:ascii="黑体" w:hAnsi="宋体" w:eastAsia="黑体" w:cs="Arial"/>
          <w:color w:val="333333"/>
          <w:kern w:val="36"/>
          <w:sz w:val="44"/>
          <w:szCs w:val="44"/>
        </w:rPr>
      </w:pPr>
      <w:r>
        <w:rPr>
          <w:rFonts w:hint="eastAsia" w:ascii="黑体" w:hAnsi="宋体" w:eastAsia="黑体" w:cs="黑体"/>
          <w:color w:val="333333"/>
          <w:kern w:val="36"/>
          <w:sz w:val="44"/>
          <w:szCs w:val="44"/>
        </w:rPr>
        <w:t>目</w:t>
      </w:r>
      <w:r>
        <w:rPr>
          <w:rFonts w:hint="eastAsia" w:ascii="宋体" w:hAnsi="宋体" w:eastAsia="宋体" w:cs="宋体"/>
          <w:color w:val="333333"/>
          <w:kern w:val="36"/>
          <w:sz w:val="44"/>
          <w:szCs w:val="44"/>
        </w:rPr>
        <w:t xml:space="preserve">  </w:t>
      </w:r>
      <w:r>
        <w:rPr>
          <w:rFonts w:hint="eastAsia" w:ascii="黑体" w:hAnsi="宋体" w:eastAsia="黑体" w:cs="黑体"/>
          <w:color w:val="333333"/>
          <w:kern w:val="36"/>
          <w:sz w:val="44"/>
          <w:szCs w:val="44"/>
        </w:rPr>
        <w:t>录</w:t>
      </w:r>
    </w:p>
    <w:p>
      <w:pPr>
        <w:keepNext w:val="0"/>
        <w:keepLines w:val="0"/>
        <w:widowControl/>
        <w:suppressLineNumbers w:val="0"/>
        <w:autoSpaceDE w:val="0"/>
        <w:autoSpaceDN/>
        <w:spacing w:before="0" w:beforeAutospacing="0" w:after="0" w:afterAutospacing="0" w:line="580" w:lineRule="exact"/>
        <w:ind w:left="0" w:right="0"/>
        <w:jc w:val="both"/>
        <w:outlineLvl w:val="0"/>
        <w:rPr>
          <w:rFonts w:hint="eastAsia" w:ascii="黑体" w:hAnsi="宋体" w:eastAsia="黑体" w:cs="Arial"/>
          <w:color w:val="333333"/>
          <w:kern w:val="36"/>
          <w:sz w:val="44"/>
          <w:szCs w:val="44"/>
        </w:rPr>
      </w:pPr>
      <w:r>
        <w:rPr>
          <w:rFonts w:hint="eastAsia" w:ascii="黑体" w:hAnsi="宋体" w:eastAsia="黑体" w:cs="Arial"/>
          <w:color w:val="333333"/>
          <w:kern w:val="36"/>
          <w:sz w:val="44"/>
          <w:szCs w:val="44"/>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Arial" w:hAnsi="Arial" w:eastAsia="宋体" w:cs="Arial"/>
          <w:color w:val="333333"/>
          <w:kern w:val="0"/>
          <w:sz w:val="32"/>
          <w:szCs w:val="32"/>
        </w:rPr>
      </w:pPr>
      <w:r>
        <w:rPr>
          <w:rFonts w:hint="eastAsia" w:ascii="黑体" w:hAnsi="宋体" w:eastAsia="黑体" w:cs="黑体"/>
          <w:color w:val="333333"/>
          <w:kern w:val="0"/>
          <w:sz w:val="32"/>
          <w:szCs w:val="32"/>
        </w:rPr>
        <w:t>第一部分</w:t>
      </w:r>
      <w:r>
        <w:rPr>
          <w:rFonts w:hint="eastAsia" w:ascii="宋体" w:hAnsi="宋体" w:eastAsia="宋体" w:cs="宋体"/>
          <w:color w:val="333333"/>
          <w:kern w:val="0"/>
          <w:sz w:val="32"/>
          <w:szCs w:val="32"/>
        </w:rPr>
        <w:t xml:space="preserve">  </w:t>
      </w:r>
      <w:r>
        <w:rPr>
          <w:rFonts w:hint="eastAsia" w:ascii="黑体" w:hAnsi="宋体" w:eastAsia="黑体" w:cs="黑体"/>
          <w:color w:val="333333"/>
          <w:kern w:val="0"/>
          <w:sz w:val="32"/>
          <w:szCs w:val="32"/>
        </w:rPr>
        <w:t>中国人民政治协商会议武汉市硚口区委员会概况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一、部门主要职能</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二、部门决算单位构成</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三、部门人员构成</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Arial" w:hAnsi="Arial" w:eastAsia="宋体" w:cs="Arial"/>
          <w:color w:val="333333"/>
          <w:kern w:val="0"/>
          <w:sz w:val="20"/>
          <w:szCs w:val="20"/>
        </w:rPr>
      </w:pPr>
      <w:r>
        <w:rPr>
          <w:rFonts w:hint="eastAsia" w:ascii="黑体" w:hAnsi="宋体" w:eastAsia="黑体" w:cs="黑体"/>
          <w:color w:val="333333"/>
          <w:kern w:val="0"/>
          <w:sz w:val="32"/>
          <w:szCs w:val="32"/>
        </w:rPr>
        <w:t>第二部分  中国人民政治协商会议武汉市硚口区委员会2020年度部门决算表</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一、收入支出决算总表(表1)</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二、收入决算表(表2)</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三、支出决算表(表3)</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四、财政拨款收入支出决算总表(表4)</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五、一般公共预算财政拨款支出决算表(表5)</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六、一般公共预算财政拨款基本支出决算表(表6)</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七、一般公共预算财政拨款“三公”经费支出决算表(表7)</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八、政府性基金预算财政拨款收入支出决算表(表8)</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九、国有资本经营预算财政拨款支出决算表(表9)</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第三部分  中国人民政治协商会议武汉市硚口区委员会2020年度部门决算情况说明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 xml:space="preserve">一、收入支出决算总体情况说明 </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二、收入决算情况说明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三、支出决算情况说明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四、财政拨款收入支出决算总体情况说明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五、一般公共预算财政拨款支出决算情况说明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六、一般公共预算财政拨款基本支出决算情况说明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 xml:space="preserve">七、一般公共预算财政拨款“三公”经费支出决算情况说明 </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八、政府性基金预算财政拨款收入支出决算情况说明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九、国有资本经营预算财政拨款支出决算情况说明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十、机关运行经费支出情况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十一、政府采购支出情况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十二、国有资产占用情况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十三、预算绩效情况说明</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第四部分  2020年重点工作完成情况</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第五部分  名词解释</w:t>
      </w:r>
    </w:p>
    <w:p>
      <w:pPr>
        <w:keepNext w:val="0"/>
        <w:keepLines w:val="0"/>
        <w:widowControl/>
        <w:suppressLineNumbers w:val="0"/>
        <w:autoSpaceDE w:val="0"/>
        <w:autoSpaceDN/>
        <w:spacing w:before="0" w:beforeAutospacing="0" w:after="0" w:afterAutospacing="0" w:line="580" w:lineRule="exact"/>
        <w:ind w:left="0" w:right="24"/>
        <w:jc w:val="both"/>
        <w:rPr>
          <w:rFonts w:hint="default" w:ascii="Arial" w:hAnsi="Arial" w:eastAsia="宋体" w:cs="Arial"/>
          <w:color w:val="333333"/>
          <w:kern w:val="0"/>
          <w:sz w:val="20"/>
          <w:szCs w:val="20"/>
        </w:rPr>
      </w:pPr>
      <w:r>
        <w:rPr>
          <w:rFonts w:hint="default" w:ascii="仿宋_GB2312" w:hAnsi="Arial" w:eastAsia="仿宋_GB2312" w:cs="Arial"/>
          <w:color w:val="333333"/>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before="0" w:beforeAutospacing="0" w:after="0" w:afterAutospacing="0" w:line="580" w:lineRule="exact"/>
        <w:ind w:left="0" w:right="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before="0" w:beforeAutospacing="0" w:after="0" w:afterAutospacing="0" w:line="580" w:lineRule="exact"/>
        <w:ind w:left="0" w:right="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before="0" w:beforeAutospacing="0" w:after="0" w:afterAutospacing="0" w:line="580" w:lineRule="exact"/>
        <w:ind w:left="0" w:right="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before="0" w:beforeAutospacing="0" w:after="0" w:afterAutospacing="0" w:line="580" w:lineRule="exact"/>
        <w:ind w:left="0" w:right="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before="0" w:beforeAutospacing="0" w:after="0" w:afterAutospacing="0" w:line="580" w:lineRule="exact"/>
        <w:ind w:left="0" w:right="0"/>
        <w:jc w:val="center"/>
        <w:outlineLvl w:val="0"/>
        <w:rPr>
          <w:rFonts w:hint="eastAsia" w:ascii="黑体" w:eastAsia="黑体" w:cs="黑体"/>
          <w:color w:val="333333"/>
          <w:kern w:val="36"/>
          <w:sz w:val="44"/>
          <w:szCs w:val="44"/>
          <w:lang w:val="en-US" w:eastAsia="zh-CN"/>
        </w:rPr>
      </w:pPr>
    </w:p>
    <w:p>
      <w:pPr>
        <w:keepNext w:val="0"/>
        <w:keepLines w:val="0"/>
        <w:widowControl/>
        <w:numPr>
          <w:ilvl w:val="0"/>
          <w:numId w:val="0"/>
        </w:numPr>
        <w:suppressLineNumbers w:val="0"/>
        <w:autoSpaceDE w:val="0"/>
        <w:autoSpaceDN/>
        <w:spacing w:before="0" w:beforeAutospacing="0" w:after="0" w:afterAutospacing="0" w:line="580" w:lineRule="exact"/>
        <w:ind w:right="0" w:rightChars="0"/>
        <w:jc w:val="both"/>
        <w:outlineLvl w:val="0"/>
        <w:rPr>
          <w:rFonts w:hint="default" w:ascii="Arial" w:hAnsi="Arial" w:eastAsia="宋体" w:cs="Arial"/>
          <w:color w:val="333333"/>
          <w:kern w:val="36"/>
          <w:sz w:val="48"/>
          <w:szCs w:val="48"/>
        </w:rPr>
      </w:pP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jc w:val="center"/>
        <w:textAlignment w:val="auto"/>
        <w:outlineLvl w:val="0"/>
        <w:rPr>
          <w:rFonts w:hint="default" w:ascii="黑体" w:hAnsi="宋体" w:eastAsia="黑体" w:cs="黑体"/>
          <w:color w:val="333333"/>
          <w:kern w:val="36"/>
          <w:sz w:val="44"/>
          <w:szCs w:val="44"/>
        </w:rPr>
      </w:pPr>
      <w:r>
        <w:rPr>
          <w:rFonts w:hint="eastAsia" w:ascii="黑体" w:eastAsia="黑体" w:cs="黑体"/>
          <w:color w:val="333333"/>
          <w:kern w:val="36"/>
          <w:sz w:val="44"/>
          <w:szCs w:val="44"/>
          <w:lang w:eastAsia="zh-CN"/>
        </w:rPr>
        <w:t>第一部分</w:t>
      </w:r>
      <w:r>
        <w:rPr>
          <w:rFonts w:hint="eastAsia" w:ascii="黑体" w:eastAsia="黑体" w:cs="黑体"/>
          <w:color w:val="333333"/>
          <w:kern w:val="36"/>
          <w:sz w:val="44"/>
          <w:szCs w:val="44"/>
          <w:lang w:val="en-US" w:eastAsia="zh-CN"/>
        </w:rPr>
        <w:t xml:space="preserve">  </w:t>
      </w:r>
      <w:r>
        <w:rPr>
          <w:rFonts w:hint="eastAsia" w:ascii="黑体" w:hAnsi="宋体" w:eastAsia="黑体" w:cs="黑体"/>
          <w:color w:val="333333"/>
          <w:kern w:val="36"/>
          <w:sz w:val="44"/>
          <w:szCs w:val="44"/>
        </w:rPr>
        <w:t>中国人民政治协商会议武汉市</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jc w:val="center"/>
        <w:textAlignment w:val="auto"/>
        <w:outlineLvl w:val="0"/>
        <w:rPr>
          <w:rFonts w:hint="default" w:ascii="黑体" w:hAnsi="宋体" w:eastAsia="黑体" w:cs="黑体"/>
          <w:color w:val="333333"/>
          <w:kern w:val="36"/>
          <w:sz w:val="44"/>
          <w:szCs w:val="44"/>
        </w:rPr>
      </w:pPr>
      <w:r>
        <w:rPr>
          <w:rFonts w:hint="eastAsia" w:ascii="黑体" w:hAnsi="宋体" w:eastAsia="黑体" w:cs="黑体"/>
          <w:color w:val="333333"/>
          <w:kern w:val="36"/>
          <w:sz w:val="44"/>
          <w:szCs w:val="44"/>
        </w:rPr>
        <w:t>硚口区委员会概况</w:t>
      </w:r>
    </w:p>
    <w:p>
      <w:pPr>
        <w:keepNext w:val="0"/>
        <w:keepLines w:val="0"/>
        <w:widowControl/>
        <w:suppressLineNumbers w:val="0"/>
        <w:autoSpaceDE w:val="0"/>
        <w:autoSpaceDN/>
        <w:spacing w:before="0" w:beforeAutospacing="0" w:after="0" w:afterAutospacing="0" w:line="580" w:lineRule="exact"/>
        <w:ind w:left="0" w:right="0" w:firstLine="640"/>
        <w:jc w:val="both"/>
        <w:rPr>
          <w:rFonts w:hint="eastAsia" w:ascii="黑体" w:hAnsi="宋体" w:eastAsia="黑体" w:cs="Arial"/>
          <w:color w:val="333333"/>
          <w:kern w:val="0"/>
          <w:sz w:val="32"/>
          <w:szCs w:val="32"/>
        </w:rPr>
      </w:pPr>
      <w:r>
        <w:rPr>
          <w:rFonts w:hint="eastAsia" w:ascii="黑体" w:hAnsi="宋体" w:eastAsia="黑体" w:cs="Arial"/>
          <w:color w:val="333333"/>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一、部门主要职能</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中国人民政治协商会议武汉市硚口区委员会是在中共硚口区委领导下的爱国统一战线组织，是中国共产党领导的多党合作和政治协商的重要机构，是全区政治生活中发扬社会主义民主的重要形式。其主要职能是政治协商、民主监督、参政议政。</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二、部门决算单位构成</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Arial"/>
          <w:color w:val="333333"/>
          <w:kern w:val="0"/>
          <w:sz w:val="32"/>
          <w:szCs w:val="32"/>
        </w:rPr>
      </w:pPr>
      <w:r>
        <w:rPr>
          <w:rFonts w:hint="default" w:ascii="仿宋_GB2312" w:hAnsi="Arial" w:eastAsia="仿宋_GB2312" w:cs="仿宋_GB2312"/>
          <w:color w:val="333333"/>
          <w:kern w:val="0"/>
          <w:sz w:val="32"/>
          <w:szCs w:val="32"/>
        </w:rPr>
        <w:t>从决算单位构成来看，中国人民政治协商会议武汉市硚口区委员会部门决算由纳入独立核算的单位本级决算。</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三、部门人员构成</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中国人民政治协商会议武汉市硚口区委员会</w:t>
      </w:r>
      <w:r>
        <w:rPr>
          <w:rFonts w:hint="eastAsia" w:ascii="仿宋_GB2312" w:hAnsi="Arial" w:eastAsia="仿宋_GB2312" w:cs="仿宋_GB2312"/>
          <w:color w:val="333333"/>
          <w:kern w:val="0"/>
          <w:sz w:val="32"/>
          <w:szCs w:val="32"/>
          <w:lang w:eastAsia="zh-CN"/>
        </w:rPr>
        <w:t>办公室编制人数</w:t>
      </w:r>
      <w:r>
        <w:rPr>
          <w:rFonts w:hint="eastAsia" w:ascii="仿宋_GB2312" w:hAnsi="Arial" w:eastAsia="仿宋_GB2312" w:cs="仿宋_GB2312"/>
          <w:color w:val="333333"/>
          <w:kern w:val="0"/>
          <w:sz w:val="32"/>
          <w:szCs w:val="32"/>
          <w:lang w:val="en-US" w:eastAsia="zh-CN"/>
        </w:rPr>
        <w:t>15人，其中行政编制15人。</w:t>
      </w:r>
      <w:r>
        <w:rPr>
          <w:rFonts w:hint="default" w:ascii="仿宋_GB2312" w:hAnsi="Arial" w:eastAsia="仿宋_GB2312" w:cs="仿宋_GB2312"/>
          <w:color w:val="333333"/>
          <w:kern w:val="0"/>
          <w:sz w:val="32"/>
          <w:szCs w:val="32"/>
        </w:rPr>
        <w:t>在职实有人数2</w:t>
      </w:r>
      <w:r>
        <w:rPr>
          <w:rFonts w:hint="eastAsia" w:ascii="仿宋_GB2312" w:hAnsi="Arial" w:eastAsia="仿宋_GB2312" w:cs="仿宋_GB2312"/>
          <w:color w:val="333333"/>
          <w:kern w:val="0"/>
          <w:sz w:val="32"/>
          <w:szCs w:val="32"/>
          <w:lang w:val="en-US" w:eastAsia="zh-CN"/>
        </w:rPr>
        <w:t>5</w:t>
      </w:r>
      <w:r>
        <w:rPr>
          <w:rFonts w:hint="default" w:ascii="仿宋_GB2312" w:hAnsi="Arial" w:eastAsia="仿宋_GB2312" w:cs="仿宋_GB2312"/>
          <w:color w:val="333333"/>
          <w:kern w:val="0"/>
          <w:sz w:val="32"/>
          <w:szCs w:val="32"/>
        </w:rPr>
        <w:t>人</w:t>
      </w:r>
      <w:r>
        <w:rPr>
          <w:rFonts w:hint="eastAsia" w:ascii="仿宋_GB2312" w:hAnsi="Arial" w:eastAsia="仿宋_GB2312" w:cs="仿宋_GB2312"/>
          <w:color w:val="333333"/>
          <w:kern w:val="0"/>
          <w:sz w:val="32"/>
          <w:szCs w:val="32"/>
          <w:lang w:eastAsia="zh-CN"/>
        </w:rPr>
        <w:t>（</w:t>
      </w:r>
      <w:r>
        <w:rPr>
          <w:rFonts w:hint="default" w:ascii="仿宋_GB2312" w:hAnsi="Arial" w:eastAsia="仿宋_GB2312" w:cs="仿宋_GB2312"/>
          <w:color w:val="333333"/>
          <w:kern w:val="0"/>
          <w:sz w:val="32"/>
          <w:szCs w:val="32"/>
        </w:rPr>
        <w:t>其中</w:t>
      </w:r>
      <w:r>
        <w:rPr>
          <w:rFonts w:hint="eastAsia" w:ascii="仿宋_GB2312" w:hAnsi="Arial" w:eastAsia="仿宋_GB2312" w:cs="仿宋_GB2312"/>
          <w:color w:val="333333"/>
          <w:kern w:val="0"/>
          <w:sz w:val="32"/>
          <w:szCs w:val="32"/>
          <w:lang w:val="en-US" w:eastAsia="zh-CN"/>
        </w:rPr>
        <w:t>3人在岗不在编），其中：</w:t>
      </w:r>
      <w:r>
        <w:rPr>
          <w:rFonts w:hint="default" w:ascii="仿宋_GB2312" w:hAnsi="Arial" w:eastAsia="仿宋_GB2312" w:cs="仿宋_GB2312"/>
          <w:color w:val="333333"/>
          <w:kern w:val="0"/>
          <w:sz w:val="32"/>
          <w:szCs w:val="32"/>
        </w:rPr>
        <w:t>行政</w:t>
      </w:r>
      <w:r>
        <w:rPr>
          <w:rFonts w:hint="eastAsia" w:ascii="仿宋_GB2312" w:hAnsi="Arial" w:eastAsia="仿宋_GB2312" w:cs="仿宋_GB2312"/>
          <w:color w:val="333333"/>
          <w:kern w:val="0"/>
          <w:sz w:val="32"/>
          <w:szCs w:val="32"/>
          <w:lang w:eastAsia="zh-CN"/>
        </w:rPr>
        <w:t>编制</w:t>
      </w:r>
      <w:r>
        <w:rPr>
          <w:rFonts w:hint="default" w:ascii="仿宋_GB2312" w:hAnsi="Arial" w:eastAsia="仿宋_GB2312" w:cs="仿宋_GB2312"/>
          <w:color w:val="333333"/>
          <w:kern w:val="0"/>
          <w:sz w:val="32"/>
          <w:szCs w:val="32"/>
        </w:rPr>
        <w:t>2</w:t>
      </w:r>
      <w:r>
        <w:rPr>
          <w:rFonts w:hint="eastAsia" w:ascii="仿宋_GB2312" w:hAnsi="Arial" w:eastAsia="仿宋_GB2312" w:cs="仿宋_GB2312"/>
          <w:color w:val="333333"/>
          <w:kern w:val="0"/>
          <w:sz w:val="32"/>
          <w:szCs w:val="32"/>
          <w:lang w:val="en-US" w:eastAsia="zh-CN"/>
        </w:rPr>
        <w:t>2</w:t>
      </w:r>
      <w:r>
        <w:rPr>
          <w:rFonts w:hint="default" w:ascii="仿宋_GB2312" w:hAnsi="Arial" w:eastAsia="仿宋_GB2312" w:cs="仿宋_GB2312"/>
          <w:color w:val="333333"/>
          <w:kern w:val="0"/>
          <w:sz w:val="32"/>
          <w:szCs w:val="32"/>
        </w:rPr>
        <w:t>人。</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离退休人员</w:t>
      </w:r>
      <w:r>
        <w:rPr>
          <w:rFonts w:hint="eastAsia" w:ascii="仿宋_GB2312" w:hAnsi="Arial" w:eastAsia="仿宋_GB2312" w:cs="仿宋_GB2312"/>
          <w:color w:val="333333"/>
          <w:kern w:val="0"/>
          <w:sz w:val="32"/>
          <w:szCs w:val="32"/>
          <w:lang w:val="en-US" w:eastAsia="zh-CN"/>
        </w:rPr>
        <w:t>41</w:t>
      </w:r>
      <w:r>
        <w:rPr>
          <w:rFonts w:hint="default" w:ascii="仿宋_GB2312" w:hAnsi="Arial" w:eastAsia="仿宋_GB2312" w:cs="仿宋_GB2312"/>
          <w:color w:val="333333"/>
          <w:kern w:val="0"/>
          <w:sz w:val="32"/>
          <w:szCs w:val="32"/>
        </w:rPr>
        <w:t>人，其中：离休</w:t>
      </w:r>
      <w:r>
        <w:rPr>
          <w:rFonts w:hint="eastAsia" w:ascii="仿宋_GB2312" w:hAnsi="Arial" w:eastAsia="仿宋_GB2312" w:cs="仿宋_GB2312"/>
          <w:color w:val="333333"/>
          <w:kern w:val="0"/>
          <w:sz w:val="32"/>
          <w:szCs w:val="32"/>
          <w:lang w:val="en-US" w:eastAsia="zh-CN"/>
        </w:rPr>
        <w:t>1</w:t>
      </w:r>
      <w:r>
        <w:rPr>
          <w:rFonts w:hint="default" w:ascii="仿宋_GB2312" w:hAnsi="Arial" w:eastAsia="仿宋_GB2312" w:cs="仿宋_GB2312"/>
          <w:color w:val="333333"/>
          <w:kern w:val="0"/>
          <w:sz w:val="32"/>
          <w:szCs w:val="32"/>
        </w:rPr>
        <w:t>人，退休</w:t>
      </w:r>
      <w:r>
        <w:rPr>
          <w:rFonts w:hint="eastAsia" w:ascii="仿宋_GB2312" w:hAnsi="Arial" w:eastAsia="仿宋_GB2312" w:cs="仿宋_GB2312"/>
          <w:color w:val="333333"/>
          <w:kern w:val="0"/>
          <w:sz w:val="32"/>
          <w:szCs w:val="32"/>
          <w:lang w:val="en-US" w:eastAsia="zh-CN"/>
        </w:rPr>
        <w:t>40</w:t>
      </w:r>
      <w:r>
        <w:rPr>
          <w:rFonts w:hint="default" w:ascii="仿宋_GB2312" w:hAnsi="Arial" w:eastAsia="仿宋_GB2312" w:cs="仿宋_GB2312"/>
          <w:color w:val="333333"/>
          <w:kern w:val="0"/>
          <w:sz w:val="32"/>
          <w:szCs w:val="32"/>
        </w:rPr>
        <w:t>人。</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Arial"/>
          <w:color w:val="333333"/>
          <w:kern w:val="0"/>
          <w:sz w:val="32"/>
          <w:szCs w:val="32"/>
        </w:rPr>
      </w:pPr>
      <w:r>
        <w:rPr>
          <w:rFonts w:hint="default" w:ascii="仿宋_GB2312" w:hAnsi="Arial" w:eastAsia="仿宋_GB2312" w:cs="Arial"/>
          <w:color w:val="333333"/>
          <w:kern w:val="0"/>
          <w:sz w:val="32"/>
          <w:szCs w:val="32"/>
        </w:rPr>
        <w:t xml:space="preserve"> </w:t>
      </w:r>
    </w:p>
    <w:p>
      <w:pPr>
        <w:rPr>
          <w:rFonts w:hint="eastAsia" w:ascii="黑体" w:hAnsi="宋体" w:eastAsia="黑体" w:cs="黑体"/>
          <w:color w:val="333333"/>
          <w:kern w:val="36"/>
          <w:sz w:val="32"/>
          <w:szCs w:val="32"/>
        </w:rPr>
        <w:sectPr>
          <w:footerReference r:id="rId4" w:type="default"/>
          <w:pgSz w:w="11915" w:h="16851"/>
          <w:pgMar w:top="1928" w:right="1701" w:bottom="1928" w:left="1701" w:header="851" w:footer="992" w:gutter="0"/>
          <w:pgNumType w:fmt="decimal" w:start="1"/>
          <w:cols w:space="0" w:num="1"/>
          <w:docGrid w:type="lines" w:linePitch="360" w:charSpace="0"/>
        </w:sectPr>
      </w:pPr>
    </w:p>
    <w:p>
      <w:pPr>
        <w:keepNext w:val="0"/>
        <w:keepLines w:val="0"/>
        <w:widowControl/>
        <w:suppressLineNumbers w:val="0"/>
        <w:autoSpaceDE w:val="0"/>
        <w:autoSpaceDN/>
        <w:spacing w:before="0" w:beforeAutospacing="0" w:after="0" w:afterAutospacing="0" w:line="580" w:lineRule="exact"/>
        <w:ind w:left="0" w:right="0"/>
        <w:jc w:val="center"/>
        <w:outlineLvl w:val="0"/>
        <w:rPr>
          <w:rFonts w:hint="eastAsia" w:ascii="黑体" w:hAnsi="宋体" w:eastAsia="黑体" w:cs="Arial"/>
          <w:color w:val="333333"/>
          <w:kern w:val="36"/>
          <w:sz w:val="32"/>
          <w:szCs w:val="32"/>
        </w:rPr>
      </w:pPr>
      <w:r>
        <w:rPr>
          <w:rFonts w:hint="eastAsia" w:ascii="黑体" w:hAnsi="宋体" w:eastAsia="黑体" w:cs="黑体"/>
          <w:color w:val="333333"/>
          <w:kern w:val="36"/>
          <w:sz w:val="32"/>
          <w:szCs w:val="32"/>
        </w:rPr>
        <w:t>第二部分</w:t>
      </w:r>
      <w:r>
        <w:rPr>
          <w:rFonts w:hint="eastAsia" w:ascii="宋体" w:hAnsi="宋体" w:eastAsia="宋体" w:cs="宋体"/>
          <w:color w:val="333333"/>
          <w:kern w:val="36"/>
          <w:sz w:val="32"/>
          <w:szCs w:val="32"/>
        </w:rPr>
        <w:t xml:space="preserve">  </w:t>
      </w:r>
      <w:r>
        <w:rPr>
          <w:rFonts w:hint="eastAsia" w:ascii="黑体" w:hAnsi="宋体" w:eastAsia="黑体" w:cs="黑体"/>
          <w:color w:val="333333"/>
          <w:kern w:val="36"/>
          <w:sz w:val="32"/>
          <w:szCs w:val="32"/>
        </w:rPr>
        <w:t>中国人民政治协商会议武汉市硚口区委员会2020年度部门决算表</w:t>
      </w:r>
    </w:p>
    <w:tbl>
      <w:tblPr>
        <w:tblStyle w:val="7"/>
        <w:tblW w:w="1304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0"/>
        <w:gridCol w:w="1002"/>
        <w:gridCol w:w="1387"/>
        <w:gridCol w:w="2832"/>
        <w:gridCol w:w="918"/>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13047"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b/>
                <w:bCs/>
                <w:i w:val="0"/>
                <w:iCs w:val="0"/>
                <w:color w:val="000000"/>
                <w:kern w:val="0"/>
                <w:sz w:val="18"/>
                <w:szCs w:val="18"/>
              </w:rPr>
              <w:t>2020年度收入支出决算总表（表1）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部门：中国人民政治协商会议武汉市硚口区委员会</w:t>
            </w:r>
          </w:p>
        </w:tc>
        <w:tc>
          <w:tcPr>
            <w:tcW w:w="1002"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387"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2832"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918"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388"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0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收入</w:t>
            </w:r>
          </w:p>
        </w:tc>
        <w:tc>
          <w:tcPr>
            <w:tcW w:w="5138"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项目</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行次</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金额</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项目</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行次</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栏次</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栏次</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一、一般公共预算财政拨款收入</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一、一般公共服务支出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31</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891.96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二、政府性基金预算财政拨款收入</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二、外交支出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32</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三、国有资本经营预算财政拨款收入</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三、国防支出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33</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四、上级补助收入</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四、公共安全支出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34</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五、事业收入</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五、教育支出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35</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六、经营收入</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6</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六、科学技术支出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36</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七、附属单位上缴收入</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7</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七、文化旅游体育与传媒支出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37</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八、其他收入</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8</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八、社会保障和就业支出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38</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74.32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9</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九、卫生健康支出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39</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十、节能环保支出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40</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11</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十一、城乡社区支出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41</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12</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十二、农林水支出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42</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13</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十三、交通运输支出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43</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14</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十四、资源勘探工业信息等支出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44</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15</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十五、商业服务业等支出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45</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16</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十六、金融支出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46</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17</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十七、援助其他地区支出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47</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18</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十八、自然资源海洋气象等支出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48</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19</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十九、住房保障支出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49</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73.83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二十、粮油物资储备支出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50</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21</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二十一、国有资本经营预算支出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51</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22</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二十二、灾害防治及应急管理支出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52</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23</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二十三、其他支出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53</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b/>
                <w:bCs/>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24</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二十四、债务还本支出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54</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25</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二十五、债务付息支出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55</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26</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二十六、抗疫特别国债安排的支出</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56</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18"/>
                <w:szCs w:val="18"/>
              </w:rPr>
            </w:pPr>
            <w:r>
              <w:rPr>
                <w:rFonts w:hint="eastAsia" w:ascii="宋体" w:hAnsi="宋体" w:eastAsia="宋体" w:cs="宋体"/>
                <w:b/>
                <w:bCs/>
                <w:i w:val="0"/>
                <w:iCs w:val="0"/>
                <w:color w:val="000000"/>
                <w:kern w:val="0"/>
                <w:sz w:val="18"/>
                <w:szCs w:val="18"/>
              </w:rPr>
              <w:t>本年收入合计</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27</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rPr>
            </w:pPr>
            <w:r>
              <w:rPr>
                <w:rFonts w:hint="eastAsia" w:ascii="宋体" w:hAnsi="宋体" w:eastAsia="宋体" w:cs="宋体"/>
                <w:b/>
                <w:bCs/>
                <w:i w:val="0"/>
                <w:iCs w:val="0"/>
                <w:color w:val="000000"/>
                <w:kern w:val="0"/>
                <w:sz w:val="18"/>
                <w:szCs w:val="18"/>
              </w:rPr>
              <w:t>本年支出合计</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57</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使用非财政拨款结余</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28</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结余分配</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58</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年初结转和结余</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29</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年末结转和结余</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59</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55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18"/>
                <w:szCs w:val="18"/>
              </w:rPr>
            </w:pPr>
            <w:r>
              <w:rPr>
                <w:rFonts w:hint="eastAsia" w:ascii="宋体" w:hAnsi="宋体" w:eastAsia="宋体" w:cs="宋体"/>
                <w:b/>
                <w:bCs/>
                <w:i w:val="0"/>
                <w:iCs w:val="0"/>
                <w:color w:val="000000"/>
                <w:kern w:val="0"/>
                <w:sz w:val="18"/>
                <w:szCs w:val="18"/>
              </w:rPr>
              <w:t>总计</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c>
          <w:tcPr>
            <w:tcW w:w="283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rPr>
            </w:pPr>
            <w:r>
              <w:rPr>
                <w:rFonts w:hint="eastAsia" w:ascii="宋体" w:hAnsi="宋体" w:eastAsia="宋体" w:cs="宋体"/>
                <w:b/>
                <w:bCs/>
                <w:i w:val="0"/>
                <w:iCs w:val="0"/>
                <w:color w:val="000000"/>
                <w:kern w:val="0"/>
                <w:sz w:val="18"/>
                <w:szCs w:val="18"/>
              </w:rPr>
              <w:t>总计</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60</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3047"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注：本表反映部门本年度的总收支和年末结转结余情况。</w:t>
            </w:r>
          </w:p>
        </w:tc>
      </w:tr>
    </w:tbl>
    <w:p>
      <w:pPr>
        <w:rPr>
          <w:rFonts w:hint="eastAsia" w:ascii="宋体" w:hAnsi="宋体" w:eastAsia="宋体" w:cs="宋体"/>
          <w:b/>
          <w:bCs/>
          <w:i w:val="0"/>
          <w:iCs w:val="0"/>
          <w:color w:val="000000"/>
          <w:kern w:val="0"/>
          <w:sz w:val="28"/>
          <w:szCs w:val="28"/>
        </w:rPr>
        <w:sectPr>
          <w:footerReference r:id="rId5" w:type="default"/>
          <w:pgSz w:w="16851" w:h="11915" w:orient="landscape"/>
          <w:pgMar w:top="1701" w:right="1928" w:bottom="1701" w:left="1928" w:header="851" w:footer="992" w:gutter="0"/>
          <w:pgNumType w:fmt="decimal"/>
          <w:cols w:space="0" w:num="1"/>
          <w:docGrid w:type="lines" w:linePitch="360" w:charSpace="0"/>
        </w:sectPr>
      </w:pPr>
    </w:p>
    <w:tbl>
      <w:tblPr>
        <w:tblStyle w:val="7"/>
        <w:tblW w:w="127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540"/>
        <w:gridCol w:w="540"/>
        <w:gridCol w:w="3420"/>
        <w:gridCol w:w="1305"/>
        <w:gridCol w:w="1410"/>
        <w:gridCol w:w="1125"/>
        <w:gridCol w:w="3"/>
        <w:gridCol w:w="807"/>
        <w:gridCol w:w="810"/>
        <w:gridCol w:w="1182"/>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46"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52"/>
                <w:szCs w:val="52"/>
              </w:rPr>
            </w:pPr>
            <w:r>
              <w:rPr>
                <w:rFonts w:hint="eastAsia" w:ascii="黑体" w:hAnsi="黑体" w:eastAsia="黑体" w:cs="黑体"/>
                <w:b/>
                <w:bCs/>
                <w:i w:val="0"/>
                <w:iCs w:val="0"/>
                <w:color w:val="000000"/>
                <w:kern w:val="0"/>
                <w:sz w:val="32"/>
                <w:szCs w:val="32"/>
              </w:rPr>
              <w:t>2020年度收入决算表（表2）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171" w:type="dxa"/>
            <w:gridSpan w:val="4"/>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部门：中国人民政治协商会议武汉市硚口区委员会</w:t>
            </w:r>
          </w:p>
        </w:tc>
        <w:tc>
          <w:tcPr>
            <w:tcW w:w="1305"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410"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125"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810" w:type="dxa"/>
            <w:gridSpan w:val="2"/>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810"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2115" w:type="dxa"/>
            <w:gridSpan w:val="2"/>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71"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130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本年收入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141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财政拨款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收入</w:t>
            </w:r>
          </w:p>
        </w:tc>
        <w:tc>
          <w:tcPr>
            <w:tcW w:w="112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上级补助收入</w:t>
            </w:r>
          </w:p>
        </w:tc>
        <w:tc>
          <w:tcPr>
            <w:tcW w:w="807"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事业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收入</w:t>
            </w:r>
          </w:p>
        </w:tc>
        <w:tc>
          <w:tcPr>
            <w:tcW w:w="81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经营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收入</w:t>
            </w:r>
          </w:p>
        </w:tc>
        <w:tc>
          <w:tcPr>
            <w:tcW w:w="1182"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lang w:eastAsia="zh-CN"/>
              </w:rPr>
            </w:pPr>
            <w:r>
              <w:rPr>
                <w:rFonts w:hint="eastAsia" w:ascii="宋体" w:hAnsi="宋体" w:eastAsia="宋体" w:cs="宋体"/>
                <w:i w:val="0"/>
                <w:iCs w:val="0"/>
                <w:color w:val="000000"/>
                <w:kern w:val="0"/>
                <w:sz w:val="20"/>
                <w:szCs w:val="20"/>
              </w:rPr>
              <w:t>附属单位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上缴收入</w:t>
            </w:r>
          </w:p>
        </w:tc>
        <w:tc>
          <w:tcPr>
            <w:tcW w:w="9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其他</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5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功能分类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科目编码</w:t>
            </w:r>
          </w:p>
        </w:tc>
        <w:tc>
          <w:tcPr>
            <w:tcW w:w="342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130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41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128"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807"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81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182"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9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5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342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30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41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128"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807"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81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182"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9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类</w:t>
            </w:r>
          </w:p>
        </w:tc>
        <w:tc>
          <w:tcPr>
            <w:tcW w:w="5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款</w:t>
            </w:r>
          </w:p>
        </w:tc>
        <w:tc>
          <w:tcPr>
            <w:tcW w:w="5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130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1128"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8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8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11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w:t>
            </w:r>
          </w:p>
        </w:tc>
        <w:tc>
          <w:tcPr>
            <w:tcW w:w="9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71"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5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5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1,099.07</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1,099.07</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b/>
                <w:bCs/>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b/>
                <w:bCs/>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b/>
                <w:bCs/>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b/>
                <w:bCs/>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b/>
                <w:bCs/>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一般公共服务支出</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891.96</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891.96</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政协事务</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891.96</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891.96</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2010201</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行政运行</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829.44</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829.44</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2010202</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一般行政管理事务</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40.14</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40.14</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2010204</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政协会议</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22.38</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22.38</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社会保障和就业支出</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行政事业单位养老支出</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2080501</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行政单位离退休</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34.61</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34.61</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2080505</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机关事业单位基本养老保险缴费支出</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39.71</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39.71</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卫生健康支出</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58.95</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58.95</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21004</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公共卫生</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2100410</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突发公共卫生事件应急处理</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行政事业单位医疗</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53.55</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53.55</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2101101</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行政单位医疗</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13.60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13.60</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2101103</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公务员医疗补助</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38.90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38.90</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2101199</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其他行政事业单位医疗支出</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1.05</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1.05</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住房保障支出</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22102</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住房改革支出</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2210201</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住房公积金</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58.29</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58.29</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75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2210202</w:t>
            </w:r>
          </w:p>
        </w:tc>
        <w:tc>
          <w:tcPr>
            <w:tcW w:w="34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提租补贴</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15.55</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15.55</w:t>
            </w:r>
          </w:p>
        </w:tc>
        <w:tc>
          <w:tcPr>
            <w:tcW w:w="1128"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18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46" w:type="dxa"/>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46" w:type="dxa"/>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 xml:space="preserve">    1栏各行＝（2+3+4+5+6+7）栏各行。</w:t>
            </w:r>
          </w:p>
        </w:tc>
      </w:tr>
    </w:tbl>
    <w:p>
      <w:pPr>
        <w:rPr>
          <w:rFonts w:hint="eastAsia" w:ascii="宋体" w:hAnsi="宋体" w:eastAsia="宋体" w:cs="宋体"/>
          <w:b/>
          <w:bCs/>
          <w:i w:val="0"/>
          <w:iCs w:val="0"/>
          <w:color w:val="000000"/>
          <w:kern w:val="0"/>
          <w:sz w:val="32"/>
          <w:szCs w:val="32"/>
        </w:rPr>
        <w:sectPr>
          <w:pgSz w:w="16851" w:h="11915" w:orient="landscape"/>
          <w:pgMar w:top="1701" w:right="1928" w:bottom="1701" w:left="1928" w:header="851" w:footer="992" w:gutter="0"/>
          <w:pgNumType w:fmt="decimal"/>
          <w:cols w:space="0" w:num="1"/>
          <w:docGrid w:type="lines" w:linePitch="360" w:charSpace="0"/>
        </w:sectPr>
      </w:pPr>
    </w:p>
    <w:tbl>
      <w:tblPr>
        <w:tblStyle w:val="7"/>
        <w:tblW w:w="13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416"/>
        <w:gridCol w:w="416"/>
        <w:gridCol w:w="3416"/>
        <w:gridCol w:w="1380"/>
        <w:gridCol w:w="1485"/>
        <w:gridCol w:w="1262"/>
        <w:gridCol w:w="1262"/>
        <w:gridCol w:w="1627"/>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3015"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52"/>
                <w:szCs w:val="52"/>
              </w:rPr>
            </w:pPr>
            <w:r>
              <w:rPr>
                <w:rFonts w:hint="eastAsia" w:ascii="黑体" w:hAnsi="黑体" w:eastAsia="黑体" w:cs="黑体"/>
                <w:b/>
                <w:bCs/>
                <w:i w:val="0"/>
                <w:iCs w:val="0"/>
                <w:color w:val="000000"/>
                <w:kern w:val="0"/>
                <w:sz w:val="32"/>
                <w:szCs w:val="32"/>
              </w:rPr>
              <w:t>2020年度支出决算表（表3）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529" w:type="dxa"/>
            <w:gridSpan w:val="6"/>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部门：中国人民政治协商会议武汉市硚口区委员会</w:t>
            </w:r>
          </w:p>
        </w:tc>
        <w:tc>
          <w:tcPr>
            <w:tcW w:w="1262"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4224" w:type="dxa"/>
            <w:gridSpan w:val="3"/>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6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138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本年支出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148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基本支出</w:t>
            </w:r>
          </w:p>
        </w:tc>
        <w:tc>
          <w:tcPr>
            <w:tcW w:w="1262"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项目支出</w:t>
            </w:r>
          </w:p>
        </w:tc>
        <w:tc>
          <w:tcPr>
            <w:tcW w:w="1262"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上缴上级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支出</w:t>
            </w:r>
          </w:p>
        </w:tc>
        <w:tc>
          <w:tcPr>
            <w:tcW w:w="1627"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经营支出</w:t>
            </w:r>
          </w:p>
        </w:tc>
        <w:tc>
          <w:tcPr>
            <w:tcW w:w="133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2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功能分类科目编码</w:t>
            </w:r>
          </w:p>
        </w:tc>
        <w:tc>
          <w:tcPr>
            <w:tcW w:w="341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138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48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262"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262"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627"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33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3416"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38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48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262"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262"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627"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133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41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类</w:t>
            </w:r>
          </w:p>
        </w:tc>
        <w:tc>
          <w:tcPr>
            <w:tcW w:w="41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款</w:t>
            </w:r>
          </w:p>
        </w:tc>
        <w:tc>
          <w:tcPr>
            <w:tcW w:w="41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148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126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c>
          <w:tcPr>
            <w:tcW w:w="126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w:t>
            </w:r>
          </w:p>
        </w:tc>
        <w:tc>
          <w:tcPr>
            <w:tcW w:w="162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416"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1,099.07</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1,031.15</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67.92</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b/>
                <w:bCs/>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b/>
                <w:bCs/>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b/>
                <w:bCs/>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一般公共服务支出</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891.96</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829.44</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62.52</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政协事务</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891.96</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829.44</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62.52</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2010201</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行政运行</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829.44</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829.44</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2010202</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一般行政管理事务</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40.14</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40.14</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2010204</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政协会议</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22.38</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22.38</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社会保障和就业支出</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行政事业单位养老支出</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2080501</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行政单位离退休</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34.61</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34.61</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2080505</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机关事业单位基本养老保险缴费支出</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39.71</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39.71</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卫生健康支出</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58.95</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53.55</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21004</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公共卫生</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2100410</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突发公共卫生事件应急处理</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行政事业单位医疗</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53.55</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53.55</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2101101</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行政单位医疗</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13.60</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13.60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2101103</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公务员医疗补助</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38.90</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38.90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2101199</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其他行政事业单位医疗支出</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1.05</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1.05</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住房保障支出</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22102</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住房改革支出</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2210201</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住房公积金</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58.29</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58.29</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2210202</w:t>
            </w:r>
          </w:p>
        </w:tc>
        <w:tc>
          <w:tcPr>
            <w:tcW w:w="3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提租补贴</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15.55</w:t>
            </w:r>
          </w:p>
        </w:tc>
        <w:tc>
          <w:tcPr>
            <w:tcW w:w="14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15.55</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0"/>
                <w:sz w:val="20"/>
                <w:szCs w:val="20"/>
              </w:rPr>
            </w:pP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62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15"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15"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　　1栏各行＝（2+3+4+5+6）栏各行。</w:t>
            </w:r>
          </w:p>
        </w:tc>
      </w:tr>
    </w:tbl>
    <w:p>
      <w:pPr>
        <w:rPr>
          <w:rFonts w:hint="eastAsia" w:ascii="宋体" w:hAnsi="宋体" w:eastAsia="宋体" w:cs="宋体"/>
          <w:b/>
          <w:bCs/>
          <w:i w:val="0"/>
          <w:iCs w:val="0"/>
          <w:color w:val="000000"/>
          <w:kern w:val="0"/>
          <w:sz w:val="24"/>
          <w:szCs w:val="24"/>
        </w:rPr>
        <w:sectPr>
          <w:pgSz w:w="16851" w:h="11915" w:orient="landscape"/>
          <w:pgMar w:top="1701" w:right="1928" w:bottom="1701" w:left="1928" w:header="851" w:footer="992" w:gutter="0"/>
          <w:pgNumType w:fmt="decimal"/>
          <w:cols w:space="0" w:num="1"/>
          <w:docGrid w:type="lines" w:linePitch="360" w:charSpace="0"/>
        </w:sectPr>
      </w:pPr>
    </w:p>
    <w:tbl>
      <w:tblPr>
        <w:tblStyle w:val="7"/>
        <w:tblW w:w="131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6"/>
        <w:gridCol w:w="416"/>
        <w:gridCol w:w="1016"/>
        <w:gridCol w:w="3216"/>
        <w:gridCol w:w="510"/>
        <w:gridCol w:w="1080"/>
        <w:gridCol w:w="1294"/>
        <w:gridCol w:w="1312"/>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10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rPr>
            </w:pPr>
            <w:r>
              <w:rPr>
                <w:rFonts w:hint="eastAsia" w:ascii="黑体" w:hAnsi="黑体" w:eastAsia="黑体" w:cs="黑体"/>
                <w:b/>
                <w:bCs/>
                <w:i w:val="0"/>
                <w:iCs w:val="0"/>
                <w:color w:val="000000"/>
                <w:kern w:val="0"/>
                <w:sz w:val="32"/>
                <w:szCs w:val="32"/>
              </w:rPr>
              <w:t>2020年度财政拨款收入支出决算总表（表4）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464" w:type="dxa"/>
            <w:gridSpan w:val="4"/>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部门：中国人民政治协商会议武汉市硚口区委员会</w:t>
            </w:r>
          </w:p>
        </w:tc>
        <w:tc>
          <w:tcPr>
            <w:tcW w:w="510"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080"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294" w:type="dxa"/>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2756" w:type="dxa"/>
            <w:gridSpan w:val="2"/>
            <w:tcBorders>
              <w:top w:val="nil"/>
              <w:left w:val="nil"/>
              <w:bottom w:val="single" w:color="80808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收     入</w:t>
            </w:r>
          </w:p>
        </w:tc>
        <w:tc>
          <w:tcPr>
            <w:tcW w:w="8856" w:type="dxa"/>
            <w:gridSpan w:val="6"/>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项目</w:t>
            </w:r>
          </w:p>
        </w:tc>
        <w:tc>
          <w:tcPr>
            <w:tcW w:w="4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行次</w:t>
            </w:r>
          </w:p>
        </w:tc>
        <w:tc>
          <w:tcPr>
            <w:tcW w:w="10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金额</w:t>
            </w:r>
          </w:p>
        </w:tc>
        <w:tc>
          <w:tcPr>
            <w:tcW w:w="32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bottom"/>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项目</w:t>
            </w:r>
          </w:p>
        </w:tc>
        <w:tc>
          <w:tcPr>
            <w:tcW w:w="51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行次</w:t>
            </w:r>
          </w:p>
        </w:tc>
        <w:tc>
          <w:tcPr>
            <w:tcW w:w="108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合计</w:t>
            </w:r>
          </w:p>
        </w:tc>
        <w:tc>
          <w:tcPr>
            <w:tcW w:w="12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一般公共预算财政拨款</w:t>
            </w:r>
          </w:p>
        </w:tc>
        <w:tc>
          <w:tcPr>
            <w:tcW w:w="1312"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政府性基金预算财政拨款</w:t>
            </w:r>
          </w:p>
        </w:tc>
        <w:tc>
          <w:tcPr>
            <w:tcW w:w="144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exact"/>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exact"/>
              <w:rPr>
                <w:rFonts w:hint="default" w:ascii="Times New Roman" w:hAnsi="Times New Roman" w:cs="Times New Roman"/>
                <w:sz w:val="20"/>
                <w:szCs w:val="20"/>
              </w:rPr>
            </w:pPr>
          </w:p>
        </w:tc>
        <w:tc>
          <w:tcPr>
            <w:tcW w:w="10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exact"/>
              <w:rPr>
                <w:rFonts w:hint="default" w:ascii="Times New Roman" w:hAnsi="Times New Roman" w:cs="Times New Roman"/>
                <w:sz w:val="20"/>
                <w:szCs w:val="20"/>
              </w:rPr>
            </w:pPr>
          </w:p>
        </w:tc>
        <w:tc>
          <w:tcPr>
            <w:tcW w:w="32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exact"/>
              <w:rPr>
                <w:rFonts w:hint="default" w:ascii="Times New Roman" w:hAnsi="Times New Roman" w:cs="Times New Roman"/>
                <w:sz w:val="20"/>
                <w:szCs w:val="20"/>
              </w:rPr>
            </w:pPr>
          </w:p>
        </w:tc>
        <w:tc>
          <w:tcPr>
            <w:tcW w:w="51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exact"/>
              <w:rPr>
                <w:rFonts w:hint="default" w:ascii="Times New Roman" w:hAnsi="Times New Roman" w:cs="Times New Roman"/>
                <w:sz w:val="20"/>
                <w:szCs w:val="20"/>
              </w:rPr>
            </w:pPr>
          </w:p>
        </w:tc>
        <w:tc>
          <w:tcPr>
            <w:tcW w:w="108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240" w:lineRule="exact"/>
              <w:rPr>
                <w:rFonts w:hint="default" w:ascii="Times New Roman" w:hAnsi="Times New Roman" w:cs="Times New Roman"/>
                <w:sz w:val="20"/>
                <w:szCs w:val="20"/>
              </w:rPr>
            </w:pPr>
          </w:p>
        </w:tc>
        <w:tc>
          <w:tcPr>
            <w:tcW w:w="12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exact"/>
              <w:rPr>
                <w:rFonts w:hint="default" w:ascii="Times New Roman" w:hAnsi="Times New Roman" w:cs="Times New Roman"/>
                <w:sz w:val="20"/>
                <w:szCs w:val="20"/>
              </w:rPr>
            </w:pPr>
          </w:p>
        </w:tc>
        <w:tc>
          <w:tcPr>
            <w:tcW w:w="1312"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exact"/>
              <w:rPr>
                <w:rFonts w:hint="default" w:ascii="Times New Roman" w:hAnsi="Times New Roman" w:cs="Times New Roman"/>
                <w:sz w:val="20"/>
                <w:szCs w:val="20"/>
              </w:rPr>
            </w:pPr>
          </w:p>
        </w:tc>
        <w:tc>
          <w:tcPr>
            <w:tcW w:w="144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exact"/>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栏次</w:t>
            </w: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w:t>
            </w:r>
          </w:p>
        </w:tc>
        <w:tc>
          <w:tcPr>
            <w:tcW w:w="3216" w:type="dxa"/>
            <w:tcBorders>
              <w:top w:val="nil"/>
              <w:left w:val="nil"/>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bottom"/>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栏次</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一、一般公共预算财政拨款</w:t>
            </w: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一、一般公共服务支出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33</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891.96</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891.96</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二、政府性基金预算财政拨款</w:t>
            </w: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二、外交支出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34</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三、国有资本经营财政拨款</w:t>
            </w: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三、国防支出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35</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四、公共安全支出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36</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五、教育支出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37</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6</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六、科学技术支出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38</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7</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七、文化旅游体育与传媒支出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39</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8</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八、社会保障和就业支出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40</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74.32</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74.32</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9</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九、卫生健康支出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41</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58.96</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58.96</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十、节能环保支出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42</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11</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十一、城乡社区支出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43</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12</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十二、农林水支出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44</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13</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十三、交通运输支出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45</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14</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十四、资源勘探工业信息等支出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46</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15</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十五、商业服务业等支出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47</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16</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十六、金融支出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48</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17</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十七、援助其他地区支出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49</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18</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十八、自然资源海洋气象等支出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50</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19</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十九、住房保障支出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51</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73.83</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73.83</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20</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二十、粮油物资储备支出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52</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21</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二十一、国有资本经营预算支出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53</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22</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二十二、灾害防治及应急管理支出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54</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23</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二十三、其他支出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55</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b/>
                <w:bCs/>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24</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二十四、债务还本支出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56</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25</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二十五、债务付息支出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57</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26</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二十六、抗疫特别国债安排的支出</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58</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b/>
                <w:bCs/>
                <w:i w:val="0"/>
                <w:iCs w:val="0"/>
                <w:color w:val="000000"/>
                <w:kern w:val="0"/>
                <w:sz w:val="18"/>
                <w:szCs w:val="18"/>
              </w:rPr>
            </w:pPr>
            <w:r>
              <w:rPr>
                <w:rFonts w:hint="eastAsia" w:ascii="宋体" w:hAnsi="宋体" w:eastAsia="宋体" w:cs="宋体"/>
                <w:b/>
                <w:bCs/>
                <w:i w:val="0"/>
                <w:iCs w:val="0"/>
                <w:color w:val="000000"/>
                <w:kern w:val="0"/>
                <w:sz w:val="18"/>
                <w:szCs w:val="18"/>
              </w:rPr>
              <w:t>本年收入合计</w:t>
            </w: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27</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b/>
                <w:bCs/>
                <w:i w:val="0"/>
                <w:iCs w:val="0"/>
                <w:color w:val="000000"/>
                <w:kern w:val="0"/>
                <w:sz w:val="18"/>
                <w:szCs w:val="18"/>
              </w:rPr>
            </w:pPr>
            <w:r>
              <w:rPr>
                <w:rFonts w:hint="eastAsia" w:ascii="宋体" w:hAnsi="宋体" w:eastAsia="宋体" w:cs="宋体"/>
                <w:b/>
                <w:bCs/>
                <w:i w:val="0"/>
                <w:iCs w:val="0"/>
                <w:color w:val="000000"/>
                <w:kern w:val="0"/>
                <w:sz w:val="18"/>
                <w:szCs w:val="18"/>
              </w:rPr>
              <w:t>本年支出合计</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59</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年初财政拨款结转和结余</w:t>
            </w: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28</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年末财政拨款结转和结余</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60</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 xml:space="preserve">  一般公共预算财政拨款</w:t>
            </w: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29</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61</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 xml:space="preserve">  政府性基金预算财政拨款</w:t>
            </w: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30</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62</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 xml:space="preserve">  国有资本经营预算财政拨款</w:t>
            </w: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31</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rPr>
                <w:rFonts w:hint="eastAsia" w:ascii="宋体" w:hAnsi="宋体" w:eastAsia="宋体" w:cs="宋体"/>
                <w:i w:val="0"/>
                <w:iCs w:val="0"/>
                <w:color w:val="000000"/>
                <w:kern w:val="0"/>
                <w:sz w:val="18"/>
                <w:szCs w:val="18"/>
              </w:rPr>
            </w:pP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63</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rPr>
                <w:rFonts w:hint="eastAsia" w:ascii="宋体" w:hAnsi="宋体" w:eastAsia="宋体" w:cs="宋体"/>
                <w:i w:val="0"/>
                <w:iCs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b/>
                <w:bCs/>
                <w:i w:val="0"/>
                <w:iCs w:val="0"/>
                <w:color w:val="000000"/>
                <w:kern w:val="0"/>
                <w:sz w:val="18"/>
                <w:szCs w:val="18"/>
              </w:rPr>
            </w:pPr>
            <w:r>
              <w:rPr>
                <w:rFonts w:hint="eastAsia" w:ascii="宋体" w:hAnsi="宋体" w:eastAsia="宋体" w:cs="宋体"/>
                <w:b/>
                <w:bCs/>
                <w:i w:val="0"/>
                <w:iCs w:val="0"/>
                <w:color w:val="000000"/>
                <w:kern w:val="0"/>
                <w:sz w:val="18"/>
                <w:szCs w:val="18"/>
              </w:rPr>
              <w:t>总计</w:t>
            </w:r>
          </w:p>
        </w:tc>
        <w:tc>
          <w:tcPr>
            <w:tcW w:w="4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32</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c>
          <w:tcPr>
            <w:tcW w:w="321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both"/>
              <w:textAlignment w:val="center"/>
              <w:rPr>
                <w:rFonts w:hint="eastAsia" w:ascii="宋体" w:hAnsi="宋体" w:eastAsia="宋体" w:cs="宋体"/>
                <w:b/>
                <w:bCs/>
                <w:i w:val="0"/>
                <w:iCs w:val="0"/>
                <w:color w:val="000000"/>
                <w:kern w:val="0"/>
                <w:sz w:val="18"/>
                <w:szCs w:val="18"/>
              </w:rPr>
            </w:pPr>
            <w:r>
              <w:rPr>
                <w:rFonts w:hint="eastAsia" w:ascii="宋体" w:hAnsi="宋体" w:eastAsia="宋体" w:cs="宋体"/>
                <w:b/>
                <w:bCs/>
                <w:i w:val="0"/>
                <w:iCs w:val="0"/>
                <w:color w:val="000000"/>
                <w:kern w:val="0"/>
                <w:sz w:val="18"/>
                <w:szCs w:val="18"/>
              </w:rPr>
              <w:t>总计</w:t>
            </w:r>
          </w:p>
        </w:tc>
        <w:tc>
          <w:tcPr>
            <w:tcW w:w="5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64</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1,099.07</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c>
          <w:tcPr>
            <w:tcW w:w="144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04" w:type="dxa"/>
            <w:gridSpan w:val="9"/>
            <w:tcBorders>
              <w:top w:val="nil"/>
              <w:left w:val="nil"/>
              <w:bottom w:val="nil"/>
              <w:right w:val="nil"/>
            </w:tcBorders>
            <w:shd w:val="clear" w:color="auto" w:fill="auto"/>
            <w:noWrap/>
            <w:vAlign w:val="center"/>
          </w:tcPr>
          <w:p>
            <w:pPr>
              <w:keepNext w:val="0"/>
              <w:keepLines w:val="0"/>
              <w:widowControl/>
              <w:suppressLineNumbers w:val="0"/>
              <w:autoSpaceDE w:val="0"/>
              <w:autoSpaceDN/>
              <w:spacing w:line="22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04" w:type="dxa"/>
            <w:gridSpan w:val="9"/>
            <w:tcBorders>
              <w:top w:val="nil"/>
              <w:left w:val="nil"/>
              <w:bottom w:val="nil"/>
              <w:right w:val="nil"/>
            </w:tcBorders>
            <w:shd w:val="clear" w:color="auto" w:fill="auto"/>
            <w:noWrap/>
            <w:vAlign w:val="center"/>
          </w:tcPr>
          <w:p>
            <w:pPr>
              <w:keepNext w:val="0"/>
              <w:keepLines w:val="0"/>
              <w:widowControl/>
              <w:suppressLineNumbers w:val="0"/>
              <w:autoSpaceDE w:val="0"/>
              <w:autoSpaceDN/>
              <w:spacing w:line="22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27行＝（1+2+3）行；28行＝（29+30+31）行；32行＝（27+28）行；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04" w:type="dxa"/>
            <w:gridSpan w:val="9"/>
            <w:tcBorders>
              <w:top w:val="nil"/>
              <w:left w:val="nil"/>
              <w:bottom w:val="nil"/>
              <w:right w:val="nil"/>
            </w:tcBorders>
            <w:shd w:val="clear" w:color="auto" w:fill="auto"/>
            <w:noWrap/>
            <w:vAlign w:val="center"/>
          </w:tcPr>
          <w:p>
            <w:pPr>
              <w:keepNext w:val="0"/>
              <w:keepLines w:val="0"/>
              <w:widowControl/>
              <w:suppressLineNumbers w:val="0"/>
              <w:autoSpaceDE w:val="0"/>
              <w:autoSpaceDN/>
              <w:spacing w:line="220" w:lineRule="exact"/>
              <w:jc w:val="both"/>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57行＝（33+34+…+58）行；64行＝（59+60）行。</w:t>
            </w:r>
          </w:p>
        </w:tc>
      </w:tr>
    </w:tbl>
    <w:p>
      <w:pPr>
        <w:rPr>
          <w:rFonts w:hint="eastAsia" w:ascii="宋体" w:hAnsi="宋体" w:eastAsia="宋体" w:cs="宋体"/>
          <w:i w:val="0"/>
          <w:iCs w:val="0"/>
          <w:color w:val="000000"/>
          <w:kern w:val="0"/>
          <w:sz w:val="24"/>
          <w:szCs w:val="24"/>
        </w:rPr>
        <w:sectPr>
          <w:pgSz w:w="16851" w:h="11915" w:orient="landscape"/>
          <w:pgMar w:top="1701" w:right="1928" w:bottom="1701" w:left="1928" w:header="851" w:footer="992" w:gutter="0"/>
          <w:pgNumType w:fmt="decimal"/>
          <w:cols w:space="0" w:num="1"/>
          <w:docGrid w:type="lines" w:linePitch="360" w:charSpace="0"/>
        </w:sectPr>
      </w:pPr>
    </w:p>
    <w:tbl>
      <w:tblPr>
        <w:tblStyle w:val="7"/>
        <w:tblW w:w="130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5"/>
        <w:gridCol w:w="1050"/>
        <w:gridCol w:w="1050"/>
        <w:gridCol w:w="5389"/>
        <w:gridCol w:w="1721"/>
        <w:gridCol w:w="114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0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snapToGrid/>
              <w:spacing w:line="260" w:lineRule="exact"/>
              <w:jc w:val="center"/>
              <w:textAlignment w:val="center"/>
              <w:rPr>
                <w:rFonts w:hint="eastAsia" w:ascii="宋体" w:hAnsi="宋体" w:eastAsia="宋体" w:cs="宋体"/>
                <w:i w:val="0"/>
                <w:iCs w:val="0"/>
                <w:color w:val="000000"/>
                <w:kern w:val="0"/>
                <w:sz w:val="32"/>
                <w:szCs w:val="32"/>
              </w:rPr>
            </w:pPr>
            <w:r>
              <w:rPr>
                <w:rFonts w:hint="eastAsia" w:ascii="黑体" w:hAnsi="黑体" w:eastAsia="黑体" w:cs="黑体"/>
                <w:b/>
                <w:bCs/>
                <w:i w:val="0"/>
                <w:iCs w:val="0"/>
                <w:color w:val="000000"/>
                <w:kern w:val="0"/>
                <w:sz w:val="30"/>
                <w:szCs w:val="30"/>
              </w:rPr>
              <w:t>2020年度一般公共预算财政拨款支出决算表（表5）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8624" w:type="dxa"/>
            <w:gridSpan w:val="4"/>
            <w:tcBorders>
              <w:top w:val="nil"/>
              <w:left w:val="nil"/>
              <w:bottom w:val="single" w:color="808080" w:sz="4" w:space="0"/>
              <w:right w:val="nil"/>
            </w:tcBorders>
            <w:shd w:val="clear" w:color="auto" w:fill="auto"/>
            <w:noWrap/>
            <w:vAlign w:val="center"/>
          </w:tcPr>
          <w:p>
            <w:pPr>
              <w:keepNext w:val="0"/>
              <w:keepLines w:val="0"/>
              <w:widowControl/>
              <w:suppressLineNumbers w:val="0"/>
              <w:autoSpaceDE w:val="0"/>
              <w:autoSpaceDN/>
              <w:spacing w:line="240" w:lineRule="exact"/>
              <w:jc w:val="left"/>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部门：中国人民政治协商会议武汉市硚口区委员会</w:t>
            </w:r>
          </w:p>
        </w:tc>
        <w:tc>
          <w:tcPr>
            <w:tcW w:w="1721" w:type="dxa"/>
            <w:tcBorders>
              <w:top w:val="nil"/>
              <w:left w:val="nil"/>
              <w:bottom w:val="single" w:color="808080" w:sz="4" w:space="0"/>
              <w:right w:val="nil"/>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18"/>
                <w:szCs w:val="18"/>
              </w:rPr>
            </w:pPr>
          </w:p>
        </w:tc>
        <w:tc>
          <w:tcPr>
            <w:tcW w:w="2685"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862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w:t>
            </w:r>
          </w:p>
        </w:tc>
        <w:tc>
          <w:tcPr>
            <w:tcW w:w="440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功能分类科目编码</w:t>
            </w:r>
          </w:p>
        </w:tc>
        <w:tc>
          <w:tcPr>
            <w:tcW w:w="5389"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科目名称</w:t>
            </w:r>
          </w:p>
        </w:tc>
        <w:tc>
          <w:tcPr>
            <w:tcW w:w="172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小计</w:t>
            </w:r>
          </w:p>
        </w:tc>
        <w:tc>
          <w:tcPr>
            <w:tcW w:w="11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基本支出</w:t>
            </w:r>
          </w:p>
        </w:tc>
        <w:tc>
          <w:tcPr>
            <w:tcW w:w="15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23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389"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7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4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4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13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类</w:t>
            </w:r>
          </w:p>
        </w:tc>
        <w:tc>
          <w:tcPr>
            <w:tcW w:w="105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款</w:t>
            </w:r>
          </w:p>
        </w:tc>
        <w:tc>
          <w:tcPr>
            <w:tcW w:w="105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项</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栏次</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5"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50"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1050"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both"/>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合计</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1,099.07</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1,031.15</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67.92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一般公共服务支出</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891.96</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829.44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政协事务</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891.96</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829.44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2010201</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行政运行</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829.44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829.44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2010202</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一般行政管理事务</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40.14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2010204</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政协会议</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22.38</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社会保障和就业支出</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行政事业单位养老支出</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74.32</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2080501</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行政单位离退休</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34.61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34.61</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2080505</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机关事业单位基本养老保险缴费支出</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39.71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39.71</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卫生健康支出</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58.95</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53.55</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21004</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公共卫生</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2100410</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突发公共卫生事件应急处理</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行政事业单位医疗</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53.55</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53.55</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2101101</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行政单位医疗</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13.60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13.60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2101103</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公务员医疗补助</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38.90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38.90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2101199</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其他行政事业单位医疗支出</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1.05</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1.05</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住房保障支出</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22102</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住房改革支出</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73.84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2210201</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住房公积金</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58.29</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58.29</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2210202</w:t>
            </w:r>
          </w:p>
        </w:tc>
        <w:tc>
          <w:tcPr>
            <w:tcW w:w="53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提租补贴</w:t>
            </w:r>
          </w:p>
        </w:tc>
        <w:tc>
          <w:tcPr>
            <w:tcW w:w="1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15.55</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15.55</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line="240" w:lineRule="exact"/>
              <w:jc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3030" w:type="dxa"/>
            <w:gridSpan w:val="7"/>
            <w:tcBorders>
              <w:top w:val="nil"/>
              <w:left w:val="nil"/>
              <w:bottom w:val="nil"/>
              <w:right w:val="nil"/>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3030" w:type="dxa"/>
            <w:gridSpan w:val="7"/>
            <w:tcBorders>
              <w:top w:val="nil"/>
              <w:left w:val="nil"/>
              <w:bottom w:val="nil"/>
              <w:right w:val="nil"/>
            </w:tcBorders>
            <w:shd w:val="clear" w:color="auto" w:fill="auto"/>
            <w:noWrap/>
            <w:vAlign w:val="center"/>
          </w:tcPr>
          <w:p>
            <w:pPr>
              <w:keepNext w:val="0"/>
              <w:keepLines w:val="0"/>
              <w:widowControl/>
              <w:suppressLineNumbers w:val="0"/>
              <w:autoSpaceDE w:val="0"/>
              <w:autoSpaceDN/>
              <w:spacing w:line="24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　　1栏各行＝（2+3）栏各行。</w:t>
            </w:r>
          </w:p>
        </w:tc>
      </w:tr>
    </w:tbl>
    <w:p>
      <w:pPr>
        <w:rPr>
          <w:rFonts w:hint="eastAsia" w:ascii="宋体" w:hAnsi="宋体" w:eastAsia="宋体" w:cs="Arial"/>
          <w:color w:val="333333"/>
          <w:kern w:val="0"/>
          <w:sz w:val="21"/>
          <w:szCs w:val="21"/>
        </w:rPr>
        <w:sectPr>
          <w:pgSz w:w="16851" w:h="11915" w:orient="landscape"/>
          <w:pgMar w:top="1701" w:right="1928" w:bottom="1304" w:left="1928" w:header="851" w:footer="992" w:gutter="0"/>
          <w:pgNumType w:fmt="decimal"/>
          <w:cols w:space="0" w:num="1"/>
          <w:docGrid w:type="lines" w:linePitch="360" w:charSpace="0"/>
        </w:sectPr>
      </w:pPr>
    </w:p>
    <w:tbl>
      <w:tblPr>
        <w:tblStyle w:val="7"/>
        <w:tblW w:w="1307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2670"/>
        <w:gridCol w:w="900"/>
        <w:gridCol w:w="1393"/>
        <w:gridCol w:w="1875"/>
        <w:gridCol w:w="1020"/>
        <w:gridCol w:w="1035"/>
        <w:gridCol w:w="225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1307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2020年度一般公共预算财政拨款基本支出决算表（表6）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780" w:type="dxa"/>
            <w:gridSpan w:val="5"/>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部门：中国人民政治协商会议武汉市硚口区委员会</w:t>
            </w:r>
          </w:p>
        </w:tc>
        <w:tc>
          <w:tcPr>
            <w:tcW w:w="102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275" w:type="dxa"/>
            <w:gridSpan w:val="3"/>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45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8563" w:type="dxa"/>
            <w:gridSpan w:val="6"/>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6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9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737.60</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127.07</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117.90</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310.15</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5" w:rightChars="-77"/>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39.70</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14.66</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46.34</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64.12</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费用补贴</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210.62</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31299</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其他对企业补贴</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32.32</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145.19</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退职（役）费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27.16</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救济费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18.75</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27.38</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0.84</w:t>
            </w: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9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67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13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948.22</w:t>
            </w:r>
          </w:p>
        </w:tc>
        <w:tc>
          <w:tcPr>
            <w:tcW w:w="7573" w:type="dxa"/>
            <w:gridSpan w:val="5"/>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3075"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Arial"/>
          <w:color w:val="333333"/>
          <w:kern w:val="0"/>
          <w:sz w:val="18"/>
          <w:szCs w:val="18"/>
        </w:rPr>
        <w:sectPr>
          <w:pgSz w:w="16851" w:h="11915" w:orient="landscape"/>
          <w:pgMar w:top="1701" w:right="1928" w:bottom="1304" w:left="1928" w:header="851" w:footer="992" w:gutter="0"/>
          <w:pgNumType w:fmt="decimal"/>
          <w:cols w:space="0" w:num="1"/>
          <w:docGrid w:type="lines" w:linePitch="360" w:charSpace="0"/>
        </w:sectPr>
      </w:pPr>
    </w:p>
    <w:tbl>
      <w:tblPr>
        <w:tblStyle w:val="7"/>
        <w:tblW w:w="128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1125"/>
        <w:gridCol w:w="795"/>
        <w:gridCol w:w="1005"/>
        <w:gridCol w:w="1166"/>
        <w:gridCol w:w="1082"/>
        <w:gridCol w:w="930"/>
        <w:gridCol w:w="1064"/>
        <w:gridCol w:w="873"/>
        <w:gridCol w:w="1196"/>
        <w:gridCol w:w="1329"/>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864" w:type="dxa"/>
            <w:gridSpan w:val="12"/>
            <w:tcBorders>
              <w:top w:val="nil"/>
              <w:left w:val="nil"/>
              <w:bottom w:val="nil"/>
              <w:right w:val="nil"/>
            </w:tcBorders>
            <w:shd w:val="clear" w:color="auto" w:fill="auto"/>
            <w:noWrap/>
            <w:vAlign w:val="center"/>
          </w:tcPr>
          <w:p>
            <w:pPr>
              <w:jc w:val="center"/>
              <w:textAlignment w:val="center"/>
              <w:rPr>
                <w:rFonts w:hint="eastAsia" w:ascii="宋体" w:hAnsi="宋体" w:eastAsia="宋体" w:cs="宋体"/>
                <w:color w:val="000000"/>
                <w:kern w:val="0"/>
                <w:sz w:val="32"/>
                <w:szCs w:val="32"/>
              </w:rPr>
            </w:pPr>
            <w:r>
              <w:rPr>
                <w:rFonts w:hint="eastAsia" w:ascii="黑体" w:hAnsi="黑体" w:eastAsia="黑体" w:cs="黑体"/>
                <w:color w:val="000000"/>
                <w:kern w:val="0"/>
                <w:sz w:val="32"/>
                <w:szCs w:val="32"/>
              </w:rPr>
              <w:t>2020年度一般公共预算财政拨款“三公”经费支出决算表（表7）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8307" w:type="dxa"/>
            <w:gridSpan w:val="8"/>
            <w:tcBorders>
              <w:top w:val="nil"/>
              <w:left w:val="nil"/>
              <w:bottom w:val="single" w:color="808080" w:sz="4" w:space="0"/>
              <w:right w:val="nil"/>
            </w:tcBorders>
            <w:shd w:val="clear" w:color="auto" w:fill="auto"/>
            <w:noWrap/>
            <w:vAlign w:val="center"/>
          </w:tcPr>
          <w:p>
            <w:pP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部门：武汉市硚口区机关事务服务中心（本级）</w:t>
            </w:r>
          </w:p>
        </w:tc>
        <w:tc>
          <w:tcPr>
            <w:tcW w:w="873" w:type="dxa"/>
            <w:tcBorders>
              <w:top w:val="nil"/>
              <w:left w:val="nil"/>
              <w:bottom w:val="single" w:color="808080" w:sz="4" w:space="0"/>
              <w:right w:val="nil"/>
            </w:tcBorders>
            <w:shd w:val="clear" w:color="auto" w:fill="auto"/>
            <w:noWrap/>
            <w:vAlign w:val="center"/>
          </w:tcPr>
          <w:p>
            <w:pPr>
              <w:rPr>
                <w:rFonts w:hint="eastAsia" w:ascii="宋体" w:hAnsi="宋体" w:eastAsia="宋体" w:cs="宋体"/>
                <w:color w:val="000000"/>
                <w:kern w:val="0"/>
                <w:sz w:val="18"/>
                <w:szCs w:val="18"/>
              </w:rPr>
            </w:pPr>
          </w:p>
        </w:tc>
        <w:tc>
          <w:tcPr>
            <w:tcW w:w="1196" w:type="dxa"/>
            <w:tcBorders>
              <w:top w:val="nil"/>
              <w:left w:val="nil"/>
              <w:bottom w:val="single" w:color="808080" w:sz="4" w:space="0"/>
              <w:right w:val="nil"/>
            </w:tcBorders>
            <w:shd w:val="clear" w:color="auto" w:fill="auto"/>
            <w:noWrap/>
            <w:vAlign w:val="center"/>
          </w:tcPr>
          <w:p>
            <w:pPr>
              <w:rPr>
                <w:rFonts w:hint="eastAsia" w:ascii="宋体" w:hAnsi="宋体" w:eastAsia="宋体" w:cs="宋体"/>
                <w:color w:val="000000"/>
                <w:kern w:val="0"/>
                <w:sz w:val="18"/>
                <w:szCs w:val="18"/>
              </w:rPr>
            </w:pPr>
          </w:p>
        </w:tc>
        <w:tc>
          <w:tcPr>
            <w:tcW w:w="2488" w:type="dxa"/>
            <w:gridSpan w:val="2"/>
            <w:tcBorders>
              <w:top w:val="nil"/>
              <w:left w:val="nil"/>
              <w:bottom w:val="single" w:color="808080" w:sz="4" w:space="0"/>
              <w:right w:val="nil"/>
            </w:tcBorders>
            <w:shd w:val="clear" w:color="auto" w:fill="auto"/>
            <w:noWrap/>
            <w:vAlign w:val="center"/>
          </w:tcPr>
          <w:p>
            <w:pPr>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3" w:type="dxa"/>
            <w:gridSpan w:val="6"/>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预算数</w:t>
            </w:r>
          </w:p>
        </w:tc>
        <w:tc>
          <w:tcPr>
            <w:tcW w:w="6551" w:type="dxa"/>
            <w:gridSpan w:val="6"/>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2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因公出国（境）费</w:t>
            </w:r>
          </w:p>
        </w:tc>
        <w:tc>
          <w:tcPr>
            <w:tcW w:w="2966" w:type="dxa"/>
            <w:gridSpan w:val="3"/>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公务用车购置及运行费</w:t>
            </w:r>
          </w:p>
        </w:tc>
        <w:tc>
          <w:tcPr>
            <w:tcW w:w="1082"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公务接待费</w:t>
            </w:r>
          </w:p>
        </w:tc>
        <w:tc>
          <w:tcPr>
            <w:tcW w:w="93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064"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因公出国（境）费</w:t>
            </w:r>
          </w:p>
        </w:tc>
        <w:tc>
          <w:tcPr>
            <w:tcW w:w="3398" w:type="dxa"/>
            <w:gridSpan w:val="3"/>
            <w:tcBorders>
              <w:top w:val="nil"/>
              <w:left w:val="nil"/>
              <w:bottom w:val="nil"/>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公务用车购置及运行费</w:t>
            </w:r>
          </w:p>
        </w:tc>
        <w:tc>
          <w:tcPr>
            <w:tcW w:w="1159"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w:t>
            </w:r>
          </w:p>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14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2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9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100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公务用车购置费</w:t>
            </w:r>
          </w:p>
        </w:tc>
        <w:tc>
          <w:tcPr>
            <w:tcW w:w="1166"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公务用车运行费</w:t>
            </w:r>
          </w:p>
        </w:tc>
        <w:tc>
          <w:tcPr>
            <w:tcW w:w="1082"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3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4"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73"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1196"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公务用车</w:t>
            </w:r>
          </w:p>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购置费</w:t>
            </w:r>
          </w:p>
        </w:tc>
        <w:tc>
          <w:tcPr>
            <w:tcW w:w="1329"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公务用车运行费</w:t>
            </w:r>
          </w:p>
        </w:tc>
        <w:tc>
          <w:tcPr>
            <w:tcW w:w="1159"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2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79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05"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166"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82"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930"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064"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873"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196"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329"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159" w:type="dxa"/>
            <w:tcBorders>
              <w:top w:val="nil"/>
              <w:left w:val="nil"/>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ascii="宋体" w:hAnsi="宋体" w:eastAsia="宋体" w:cs="宋体"/>
                <w:color w:val="000000"/>
                <w:kern w:val="0"/>
                <w:sz w:val="20"/>
                <w:szCs w:val="20"/>
                <w:lang w:val="en-US"/>
              </w:rPr>
            </w:pPr>
            <w:r>
              <w:rPr>
                <w:rFonts w:hint="eastAsia" w:cs="宋体"/>
                <w:color w:val="000000"/>
                <w:kern w:val="0"/>
                <w:sz w:val="20"/>
                <w:szCs w:val="20"/>
                <w:lang w:val="en-US" w:eastAsia="zh-CN"/>
              </w:rPr>
              <w:t>2</w:t>
            </w:r>
            <w:r>
              <w:rPr>
                <w:rFonts w:hint="eastAsia" w:ascii="宋体" w:hAnsi="宋体" w:eastAsia="宋体" w:cs="宋体"/>
                <w:color w:val="000000"/>
                <w:kern w:val="0"/>
                <w:sz w:val="20"/>
                <w:szCs w:val="20"/>
              </w:rPr>
              <w:t>.</w:t>
            </w:r>
            <w:r>
              <w:rPr>
                <w:rFonts w:hint="eastAsia" w:cs="宋体"/>
                <w:color w:val="000000"/>
                <w:kern w:val="0"/>
                <w:sz w:val="20"/>
                <w:szCs w:val="20"/>
                <w:lang w:val="en-US" w:eastAsia="zh-CN"/>
              </w:rPr>
              <w:t>64</w:t>
            </w:r>
          </w:p>
        </w:tc>
        <w:tc>
          <w:tcPr>
            <w:tcW w:w="11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ascii="宋体" w:hAnsi="宋体" w:eastAsia="宋体" w:cs="宋体"/>
                <w:color w:val="000000"/>
                <w:kern w:val="0"/>
                <w:sz w:val="20"/>
                <w:szCs w:val="20"/>
                <w:lang w:val="en-US" w:eastAsia="zh-CN"/>
              </w:rPr>
            </w:pPr>
            <w:r>
              <w:rPr>
                <w:rFonts w:hint="eastAsia" w:cs="宋体"/>
                <w:color w:val="000000"/>
                <w:kern w:val="0"/>
                <w:sz w:val="20"/>
                <w:szCs w:val="20"/>
                <w:lang w:val="en-US" w:eastAsia="zh-CN"/>
              </w:rPr>
              <w:t>2.64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166"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ascii="宋体" w:hAnsi="宋体" w:eastAsia="宋体" w:cs="宋体"/>
                <w:color w:val="000000"/>
                <w:kern w:val="0"/>
                <w:sz w:val="20"/>
                <w:szCs w:val="20"/>
                <w:lang w:val="en-US" w:eastAsia="zh-CN"/>
              </w:rPr>
            </w:pPr>
            <w:r>
              <w:rPr>
                <w:rFonts w:hint="eastAsia" w:cs="宋体"/>
                <w:color w:val="000000"/>
                <w:kern w:val="0"/>
                <w:sz w:val="20"/>
                <w:szCs w:val="20"/>
                <w:lang w:val="en-US" w:eastAsia="zh-CN"/>
              </w:rPr>
              <w:t>0.00</w:t>
            </w:r>
          </w:p>
        </w:tc>
        <w:tc>
          <w:tcPr>
            <w:tcW w:w="1082"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ascii="宋体" w:hAnsi="宋体" w:eastAsia="宋体" w:cs="宋体"/>
                <w:color w:val="000000"/>
                <w:kern w:val="0"/>
                <w:sz w:val="20"/>
                <w:szCs w:val="20"/>
                <w:lang w:val="en-US" w:eastAsia="zh-CN"/>
              </w:rPr>
            </w:pPr>
            <w:r>
              <w:rPr>
                <w:rFonts w:hint="eastAsia" w:cs="宋体"/>
                <w:color w:val="000000"/>
                <w:kern w:val="0"/>
                <w:sz w:val="20"/>
                <w:szCs w:val="20"/>
                <w:lang w:val="en-US" w:eastAsia="zh-CN"/>
              </w:rPr>
              <w:t>2.64</w:t>
            </w:r>
          </w:p>
        </w:tc>
        <w:tc>
          <w:tcPr>
            <w:tcW w:w="93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ascii="宋体" w:hAnsi="宋体" w:eastAsia="宋体" w:cs="宋体"/>
                <w:color w:val="000000"/>
                <w:kern w:val="0"/>
                <w:sz w:val="20"/>
                <w:szCs w:val="20"/>
                <w:lang w:val="en-US" w:eastAsia="zh-CN"/>
              </w:rPr>
            </w:pPr>
            <w:r>
              <w:rPr>
                <w:rFonts w:hint="eastAsia" w:cs="宋体"/>
                <w:color w:val="000000"/>
                <w:kern w:val="0"/>
                <w:sz w:val="20"/>
                <w:szCs w:val="20"/>
                <w:lang w:val="en-US" w:eastAsia="zh-CN"/>
              </w:rPr>
              <w:t>0.00</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ascii="宋体" w:hAnsi="宋体" w:eastAsia="宋体" w:cs="宋体"/>
                <w:color w:val="000000"/>
                <w:kern w:val="0"/>
                <w:sz w:val="20"/>
                <w:szCs w:val="20"/>
                <w:lang w:val="en-US" w:eastAsia="zh-CN"/>
              </w:rPr>
            </w:pPr>
            <w:r>
              <w:rPr>
                <w:rFonts w:hint="eastAsia" w:cs="宋体"/>
                <w:color w:val="000000"/>
                <w:kern w:val="0"/>
                <w:sz w:val="20"/>
                <w:szCs w:val="20"/>
                <w:lang w:val="en-US" w:eastAsia="zh-CN"/>
              </w:rPr>
              <w:t>0.00</w:t>
            </w:r>
          </w:p>
        </w:tc>
        <w:tc>
          <w:tcPr>
            <w:tcW w:w="873"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ascii="宋体" w:hAnsi="宋体" w:eastAsia="宋体" w:cs="宋体"/>
                <w:color w:val="000000"/>
                <w:kern w:val="0"/>
                <w:sz w:val="20"/>
                <w:szCs w:val="20"/>
                <w:lang w:val="en-US" w:eastAsia="zh-CN"/>
              </w:rPr>
            </w:pPr>
            <w:r>
              <w:rPr>
                <w:rFonts w:hint="eastAsia" w:cs="宋体"/>
                <w:color w:val="000000"/>
                <w:kern w:val="0"/>
                <w:sz w:val="20"/>
                <w:szCs w:val="20"/>
                <w:lang w:val="en-US" w:eastAsia="zh-CN"/>
              </w:rPr>
              <w:t>0.00</w:t>
            </w:r>
          </w:p>
        </w:tc>
        <w:tc>
          <w:tcPr>
            <w:tcW w:w="1196"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29"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ascii="宋体" w:hAnsi="宋体" w:eastAsia="宋体" w:cs="宋体"/>
                <w:color w:val="000000"/>
                <w:kern w:val="0"/>
                <w:sz w:val="20"/>
                <w:szCs w:val="20"/>
                <w:lang w:val="en-US" w:eastAsia="zh-CN"/>
              </w:rPr>
            </w:pPr>
            <w:r>
              <w:rPr>
                <w:rFonts w:hint="eastAsia" w:cs="宋体"/>
                <w:color w:val="000000"/>
                <w:kern w:val="0"/>
                <w:sz w:val="20"/>
                <w:szCs w:val="20"/>
                <w:lang w:val="en-US" w:eastAsia="zh-CN"/>
              </w:rPr>
              <w:t>0.00</w:t>
            </w:r>
          </w:p>
        </w:tc>
        <w:tc>
          <w:tcPr>
            <w:tcW w:w="1159"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864" w:type="dxa"/>
            <w:gridSpan w:val="12"/>
            <w:tcBorders>
              <w:top w:val="nil"/>
              <w:left w:val="nil"/>
              <w:bottom w:val="nil"/>
              <w:right w:val="nil"/>
            </w:tcBorders>
            <w:shd w:val="clear" w:color="auto" w:fill="auto"/>
            <w:vAlign w:val="center"/>
          </w:tcPr>
          <w:p>
            <w:pP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注：本表反映部门本年度“三公”经费支出预决算情况。其中，预算数为“三公”经费年初预算数，决算数是包括当年一般公共预算财政拨款和以前年度结转资金安排的实际支出。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864" w:type="dxa"/>
            <w:gridSpan w:val="12"/>
            <w:tcBorders>
              <w:top w:val="nil"/>
              <w:left w:val="nil"/>
              <w:bottom w:val="nil"/>
              <w:right w:val="nil"/>
            </w:tcBorders>
            <w:shd w:val="clear" w:color="auto" w:fill="auto"/>
            <w:noWrap/>
            <w:vAlign w:val="center"/>
          </w:tcPr>
          <w:p>
            <w:pP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1栏＝（2＋3＋6）栏；3栏＝（4＋5）栏；7栏＝（8＋9＋12）栏；9栏=（10+11）栏。</w:t>
            </w:r>
          </w:p>
        </w:tc>
      </w:tr>
    </w:tbl>
    <w:p>
      <w:pPr>
        <w:rPr>
          <w:rFonts w:hint="eastAsia"/>
        </w:rPr>
        <w:sectPr>
          <w:pgSz w:w="16851" w:h="11915" w:orient="landscape"/>
          <w:pgMar w:top="1701" w:right="1928" w:bottom="1304" w:left="1928" w:header="851" w:footer="992" w:gutter="0"/>
          <w:pgNumType w:fmt="decimal"/>
          <w:cols w:space="0" w:num="1"/>
          <w:docGrid w:type="lines" w:linePitch="360" w:charSpace="0"/>
        </w:sectPr>
      </w:pPr>
    </w:p>
    <w:tbl>
      <w:tblPr>
        <w:tblStyle w:val="7"/>
        <w:tblW w:w="11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6"/>
        <w:gridCol w:w="416"/>
        <w:gridCol w:w="416"/>
        <w:gridCol w:w="1016"/>
        <w:gridCol w:w="1025"/>
        <w:gridCol w:w="942"/>
        <w:gridCol w:w="893"/>
        <w:gridCol w:w="922"/>
        <w:gridCol w:w="946"/>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1892"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2020年度政府性基金预算财政拨款收入支出决算表（表8）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部门：中国人民政治协商会议武汉市硚口区委员会</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4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1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36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1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1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   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6栏各行＝（1＋2－3）栏各行；3栏各行＝（4＋5）栏各行。</w:t>
            </w:r>
          </w:p>
        </w:tc>
      </w:tr>
    </w:tbl>
    <w:p>
      <w:pPr>
        <w:pStyle w:val="2"/>
        <w:ind w:left="-960" w:leftChars="-400" w:firstLine="960" w:firstLineChars="400"/>
        <w:rPr>
          <w:rFonts w:hint="eastAsia"/>
          <w:lang w:val="en-US" w:eastAsia="zh-CN"/>
        </w:rPr>
      </w:pPr>
    </w:p>
    <w:p>
      <w:pPr>
        <w:pStyle w:val="2"/>
        <w:ind w:left="-960" w:leftChars="-400" w:firstLine="1200" w:firstLineChars="400"/>
        <w:rPr>
          <w:rFonts w:hint="default" w:ascii="仿宋_GB2312" w:hAnsi="Arial" w:eastAsia="仿宋_GB2312" w:cs="仿宋_GB2312"/>
          <w:color w:val="333333"/>
          <w:kern w:val="0"/>
          <w:sz w:val="30"/>
          <w:szCs w:val="30"/>
          <w:lang w:val="en-US" w:eastAsia="zh-CN" w:bidi="ar"/>
        </w:rPr>
        <w:sectPr>
          <w:pgSz w:w="16851" w:h="11915" w:orient="landscape"/>
          <w:pgMar w:top="1701" w:right="1928" w:bottom="1304" w:left="1928" w:header="851" w:footer="992" w:gutter="0"/>
          <w:pgNumType w:fmt="decimal"/>
          <w:cols w:space="0" w:num="1"/>
          <w:docGrid w:type="lines" w:linePitch="360" w:charSpace="0"/>
        </w:sectPr>
      </w:pPr>
      <w:r>
        <w:rPr>
          <w:rFonts w:hint="eastAsia" w:ascii="仿宋_GB2312" w:hAnsi="Arial" w:eastAsia="仿宋_GB2312" w:cs="仿宋_GB2312"/>
          <w:color w:val="333333"/>
          <w:kern w:val="0"/>
          <w:sz w:val="30"/>
          <w:szCs w:val="30"/>
          <w:lang w:val="en-US" w:eastAsia="zh-CN" w:bidi="ar"/>
        </w:rPr>
        <w:t>本单位2020年度无政府性基金预算财政拨款收入</w:t>
      </w:r>
      <w:r>
        <w:rPr>
          <w:rFonts w:hint="eastAsia" w:hAnsi="Arial" w:eastAsia="仿宋_GB2312" w:cs="仿宋_GB2312"/>
          <w:color w:val="333333"/>
          <w:kern w:val="0"/>
          <w:sz w:val="30"/>
          <w:szCs w:val="30"/>
          <w:lang w:val="en-US" w:eastAsia="zh-CN" w:bidi="ar"/>
        </w:rPr>
        <w:t>支出。</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6"/>
        <w:gridCol w:w="416"/>
        <w:gridCol w:w="416"/>
        <w:gridCol w:w="1016"/>
        <w:gridCol w:w="1148"/>
        <w:gridCol w:w="1091"/>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94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2020年度国有资本经营预算财政拨款支出决算表（表9）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部门：中国人民政治协商会议武汉市硚口区委员会</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03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   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1栏各行＝（2＋3）栏各行。</w:t>
            </w:r>
          </w:p>
        </w:tc>
      </w:tr>
    </w:tbl>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0"/>
          <w:szCs w:val="30"/>
        </w:rPr>
      </w:pPr>
      <w:r>
        <w:rPr>
          <w:rFonts w:hint="eastAsia" w:ascii="仿宋_GB2312" w:hAnsi="Arial" w:eastAsia="仿宋_GB2312" w:cs="仿宋_GB2312"/>
          <w:color w:val="333333"/>
          <w:kern w:val="0"/>
          <w:sz w:val="30"/>
          <w:szCs w:val="30"/>
          <w:lang w:eastAsia="zh-CN"/>
        </w:rPr>
        <w:t>本单位</w:t>
      </w:r>
      <w:r>
        <w:rPr>
          <w:rFonts w:hint="default" w:ascii="仿宋_GB2312" w:hAnsi="Arial" w:eastAsia="仿宋_GB2312" w:cs="仿宋_GB2312"/>
          <w:color w:val="333333"/>
          <w:kern w:val="0"/>
          <w:sz w:val="30"/>
          <w:szCs w:val="30"/>
        </w:rPr>
        <w:t>2020年度</w:t>
      </w:r>
      <w:r>
        <w:rPr>
          <w:rFonts w:hint="eastAsia" w:ascii="仿宋_GB2312" w:hAnsi="Arial" w:eastAsia="仿宋_GB2312" w:cs="仿宋_GB2312"/>
          <w:color w:val="333333"/>
          <w:kern w:val="0"/>
          <w:sz w:val="30"/>
          <w:szCs w:val="30"/>
          <w:lang w:eastAsia="zh-CN"/>
        </w:rPr>
        <w:t>无</w:t>
      </w:r>
      <w:r>
        <w:rPr>
          <w:rFonts w:hint="default" w:ascii="仿宋_GB2312" w:hAnsi="Arial" w:eastAsia="仿宋_GB2312" w:cs="仿宋_GB2312"/>
          <w:color w:val="333333"/>
          <w:kern w:val="0"/>
          <w:sz w:val="30"/>
          <w:szCs w:val="30"/>
        </w:rPr>
        <w:t>国有资本经营预算财政拨款</w:t>
      </w:r>
      <w:r>
        <w:rPr>
          <w:rFonts w:hint="eastAsia" w:ascii="仿宋_GB2312" w:hAnsi="Arial" w:eastAsia="仿宋_GB2312" w:cs="仿宋_GB2312"/>
          <w:color w:val="333333"/>
          <w:kern w:val="0"/>
          <w:sz w:val="30"/>
          <w:szCs w:val="30"/>
          <w:lang w:val="en-US" w:eastAsia="zh-CN"/>
        </w:rPr>
        <w:t>支出</w:t>
      </w:r>
      <w:bookmarkStart w:id="0" w:name="_GoBack"/>
      <w:bookmarkEnd w:id="0"/>
      <w:r>
        <w:rPr>
          <w:rFonts w:hint="default" w:ascii="仿宋_GB2312" w:hAnsi="Arial" w:eastAsia="仿宋_GB2312" w:cs="仿宋_GB2312"/>
          <w:color w:val="333333"/>
          <w:kern w:val="0"/>
          <w:sz w:val="30"/>
          <w:szCs w:val="30"/>
        </w:rPr>
        <w:t>。</w:t>
      </w:r>
    </w:p>
    <w:p>
      <w:pPr>
        <w:rPr>
          <w:rFonts w:hint="eastAsia"/>
          <w:sz w:val="30"/>
          <w:szCs w:val="30"/>
        </w:rPr>
        <w:sectPr>
          <w:pgSz w:w="16851" w:h="11915" w:orient="landscape"/>
          <w:pgMar w:top="1701" w:right="1928" w:bottom="1304" w:left="1928" w:header="851" w:footer="992" w:gutter="0"/>
          <w:pgNumType w:fmt="decimal"/>
          <w:cols w:space="0" w:num="1"/>
          <w:docGrid w:type="lines" w:linePitch="360" w:charSpace="0"/>
        </w:sectPr>
      </w:pPr>
    </w:p>
    <w:p>
      <w:pPr>
        <w:keepNext w:val="0"/>
        <w:keepLines w:val="0"/>
        <w:widowControl/>
        <w:suppressLineNumbers w:val="0"/>
        <w:autoSpaceDE w:val="0"/>
        <w:autoSpaceDN/>
        <w:spacing w:before="0" w:beforeAutospacing="0" w:after="0" w:afterAutospacing="0" w:line="580" w:lineRule="exact"/>
        <w:ind w:left="0" w:right="0"/>
        <w:jc w:val="both"/>
        <w:rPr>
          <w:rFonts w:hint="default" w:ascii="Arial" w:hAnsi="Arial" w:eastAsia="宋体" w:cs="Arial"/>
          <w:color w:val="333333"/>
          <w:kern w:val="0"/>
          <w:sz w:val="20"/>
          <w:szCs w:val="20"/>
        </w:rPr>
      </w:pPr>
      <w:r>
        <w:rPr>
          <w:rFonts w:hint="eastAsia" w:ascii="宋体" w:hAnsi="宋体" w:eastAsia="宋体" w:cs="Arial"/>
          <w:color w:val="333333"/>
          <w:kern w:val="0"/>
          <w:sz w:val="21"/>
          <w:szCs w:val="21"/>
        </w:rPr>
        <w:t xml:space="preserve"> </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jc w:val="center"/>
        <w:textAlignment w:val="auto"/>
        <w:outlineLvl w:val="0"/>
        <w:rPr>
          <w:rFonts w:hint="eastAsia" w:ascii="黑体" w:hAnsi="宋体" w:eastAsia="黑体" w:cs="黑体"/>
          <w:color w:val="333333"/>
          <w:kern w:val="36"/>
          <w:sz w:val="44"/>
          <w:szCs w:val="44"/>
        </w:rPr>
      </w:pPr>
      <w:r>
        <w:rPr>
          <w:rFonts w:hint="eastAsia" w:ascii="黑体" w:hAnsi="宋体" w:eastAsia="黑体" w:cs="黑体"/>
          <w:color w:val="333333"/>
          <w:kern w:val="36"/>
          <w:sz w:val="44"/>
          <w:szCs w:val="44"/>
        </w:rPr>
        <w:t>第三部分 中国人民政治协商会议武汉市</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jc w:val="center"/>
        <w:textAlignment w:val="auto"/>
        <w:outlineLvl w:val="0"/>
        <w:rPr>
          <w:rFonts w:hint="default" w:ascii="黑体" w:hAnsi="宋体" w:eastAsia="黑体" w:cs="黑体"/>
          <w:color w:val="333333"/>
          <w:kern w:val="36"/>
          <w:sz w:val="44"/>
          <w:szCs w:val="44"/>
        </w:rPr>
      </w:pPr>
      <w:r>
        <w:rPr>
          <w:rFonts w:hint="eastAsia" w:ascii="黑体" w:hAnsi="宋体" w:eastAsia="黑体" w:cs="黑体"/>
          <w:color w:val="333333"/>
          <w:kern w:val="36"/>
          <w:sz w:val="44"/>
          <w:szCs w:val="44"/>
        </w:rPr>
        <w:t>硚口区委员会2020年度部门决算情况说明</w:t>
      </w:r>
    </w:p>
    <w:p>
      <w:pPr>
        <w:keepNext w:val="0"/>
        <w:keepLines w:val="0"/>
        <w:widowControl/>
        <w:suppressLineNumbers w:val="0"/>
        <w:autoSpaceDE w:val="0"/>
        <w:autoSpaceDN/>
        <w:spacing w:before="0" w:beforeAutospacing="0" w:after="0" w:afterAutospacing="0" w:line="580" w:lineRule="exact"/>
        <w:ind w:left="0" w:right="0"/>
        <w:jc w:val="both"/>
        <w:rPr>
          <w:rFonts w:hint="eastAsia" w:ascii="宋体" w:hAnsi="宋体" w:eastAsia="宋体" w:cs="Arial"/>
          <w:color w:val="333333"/>
          <w:kern w:val="0"/>
          <w:sz w:val="21"/>
          <w:szCs w:val="21"/>
        </w:rPr>
      </w:pPr>
      <w:r>
        <w:rPr>
          <w:rFonts w:hint="eastAsia" w:ascii="宋体" w:hAnsi="宋体" w:eastAsia="宋体" w:cs="Arial"/>
          <w:color w:val="333333"/>
          <w:kern w:val="0"/>
          <w:sz w:val="21"/>
          <w:szCs w:val="21"/>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一、收入支出决算总体情况说明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2020年度收、支总计1,099.07万元。与2019年度相比，收、支总计</w:t>
      </w:r>
      <w:r>
        <w:rPr>
          <w:rFonts w:hint="eastAsia" w:ascii="仿宋_GB2312" w:hAnsi="Arial" w:eastAsia="仿宋_GB2312" w:cs="仿宋_GB2312"/>
          <w:color w:val="333333"/>
          <w:kern w:val="0"/>
          <w:sz w:val="32"/>
          <w:szCs w:val="32"/>
          <w:lang w:eastAsia="zh-CN"/>
        </w:rPr>
        <w:t>各</w:t>
      </w:r>
      <w:r>
        <w:rPr>
          <w:rFonts w:hint="default" w:ascii="仿宋_GB2312" w:hAnsi="Arial" w:eastAsia="仿宋_GB2312" w:cs="仿宋_GB2312"/>
          <w:color w:val="333333"/>
          <w:kern w:val="0"/>
          <w:sz w:val="32"/>
          <w:szCs w:val="32"/>
        </w:rPr>
        <w:t>减少64.89万元，下降5.57%，主要原因是</w:t>
      </w:r>
      <w:r>
        <w:rPr>
          <w:rFonts w:hint="eastAsia" w:ascii="仿宋_GB2312" w:hAnsi="Arial" w:eastAsia="仿宋_GB2312" w:cs="仿宋_GB2312"/>
          <w:color w:val="333333"/>
          <w:kern w:val="0"/>
          <w:sz w:val="32"/>
          <w:szCs w:val="32"/>
        </w:rPr>
        <w:t>政府过紧日子、压减财政支出等原因</w:t>
      </w:r>
      <w:r>
        <w:rPr>
          <w:rFonts w:hint="default" w:ascii="仿宋_GB2312" w:hAnsi="Arial" w:eastAsia="仿宋_GB2312" w:cs="仿宋_GB2312"/>
          <w:color w:val="333333"/>
          <w:kern w:val="0"/>
          <w:sz w:val="32"/>
          <w:szCs w:val="32"/>
        </w:rPr>
        <w:t>。</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图1：收、支决算总计变动情况</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 xml:space="preserve"> </w:t>
      </w:r>
    </w:p>
    <w:p>
      <w:pPr>
        <w:keepNext w:val="0"/>
        <w:keepLines w:val="0"/>
        <w:widowControl/>
        <w:suppressLineNumbers w:val="0"/>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Arial" w:hAnsi="Arial" w:eastAsia="仿宋_GB2312" w:cs="Arial"/>
          <w:color w:val="333333"/>
          <w:kern w:val="0"/>
          <w:sz w:val="20"/>
          <w:szCs w:val="20"/>
        </w:rPr>
      </w:pPr>
      <w:r>
        <w:rPr>
          <w:rFonts w:hint="default" w:ascii="仿宋_GB2312" w:hAnsi="Arial" w:eastAsia="仿宋_GB2312" w:cs="Arial"/>
          <w:color w:val="333333"/>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eastAsia" w:ascii="黑体" w:hAnsi="宋体" w:eastAsia="黑体" w:cs="黑体"/>
          <w:color w:val="333333"/>
          <w:kern w:val="0"/>
          <w:sz w:val="32"/>
          <w:szCs w:val="32"/>
        </w:rPr>
      </w:pPr>
      <w:r>
        <w:rPr>
          <w:rFonts w:hint="eastAsia" w:ascii="黑体" w:hAnsi="宋体" w:eastAsia="黑体" w:cs="黑体"/>
          <w:color w:val="333333"/>
          <w:kern w:val="0"/>
          <w:sz w:val="32"/>
          <w:szCs w:val="32"/>
        </w:rPr>
        <w:t xml:space="preserve"> </w:t>
      </w:r>
      <w:r>
        <w:drawing>
          <wp:anchor distT="0" distB="0" distL="114300" distR="114300" simplePos="0" relativeHeight="251659264" behindDoc="0" locked="0" layoutInCell="1" allowOverlap="1">
            <wp:simplePos x="0" y="0"/>
            <wp:positionH relativeFrom="column">
              <wp:posOffset>508000</wp:posOffset>
            </wp:positionH>
            <wp:positionV relativeFrom="paragraph">
              <wp:posOffset>-2115185</wp:posOffset>
            </wp:positionV>
            <wp:extent cx="3495675" cy="2409825"/>
            <wp:effectExtent l="0" t="0" r="9525" b="9525"/>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r:link="rId8"/>
                    <a:stretch>
                      <a:fillRect/>
                    </a:stretch>
                  </pic:blipFill>
                  <pic:spPr>
                    <a:xfrm>
                      <a:off x="0" y="0"/>
                      <a:ext cx="3495675" cy="2409825"/>
                    </a:xfrm>
                    <a:prstGeom prst="rect">
                      <a:avLst/>
                    </a:prstGeom>
                    <a:noFill/>
                    <a:ln>
                      <a:noFill/>
                    </a:ln>
                  </pic:spPr>
                </pic:pic>
              </a:graphicData>
            </a:graphic>
          </wp:anchor>
        </w:drawing>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二、收入决算情况说明</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kern w:val="0"/>
          <w:sz w:val="32"/>
          <w:szCs w:val="32"/>
        </w:rPr>
      </w:pPr>
      <w:r>
        <w:rPr>
          <w:rFonts w:hint="default" w:ascii="仿宋_GB2312" w:hAnsi="Arial" w:eastAsia="仿宋_GB2312" w:cs="仿宋_GB2312"/>
          <w:color w:val="333333"/>
          <w:kern w:val="0"/>
          <w:sz w:val="32"/>
          <w:szCs w:val="32"/>
        </w:rPr>
        <w:t>2020年度收入合计1,099.07万元。其中：财政拨款收入1,099.07万元，占本年收入100.00%；</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FF0000"/>
          <w:kern w:val="0"/>
          <w:sz w:val="32"/>
          <w:szCs w:val="32"/>
        </w:rPr>
      </w:pPr>
      <w:r>
        <w:rPr>
          <w:rFonts w:hint="default" w:ascii="仿宋_GB2312" w:hAnsi="Arial" w:eastAsia="仿宋_GB2312" w:cs="仿宋_GB2312"/>
          <w:color w:val="FF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FF0000"/>
          <w:kern w:val="0"/>
          <w:sz w:val="32"/>
          <w:szCs w:val="32"/>
        </w:rPr>
      </w:pPr>
      <w:r>
        <w:rPr>
          <w:rFonts w:hint="default" w:ascii="仿宋_GB2312" w:hAnsi="Arial" w:eastAsia="仿宋_GB2312" w:cs="仿宋_GB2312"/>
          <w:color w:val="FF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FF0000"/>
          <w:kern w:val="0"/>
          <w:sz w:val="32"/>
          <w:szCs w:val="32"/>
        </w:rPr>
      </w:pPr>
      <w:r>
        <w:drawing>
          <wp:anchor distT="0" distB="0" distL="114300" distR="114300" simplePos="0" relativeHeight="251660288" behindDoc="0" locked="0" layoutInCell="1" allowOverlap="1">
            <wp:simplePos x="0" y="0"/>
            <wp:positionH relativeFrom="column">
              <wp:posOffset>828675</wp:posOffset>
            </wp:positionH>
            <wp:positionV relativeFrom="paragraph">
              <wp:posOffset>-454025</wp:posOffset>
            </wp:positionV>
            <wp:extent cx="3392805" cy="2209800"/>
            <wp:effectExtent l="0" t="0" r="17145" b="0"/>
            <wp:wrapSquare wrapText="bothSides"/>
            <wp:docPr id="3"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7"/>
                    <pic:cNvPicPr>
                      <a:picLocks noChangeAspect="1"/>
                    </pic:cNvPicPr>
                  </pic:nvPicPr>
                  <pic:blipFill>
                    <a:blip r:embed="rId9"/>
                    <a:stretch>
                      <a:fillRect/>
                    </a:stretch>
                  </pic:blipFill>
                  <pic:spPr>
                    <a:xfrm>
                      <a:off x="0" y="0"/>
                      <a:ext cx="3392805" cy="2209800"/>
                    </a:xfrm>
                    <a:prstGeom prst="rect">
                      <a:avLst/>
                    </a:prstGeom>
                    <a:noFill/>
                    <a:ln w="9525">
                      <a:noFill/>
                    </a:ln>
                  </pic:spPr>
                </pic:pic>
              </a:graphicData>
            </a:graphic>
          </wp:anchor>
        </w:drawing>
      </w:r>
      <w:r>
        <w:rPr>
          <w:rFonts w:hint="default" w:ascii="仿宋_GB2312" w:hAnsi="Arial" w:eastAsia="仿宋_GB2312" w:cs="仿宋_GB2312"/>
          <w:color w:val="FF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FF0000"/>
          <w:kern w:val="0"/>
          <w:sz w:val="32"/>
          <w:szCs w:val="32"/>
        </w:rPr>
      </w:pPr>
      <w:r>
        <w:rPr>
          <w:rFonts w:hint="default" w:ascii="仿宋_GB2312" w:hAnsi="Arial" w:eastAsia="仿宋_GB2312" w:cs="仿宋_GB2312"/>
          <w:color w:val="FF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FF0000"/>
          <w:kern w:val="0"/>
          <w:sz w:val="32"/>
          <w:szCs w:val="32"/>
        </w:rPr>
      </w:pPr>
      <w:r>
        <w:rPr>
          <w:rFonts w:hint="default" w:ascii="仿宋_GB2312" w:hAnsi="Arial" w:eastAsia="仿宋_GB2312" w:cs="仿宋_GB2312"/>
          <w:color w:val="FF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FF0000"/>
          <w:kern w:val="0"/>
          <w:sz w:val="32"/>
          <w:szCs w:val="32"/>
        </w:rPr>
      </w:pPr>
      <w:r>
        <w:rPr>
          <w:rFonts w:hint="default" w:ascii="仿宋_GB2312" w:hAnsi="Arial" w:eastAsia="仿宋_GB2312" w:cs="仿宋_GB2312"/>
          <w:color w:val="FF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color w:val="FF0000"/>
          <w:kern w:val="0"/>
          <w:sz w:val="32"/>
          <w:szCs w:val="32"/>
        </w:rPr>
      </w:pPr>
      <w:r>
        <w:rPr>
          <w:rFonts w:hint="default" w:ascii="仿宋_GB2312" w:hAnsi="Arial" w:eastAsia="仿宋_GB2312" w:cs="仿宋_GB2312"/>
          <w:color w:val="FF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Arial"/>
          <w:color w:val="333333"/>
          <w:kern w:val="0"/>
          <w:sz w:val="32"/>
          <w:szCs w:val="32"/>
        </w:rPr>
      </w:pPr>
      <w:r>
        <w:rPr>
          <w:rFonts w:hint="default" w:ascii="仿宋_GB2312" w:hAnsi="Arial" w:eastAsia="仿宋_GB2312" w:cs="Arial"/>
          <w:color w:val="333333"/>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三、支出决算情况说明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2020年度支出合计1,099.07万元。其中：基本支出1,031.15万元，占本年支出93.82%；项目支出67.92万元，占本年支出6.18%；</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kern w:val="0"/>
          <w:sz w:val="32"/>
          <w:szCs w:val="32"/>
        </w:rPr>
      </w:pPr>
      <w:r>
        <w:drawing>
          <wp:anchor distT="0" distB="0" distL="114300" distR="114300" simplePos="0" relativeHeight="251661312" behindDoc="0" locked="0" layoutInCell="1" allowOverlap="1">
            <wp:simplePos x="0" y="0"/>
            <wp:positionH relativeFrom="column">
              <wp:posOffset>1527810</wp:posOffset>
            </wp:positionH>
            <wp:positionV relativeFrom="paragraph">
              <wp:posOffset>263525</wp:posOffset>
            </wp:positionV>
            <wp:extent cx="2466975" cy="2228850"/>
            <wp:effectExtent l="0" t="0" r="9525" b="0"/>
            <wp:wrapSquare wrapText="bothSides"/>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10"/>
                    <a:stretch>
                      <a:fillRect/>
                    </a:stretch>
                  </pic:blipFill>
                  <pic:spPr>
                    <a:xfrm>
                      <a:off x="0" y="0"/>
                      <a:ext cx="2466975" cy="2228850"/>
                    </a:xfrm>
                    <a:prstGeom prst="rect">
                      <a:avLst/>
                    </a:prstGeom>
                    <a:noFill/>
                    <a:ln w="9525">
                      <a:noFill/>
                    </a:ln>
                  </pic:spPr>
                </pic:pic>
              </a:graphicData>
            </a:graphic>
          </wp:anchor>
        </w:drawing>
      </w:r>
      <w:r>
        <w:rPr>
          <w:rFonts w:hint="default" w:ascii="仿宋_GB2312" w:hAnsi="Arial" w:eastAsia="仿宋_GB2312" w:cs="仿宋_GB2312"/>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kern w:val="0"/>
          <w:sz w:val="32"/>
          <w:szCs w:val="32"/>
        </w:rPr>
      </w:pPr>
      <w:r>
        <w:rPr>
          <w:rFonts w:hint="default" w:ascii="仿宋_GB2312" w:hAnsi="Arial" w:eastAsia="仿宋_GB2312" w:cs="仿宋_GB2312"/>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kern w:val="0"/>
          <w:sz w:val="32"/>
          <w:szCs w:val="32"/>
        </w:rPr>
      </w:pPr>
      <w:r>
        <w:rPr>
          <w:rFonts w:hint="default" w:ascii="仿宋_GB2312" w:hAnsi="Arial" w:eastAsia="仿宋_GB2312" w:cs="仿宋_GB2312"/>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kern w:val="0"/>
          <w:sz w:val="32"/>
          <w:szCs w:val="32"/>
        </w:rPr>
      </w:pPr>
      <w:r>
        <w:rPr>
          <w:rFonts w:hint="default" w:ascii="仿宋_GB2312" w:hAnsi="Arial" w:eastAsia="仿宋_GB2312" w:cs="仿宋_GB2312"/>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kern w:val="0"/>
          <w:sz w:val="32"/>
          <w:szCs w:val="32"/>
        </w:rPr>
      </w:pPr>
      <w:r>
        <w:rPr>
          <w:rFonts w:hint="default" w:ascii="仿宋_GB2312" w:hAnsi="Arial" w:eastAsia="仿宋_GB2312" w:cs="仿宋_GB2312"/>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仿宋_GB2312"/>
          <w:kern w:val="0"/>
          <w:sz w:val="32"/>
          <w:szCs w:val="32"/>
        </w:rPr>
      </w:pPr>
      <w:r>
        <w:rPr>
          <w:rFonts w:hint="default" w:ascii="仿宋_GB2312" w:hAnsi="Arial" w:eastAsia="仿宋_GB2312" w:cs="仿宋_GB2312"/>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四、财政拨款收入支出决算总体情况说明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2020年度财政拨款收、支总计1,099.07万元。与2019年度相比，财政拨款收、支总计各减少64.89万元，下降5.57%。主要原因是</w:t>
      </w:r>
      <w:r>
        <w:rPr>
          <w:rFonts w:hint="eastAsia" w:ascii="仿宋_GB2312" w:hAnsi="Arial" w:eastAsia="仿宋_GB2312" w:cs="仿宋_GB2312"/>
          <w:color w:val="333333"/>
          <w:kern w:val="0"/>
          <w:sz w:val="32"/>
          <w:szCs w:val="32"/>
        </w:rPr>
        <w:t>政府过紧日子、压减财政支出等</w:t>
      </w:r>
      <w:r>
        <w:rPr>
          <w:rFonts w:hint="default" w:ascii="仿宋_GB2312" w:hAnsi="Arial" w:eastAsia="仿宋_GB2312" w:cs="仿宋_GB2312"/>
          <w:color w:val="333333"/>
          <w:kern w:val="0"/>
          <w:sz w:val="32"/>
          <w:szCs w:val="32"/>
        </w:rPr>
        <w:t>。</w:t>
      </w:r>
    </w:p>
    <w:p>
      <w:pPr>
        <w:keepNext w:val="0"/>
        <w:keepLines w:val="0"/>
        <w:widowControl/>
        <w:suppressLineNumbers w:val="0"/>
        <w:autoSpaceDE w:val="0"/>
        <w:autoSpaceDN/>
        <w:spacing w:before="0" w:beforeAutospacing="0" w:after="0" w:afterAutospacing="0" w:line="580" w:lineRule="exact"/>
        <w:ind w:left="0" w:right="0" w:firstLine="640"/>
        <w:jc w:val="both"/>
        <w:rPr>
          <w:rFonts w:hint="default" w:ascii="仿宋_GB2312" w:hAnsi="Arial" w:eastAsia="仿宋_GB2312" w:cs="Arial"/>
          <w:color w:val="333333"/>
          <w:kern w:val="0"/>
          <w:sz w:val="32"/>
          <w:szCs w:val="32"/>
        </w:rPr>
      </w:pPr>
      <w:r>
        <w:rPr>
          <w:rFonts w:hint="default" w:ascii="仿宋_GB2312" w:hAnsi="Arial" w:eastAsia="仿宋_GB2312" w:cs="Arial"/>
          <w:color w:val="333333"/>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eastAsia" w:ascii="黑体" w:hAnsi="宋体" w:eastAsia="黑体" w:cs="黑体"/>
          <w:color w:val="000000"/>
          <w:kern w:val="0"/>
          <w:sz w:val="32"/>
          <w:szCs w:val="32"/>
        </w:rPr>
      </w:pPr>
      <w:r>
        <w:drawing>
          <wp:anchor distT="0" distB="0" distL="114300" distR="114300" simplePos="0" relativeHeight="251662336" behindDoc="0" locked="0" layoutInCell="1" allowOverlap="1">
            <wp:simplePos x="0" y="0"/>
            <wp:positionH relativeFrom="column">
              <wp:posOffset>454025</wp:posOffset>
            </wp:positionH>
            <wp:positionV relativeFrom="paragraph">
              <wp:posOffset>33020</wp:posOffset>
            </wp:positionV>
            <wp:extent cx="3495675" cy="2409825"/>
            <wp:effectExtent l="0" t="0" r="9525" b="9525"/>
            <wp:wrapSquare wrapText="bothSides"/>
            <wp:docPr id="1"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9"/>
                    <pic:cNvPicPr>
                      <a:picLocks noChangeAspect="1"/>
                    </pic:cNvPicPr>
                  </pic:nvPicPr>
                  <pic:blipFill>
                    <a:blip r:embed="rId11"/>
                    <a:stretch>
                      <a:fillRect/>
                    </a:stretch>
                  </pic:blipFill>
                  <pic:spPr>
                    <a:xfrm>
                      <a:off x="0" y="0"/>
                      <a:ext cx="3495675" cy="2409825"/>
                    </a:xfrm>
                    <a:prstGeom prst="rect">
                      <a:avLst/>
                    </a:prstGeom>
                    <a:noFill/>
                    <a:ln w="9525">
                      <a:noFill/>
                    </a:ln>
                  </pic:spPr>
                </pic:pic>
              </a:graphicData>
            </a:graphic>
          </wp:anchor>
        </w:drawing>
      </w:r>
      <w:r>
        <w:rPr>
          <w:rFonts w:hint="eastAsia" w:ascii="黑体" w:hAnsi="宋体" w:eastAsia="黑体" w:cs="黑体"/>
          <w:color w:val="00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both"/>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五、一般公共预算财政拨款支出决算情况说明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eastAsia" w:ascii="仿宋_GB2312" w:hAnsi="Arial" w:eastAsia="仿宋_GB2312" w:cs="仿宋_GB2312"/>
          <w:color w:val="333333"/>
          <w:kern w:val="0"/>
          <w:sz w:val="32"/>
          <w:szCs w:val="32"/>
        </w:rPr>
        <w:t>(一)</w:t>
      </w:r>
      <w:r>
        <w:rPr>
          <w:rFonts w:hint="default" w:ascii="仿宋_GB2312" w:hAnsi="Arial" w:eastAsia="仿宋_GB2312" w:cs="仿宋_GB2312"/>
          <w:color w:val="333333"/>
          <w:kern w:val="0"/>
          <w:sz w:val="32"/>
          <w:szCs w:val="32"/>
        </w:rPr>
        <w:t>财政拨款支出决算总体情况。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2020年度财政拨款支出1,099.07万元，占本年支出合计的100.00 %。与2019年度相比，财政拨款支出减少64.89万元，下降5.57 %。主要原因是</w:t>
      </w:r>
      <w:r>
        <w:rPr>
          <w:rFonts w:hint="eastAsia" w:ascii="仿宋_GB2312" w:hAnsi="Arial" w:eastAsia="仿宋_GB2312" w:cs="仿宋_GB2312"/>
          <w:color w:val="333333"/>
          <w:kern w:val="0"/>
          <w:sz w:val="32"/>
          <w:szCs w:val="32"/>
        </w:rPr>
        <w:t>政府过紧日子、压减财政支出等</w:t>
      </w:r>
      <w:r>
        <w:rPr>
          <w:rFonts w:hint="default" w:ascii="仿宋_GB2312" w:hAnsi="Arial" w:eastAsia="仿宋_GB2312" w:cs="仿宋_GB2312"/>
          <w:color w:val="333333"/>
          <w:kern w:val="0"/>
          <w:sz w:val="32"/>
          <w:szCs w:val="32"/>
        </w:rPr>
        <w:t>。</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eastAsia" w:ascii="仿宋_GB2312" w:hAnsi="Arial" w:eastAsia="仿宋_GB2312" w:cs="仿宋_GB2312"/>
          <w:color w:val="333333"/>
          <w:kern w:val="0"/>
          <w:sz w:val="32"/>
          <w:szCs w:val="32"/>
        </w:rPr>
        <w:t>（二）</w:t>
      </w:r>
      <w:r>
        <w:rPr>
          <w:rFonts w:hint="default" w:ascii="仿宋_GB2312" w:hAnsi="Arial" w:eastAsia="仿宋_GB2312" w:cs="仿宋_GB2312"/>
          <w:color w:val="333333"/>
          <w:kern w:val="0"/>
          <w:sz w:val="32"/>
          <w:szCs w:val="32"/>
        </w:rPr>
        <w:t>财政拨款支出决算结构情况。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财政拨款支出1,099.07万元，主要用于以下方面：一般公共服务(类)支出891.96万元，占81.16 %；国防(类)支出0万元，占0 %；公共安全(类)支出0万元，占0 %；教育(类)支出0万元，占0 %；科学技术(类)支出0万元，占0 %；文化旅游体育与传媒(类)支出0万元，占0 %；社会保障和就业(类)支出74.32万元，占6.76 %；卫生健康(类)支出58.96万元，占5.36 %；节能环保(类)支出0万元，占0 %；城乡社区(类)支出0万元，占0 %；农林水(类)支出0万元，占0 %；交通运输(类)支出0万元，占0 %；资源勘探工业信息等(类)支出0万元，占0 %；商业服务业等(类)支出0万元，占0 %；金融(类)支出0万元，占0 %；援助其他地区(类)支出0万元，占0 %；自然资源海洋气象等(类)支出0万元，占0 %；住房保障(类)支出73.83万元，占6.72 %；粮油物资储备(类)支出0万元，占0 %；国有资本经营预算(类)支出0万元，占0 %；灾害防治及应急管理(类)支出0万元，占0 %；其他(类)支出0万元，占0 %；抗疫特别国债安排的支出(类)0万元，占0 %；</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(三) 一般公共预算财政拨款支出决算具体情况。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lang w:val="en-US" w:eastAsia="zh-CN"/>
        </w:rPr>
      </w:pPr>
      <w:r>
        <w:rPr>
          <w:rFonts w:hint="default" w:ascii="仿宋_GB2312" w:hAnsi="Arial" w:eastAsia="仿宋_GB2312" w:cs="仿宋_GB2312"/>
          <w:color w:val="333333"/>
          <w:kern w:val="0"/>
          <w:sz w:val="32"/>
          <w:szCs w:val="32"/>
        </w:rPr>
        <w:t>2020年度一般公共预算财政拨款支出年初预算为962.58万元，支出决算为1,099.07万元，完成年初预算的114.18%。其中：基本支出1,031.15万元，项目支出67.92万元</w:t>
      </w:r>
      <w:r>
        <w:rPr>
          <w:rFonts w:hint="eastAsia" w:ascii="仿宋_GB2312" w:hAnsi="Arial" w:eastAsia="仿宋_GB2312" w:cs="仿宋_GB2312"/>
          <w:color w:val="333333"/>
          <w:kern w:val="0"/>
          <w:sz w:val="32"/>
          <w:szCs w:val="32"/>
          <w:lang w:eastAsia="zh-CN"/>
        </w:rPr>
        <w:t>，</w:t>
      </w:r>
      <w:r>
        <w:rPr>
          <w:rFonts w:hint="default" w:ascii="仿宋_GB2312" w:hAnsi="Arial" w:eastAsia="仿宋_GB2312" w:cs="仿宋_GB2312"/>
          <w:color w:val="333333"/>
          <w:kern w:val="0"/>
          <w:sz w:val="32"/>
          <w:szCs w:val="32"/>
        </w:rPr>
        <w:t>项目支出主要用于一般行政管理事务支出</w:t>
      </w:r>
      <w:r>
        <w:rPr>
          <w:rFonts w:hint="eastAsia" w:ascii="仿宋_GB2312" w:hAnsi="Arial" w:eastAsia="仿宋_GB2312" w:cs="仿宋_GB2312"/>
          <w:color w:val="333333"/>
          <w:kern w:val="0"/>
          <w:sz w:val="32"/>
          <w:szCs w:val="32"/>
          <w:lang w:eastAsia="zh-CN"/>
        </w:rPr>
        <w:t>，</w:t>
      </w:r>
      <w:r>
        <w:rPr>
          <w:rFonts w:hint="default" w:ascii="仿宋_GB2312" w:hAnsi="Arial" w:eastAsia="仿宋_GB2312" w:cs="仿宋_GB2312"/>
          <w:color w:val="333333"/>
          <w:kern w:val="0"/>
          <w:sz w:val="32"/>
          <w:szCs w:val="32"/>
        </w:rPr>
        <w:t>40</w:t>
      </w:r>
      <w:r>
        <w:rPr>
          <w:rFonts w:hint="eastAsia" w:ascii="仿宋_GB2312" w:hAnsi="Arial" w:eastAsia="仿宋_GB2312" w:cs="仿宋_GB2312"/>
          <w:color w:val="333333"/>
          <w:kern w:val="0"/>
          <w:sz w:val="32"/>
          <w:szCs w:val="32"/>
          <w:lang w:val="en-US" w:eastAsia="zh-CN"/>
        </w:rPr>
        <w:t>.</w:t>
      </w:r>
      <w:r>
        <w:rPr>
          <w:rFonts w:hint="default" w:ascii="仿宋_GB2312" w:hAnsi="Arial" w:eastAsia="仿宋_GB2312" w:cs="仿宋_GB2312"/>
          <w:color w:val="333333"/>
          <w:kern w:val="0"/>
          <w:sz w:val="32"/>
          <w:szCs w:val="32"/>
        </w:rPr>
        <w:t>14万元，主要成效是保证政协日常工作开展；政协会议22.38万元，主要成效保证政协会议顺利召开</w:t>
      </w:r>
      <w:r>
        <w:rPr>
          <w:rFonts w:hint="eastAsia" w:ascii="仿宋_GB2312" w:hAnsi="Arial" w:eastAsia="仿宋_GB2312" w:cs="仿宋_GB2312"/>
          <w:color w:val="333333"/>
          <w:kern w:val="0"/>
          <w:sz w:val="32"/>
          <w:szCs w:val="32"/>
          <w:lang w:eastAsia="zh-CN"/>
        </w:rPr>
        <w:t>；防疫专项</w:t>
      </w:r>
      <w:r>
        <w:rPr>
          <w:rFonts w:hint="eastAsia" w:ascii="仿宋_GB2312" w:hAnsi="Arial" w:eastAsia="仿宋_GB2312" w:cs="仿宋_GB2312"/>
          <w:color w:val="333333"/>
          <w:kern w:val="0"/>
          <w:sz w:val="32"/>
          <w:szCs w:val="32"/>
          <w:lang w:val="en-US" w:eastAsia="zh-CN"/>
        </w:rPr>
        <w:t>5.4万元，主要用于</w:t>
      </w:r>
      <w:r>
        <w:rPr>
          <w:rFonts w:hint="default" w:ascii="仿宋_GB2312" w:hAnsi="Arial" w:eastAsia="仿宋_GB2312" w:cs="仿宋_GB2312"/>
          <w:color w:val="333333"/>
          <w:kern w:val="0"/>
          <w:sz w:val="32"/>
          <w:szCs w:val="32"/>
          <w:lang w:val="en-US" w:eastAsia="zh-CN"/>
        </w:rPr>
        <w:t>加强疫情防控</w:t>
      </w:r>
      <w:r>
        <w:rPr>
          <w:rFonts w:hint="eastAsia" w:ascii="仿宋_GB2312" w:hAnsi="Arial" w:eastAsia="仿宋_GB2312" w:cs="仿宋_GB2312"/>
          <w:color w:val="333333"/>
          <w:kern w:val="0"/>
          <w:sz w:val="32"/>
          <w:szCs w:val="32"/>
          <w:lang w:val="en-US" w:eastAsia="zh-CN"/>
        </w:rPr>
        <w:t>。</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1.一般公共服务支出(类)。年初预算为669.75万元，支出决算为891.96万元，完成年初预算的133.18%。</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2.国防支出(类)。年初预算为0.00万元，支出决算为0万元，完成年初预算的0%。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3.公共安全支出(类)。年初预算为0.00万元，支出决算为0万元，完成年初预算的0%。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4.教育支出(类)。年初预算为0.00万元，支出决算为0万元，完成年初预算的0%。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5.科学技术支出(类)。年初预算为0.00万元，支出决算为0万元，完成年初预算的0%。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6.文化旅游体育与传媒支出(类)。年初预算为0.00万元，支出决算为0万元，完成年初预算的0%。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7.社会保障和就业支出(类)。年初预算为88.07万元，支出决算为74.32万元，完成年初预算的84.39%，支出决算数小于年初预算数，主要原因是政府过紧日子、压减财政支出等原因。</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8.卫生健康支出(类)。年初预算为116.12万元，支出决算为58.96万元，完成年初预算的50.78%，支出决算数小于年初预算数，主要原因是政府过紧日子、压减财政支出等原因。</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9.节能环保支出(类)。年初预算为0.00万元，支出决算为0万元，完成年初预算的0%。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10.城乡社区支出(类)。年初预算为0.00万元，支出决算为0万元，完成年初预算的0%。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11.农林水支出(类)。年初预算为0.00万元，支出决算为0万元，完成年初预算的0%。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12.交通运输支出(类)。年初预算为0.00万元，支出决算为0万元，完成年初预算的0%。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13.资源勘探工业信息等支出(类)。年初预算为0.00万元，支出决算为0万元，完成年初预算的0%。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14.商业服务业等支出(类)。年初预算为0.00万元，支出决算为0万元，完成年初预算的0%。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15.金融支出(类)。年初预算为0.00万元，支出决算为0万元，完成年初预算的0%。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16.援助其他地区支出(类)。年初预算为0.00万元，支出决算为0万元，完成年初预算的0%。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17.自然资源海洋气象等支出(类)。年初预算为0.00万元，支出决算为0万元，完成年初预算的0%。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18.住房保障支出(类)。年初预算为88.64万元，支出决算为73.83万元，完成年初预算的83.29%，支出决算数小于年初预算数的主要原因是政府过紧日子、压减财政支出等原因。</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19.粮油物资储备支出(类)。年初预算为0.00万元，支出决算为0万元，完成年初预算的0%。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20.国有资本经营预算支出(类)。年初预算为0.00万元，支出决算为0万元，完成年初预算的0%。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21.灾害防治及应急管理支出(类)。年初预算为0.00万元，支出决算为0万元，完成年初预算的0%。</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22.其他支出(类)。年初预算为0.00万元，支出决算为0万元，完成年初预算的0%。</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六、一般公共预算财政拨款基本支出决算情况说明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一般公共预算财政拨款基本支出1,031.15万元，其中，人员经费948.22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公用经费82.93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国内债务发行费用、办公设备购置、专用设备购置、信息网络及软件购置更新、公务用车购置、其他交通工具购置、文物和陈列品购置、无形资产购置、其他资本性支出、费用补贴、其他对企业补助、对民间非营利组织和群众性自治组织补贴。</w:t>
      </w:r>
    </w:p>
    <w:p>
      <w:pPr>
        <w:keepNext w:val="0"/>
        <w:keepLines w:val="0"/>
        <w:widowControl/>
        <w:numPr>
          <w:ilvl w:val="0"/>
          <w:numId w:val="1"/>
        </w:numPr>
        <w:suppressLineNumbers w:val="0"/>
        <w:autoSpaceDE w:val="0"/>
        <w:autoSpaceDN/>
        <w:spacing w:before="0" w:beforeAutospacing="0" w:after="0" w:afterAutospacing="0" w:line="580" w:lineRule="exact"/>
        <w:ind w:left="0" w:right="0" w:firstLine="640"/>
        <w:jc w:val="left"/>
        <w:rPr>
          <w:rFonts w:hint="eastAsia" w:ascii="黑体" w:hAnsi="宋体" w:eastAsia="黑体" w:cs="黑体"/>
          <w:color w:val="333333"/>
          <w:kern w:val="0"/>
          <w:sz w:val="32"/>
          <w:szCs w:val="32"/>
        </w:rPr>
      </w:pPr>
      <w:r>
        <w:rPr>
          <w:rFonts w:hint="eastAsia" w:ascii="黑体" w:hAnsi="宋体" w:eastAsia="黑体" w:cs="黑体"/>
          <w:color w:val="333333"/>
          <w:kern w:val="0"/>
          <w:sz w:val="32"/>
          <w:szCs w:val="32"/>
        </w:rPr>
        <w:t>一般公共预算财政拨款“三公”经费支出决算情况说明</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(一)“三公”经费的单位范围。</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中国人民政治协商会议武汉市硚口区委员会有一般公共预算财政拨款预算安排“三公”经费的单位包括中国人民政治协商会议武汉市硚口区委员会本级。</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(二)一般公共预算财政拨款“三公”经费支出决算情况。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2020年度“三公”经费财政拨款年初预算数为</w:t>
      </w:r>
      <w:r>
        <w:rPr>
          <w:rFonts w:hint="eastAsia" w:ascii="仿宋_GB2312" w:hAnsi="Arial" w:eastAsia="仿宋_GB2312" w:cs="仿宋_GB2312"/>
          <w:color w:val="333333"/>
          <w:kern w:val="0"/>
          <w:sz w:val="32"/>
          <w:szCs w:val="32"/>
          <w:lang w:val="en-US" w:eastAsia="zh-CN"/>
        </w:rPr>
        <w:t>2.64</w:t>
      </w:r>
      <w:r>
        <w:rPr>
          <w:rFonts w:hint="default" w:ascii="仿宋_GB2312" w:hAnsi="Arial" w:eastAsia="仿宋_GB2312" w:cs="仿宋_GB2312"/>
          <w:color w:val="333333"/>
          <w:kern w:val="0"/>
          <w:sz w:val="32"/>
          <w:szCs w:val="32"/>
        </w:rPr>
        <w:t>万元，支出决算为0万元，完成年初预算的0%，其中：</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1.因公出国(境)费支出决算为0.00万元，</w:t>
      </w:r>
      <w:r>
        <w:rPr>
          <w:rFonts w:hint="eastAsia" w:ascii="仿宋_GB2312" w:hAnsi="Arial" w:eastAsia="仿宋_GB2312" w:cs="仿宋_GB2312"/>
          <w:color w:val="333333"/>
          <w:kern w:val="0"/>
          <w:sz w:val="32"/>
          <w:szCs w:val="32"/>
          <w:lang w:eastAsia="zh-CN"/>
        </w:rPr>
        <w:t>和</w:t>
      </w:r>
      <w:r>
        <w:rPr>
          <w:rFonts w:hint="default" w:ascii="仿宋_GB2312" w:hAnsi="Arial" w:eastAsia="仿宋_GB2312" w:cs="仿宋_GB2312"/>
          <w:color w:val="333333"/>
          <w:kern w:val="0"/>
          <w:sz w:val="32"/>
          <w:szCs w:val="32"/>
        </w:rPr>
        <w:t>年初预算</w:t>
      </w:r>
      <w:r>
        <w:rPr>
          <w:rFonts w:hint="eastAsia" w:ascii="仿宋_GB2312" w:hAnsi="Arial" w:eastAsia="仿宋_GB2312" w:cs="仿宋_GB2312"/>
          <w:color w:val="333333"/>
          <w:kern w:val="0"/>
          <w:sz w:val="32"/>
          <w:szCs w:val="32"/>
          <w:lang w:eastAsia="zh-CN"/>
        </w:rPr>
        <w:t>一致</w:t>
      </w:r>
      <w:r>
        <w:rPr>
          <w:rFonts w:hint="default" w:ascii="仿宋_GB2312" w:hAnsi="Arial" w:eastAsia="仿宋_GB2312" w:cs="仿宋_GB2312"/>
          <w:color w:val="333333"/>
          <w:kern w:val="0"/>
          <w:sz w:val="32"/>
          <w:szCs w:val="32"/>
        </w:rPr>
        <w:t>，主要原因是严格执行党的八项规定，六项禁令，杜绝铺张浪费。</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eastAsia" w:ascii="仿宋_GB2312" w:hAnsi="Arial" w:eastAsia="仿宋_GB2312" w:cs="仿宋_GB2312"/>
          <w:color w:val="333333"/>
          <w:kern w:val="0"/>
          <w:sz w:val="32"/>
          <w:szCs w:val="32"/>
          <w:lang w:eastAsia="zh-CN"/>
        </w:rPr>
      </w:pPr>
      <w:r>
        <w:rPr>
          <w:rFonts w:hint="default" w:ascii="仿宋_GB2312" w:hAnsi="Arial" w:eastAsia="仿宋_GB2312" w:cs="仿宋_GB2312"/>
          <w:color w:val="333333"/>
          <w:kern w:val="0"/>
          <w:sz w:val="32"/>
          <w:szCs w:val="32"/>
        </w:rPr>
        <w:t>2.公务用车购置及运行费支出决算为0.00万元，</w:t>
      </w:r>
      <w:r>
        <w:rPr>
          <w:rFonts w:hint="eastAsia" w:ascii="仿宋_GB2312" w:hAnsi="Arial" w:eastAsia="仿宋_GB2312" w:cs="仿宋_GB2312"/>
          <w:color w:val="333333"/>
          <w:kern w:val="0"/>
          <w:sz w:val="32"/>
          <w:szCs w:val="32"/>
          <w:lang w:eastAsia="zh-CN"/>
        </w:rPr>
        <w:t>和</w:t>
      </w:r>
      <w:r>
        <w:rPr>
          <w:rFonts w:hint="default" w:ascii="仿宋_GB2312" w:hAnsi="Arial" w:eastAsia="仿宋_GB2312" w:cs="仿宋_GB2312"/>
          <w:color w:val="333333"/>
          <w:kern w:val="0"/>
          <w:sz w:val="32"/>
          <w:szCs w:val="32"/>
        </w:rPr>
        <w:t>年初预算</w:t>
      </w:r>
      <w:r>
        <w:rPr>
          <w:rFonts w:hint="eastAsia" w:ascii="仿宋_GB2312" w:hAnsi="Arial" w:eastAsia="仿宋_GB2312" w:cs="仿宋_GB2312"/>
          <w:color w:val="333333"/>
          <w:kern w:val="0"/>
          <w:sz w:val="32"/>
          <w:szCs w:val="32"/>
          <w:lang w:eastAsia="zh-CN"/>
        </w:rPr>
        <w:t>一致</w:t>
      </w:r>
      <w:r>
        <w:rPr>
          <w:rFonts w:hint="default" w:ascii="仿宋_GB2312" w:hAnsi="Arial" w:eastAsia="仿宋_GB2312" w:cs="仿宋_GB2312"/>
          <w:color w:val="333333"/>
          <w:kern w:val="0"/>
          <w:sz w:val="32"/>
          <w:szCs w:val="32"/>
        </w:rPr>
        <w:t>。</w:t>
      </w:r>
      <w:r>
        <w:rPr>
          <w:rFonts w:hint="eastAsia" w:ascii="仿宋_GB2312" w:hAnsi="Arial" w:eastAsia="仿宋_GB2312" w:cs="仿宋_GB2312"/>
          <w:color w:val="333333"/>
          <w:kern w:val="0"/>
          <w:sz w:val="32"/>
          <w:szCs w:val="32"/>
          <w:lang w:eastAsia="zh-CN"/>
        </w:rPr>
        <w:t>主要原因是公车改革后，本单位无公车。</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eastAsia" w:ascii="仿宋_GB2312" w:hAnsi="Arial" w:eastAsia="仿宋_GB2312" w:cs="仿宋_GB2312"/>
          <w:color w:val="333333"/>
          <w:kern w:val="0"/>
          <w:sz w:val="32"/>
          <w:szCs w:val="32"/>
          <w:lang w:eastAsia="zh-CN"/>
        </w:rPr>
      </w:pPr>
      <w:r>
        <w:rPr>
          <w:rFonts w:hint="default" w:ascii="仿宋_GB2312" w:hAnsi="Arial" w:eastAsia="仿宋_GB2312" w:cs="仿宋_GB2312"/>
          <w:color w:val="333333"/>
          <w:kern w:val="0"/>
          <w:sz w:val="32"/>
          <w:szCs w:val="32"/>
        </w:rPr>
        <w:t>3.公务接待费支出决算为0.00万元，</w:t>
      </w:r>
      <w:r>
        <w:rPr>
          <w:rFonts w:hint="eastAsia" w:ascii="仿宋_GB2312" w:hAnsi="Arial" w:eastAsia="仿宋_GB2312" w:cs="仿宋_GB2312"/>
          <w:color w:val="333333"/>
          <w:kern w:val="0"/>
          <w:sz w:val="32"/>
          <w:szCs w:val="32"/>
          <w:lang w:eastAsia="zh-CN"/>
        </w:rPr>
        <w:t>和</w:t>
      </w:r>
      <w:r>
        <w:rPr>
          <w:rFonts w:hint="default" w:ascii="仿宋_GB2312" w:hAnsi="Arial" w:eastAsia="仿宋_GB2312" w:cs="仿宋_GB2312"/>
          <w:color w:val="333333"/>
          <w:kern w:val="0"/>
          <w:sz w:val="32"/>
          <w:szCs w:val="32"/>
        </w:rPr>
        <w:t>年初预算</w:t>
      </w:r>
      <w:r>
        <w:rPr>
          <w:rFonts w:hint="eastAsia" w:ascii="仿宋_GB2312" w:hAnsi="Arial" w:eastAsia="仿宋_GB2312" w:cs="仿宋_GB2312"/>
          <w:color w:val="333333"/>
          <w:kern w:val="0"/>
          <w:sz w:val="32"/>
          <w:szCs w:val="32"/>
          <w:lang w:eastAsia="zh-CN"/>
        </w:rPr>
        <w:t>一致</w:t>
      </w:r>
      <w:r>
        <w:rPr>
          <w:rFonts w:hint="default" w:ascii="仿宋_GB2312" w:hAnsi="Arial" w:eastAsia="仿宋_GB2312" w:cs="仿宋_GB2312"/>
          <w:color w:val="333333"/>
          <w:kern w:val="0"/>
          <w:sz w:val="32"/>
          <w:szCs w:val="32"/>
        </w:rPr>
        <w:t>。</w:t>
      </w:r>
      <w:r>
        <w:rPr>
          <w:rFonts w:hint="eastAsia" w:ascii="仿宋_GB2312" w:hAnsi="Arial" w:eastAsia="仿宋_GB2312" w:cs="仿宋_GB2312"/>
          <w:color w:val="333333"/>
          <w:kern w:val="0"/>
          <w:sz w:val="32"/>
          <w:szCs w:val="32"/>
          <w:lang w:eastAsia="zh-CN"/>
        </w:rPr>
        <w:t>主要原因是防疫期间无接待。</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三公”经费财政拨款支出决算数比2019年度减少2.71万元，下降100.00 %，其中：因公出国(境)支出决算减少1.89万元，下降100.00 %；公务用车购置及运行费支出决算减少0.00万元，下降0%,公务接待支出决算减少0.82万元，下降100.00%。</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八、政府性基金预算财政拨款收入支出决算情况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Arial" w:hAnsi="Arial" w:eastAsia="宋体" w:cs="Arial"/>
          <w:color w:val="333333"/>
          <w:kern w:val="0"/>
          <w:sz w:val="20"/>
          <w:szCs w:val="20"/>
        </w:rPr>
      </w:pPr>
      <w:r>
        <w:rPr>
          <w:rFonts w:hint="default" w:ascii="仿宋_GB2312" w:hAnsi="Arial" w:eastAsia="仿宋_GB2312" w:cs="仿宋_GB2312"/>
          <w:color w:val="333333"/>
          <w:kern w:val="0"/>
          <w:sz w:val="32"/>
          <w:szCs w:val="32"/>
        </w:rPr>
        <w:t xml:space="preserve">2020年度政府性基金预算财政拨款年初结转和结余0.00万元，本年收入0.00万元，本年支出0.00万元，年末结转和结余0.00万元。      </w:t>
      </w:r>
      <w:r>
        <w:rPr>
          <w:rFonts w:hint="default" w:ascii="仿宋_GB2312" w:hAnsi="Arial" w:eastAsia="仿宋_GB2312" w:cs="Arial"/>
          <w:color w:val="000000"/>
          <w:kern w:val="0"/>
          <w:sz w:val="32"/>
          <w:szCs w:val="32"/>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九、国有资本经营预算财政拨款支出决算情况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2020年度国有资本经营预算财政拨款本年支出0.00万元。</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十、机关运行经费支出情况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2020年度中国人民政治协商会议武汉市硚口区委员会机关运行经费支出82.92万元，比2019年度减少12.60万元，下降13.19 %，主要原因是政府过紧日子、压减财政支出等原因。</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十一、政府采购支出情况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2020年度中国人民政治协商会议武汉市硚口区委员会政府采购支出总额10.50万元，其中：政府采购货物支出0.49万元、政府采购工程支出0.00万元、政府采购服务支出10.01万元。授予中小企业合同金额10.50万元，占政府采购支出总额的100.00%，其中：授予小微企业合同金额10.50万元，占政府采购支出总额的100.00%。</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十二、国有资产占用情况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截至2020年12月31日，中国人民政治协商会议武汉市硚口区委员会共有车辆0辆，其中，副部(省)级及以上领导用车 0辆，主要领导干部用车0辆，机要通信用车0辆，应急保障用车0辆、执法执勤用车0辆、特种专业技术用车0辆、离退休干部用车0辆、其他用车0辆；单价50 万元(含)以上通用设备0台(套)，单价100万元(含)以上专用设备0台(套)。</w:t>
      </w:r>
    </w:p>
    <w:p>
      <w:pPr>
        <w:pStyle w:val="2"/>
        <w:rPr>
          <w:rFonts w:ascii="宋体" w:hAnsi="宋体" w:eastAsia="宋体" w:cs="宋体"/>
          <w:sz w:val="24"/>
          <w:szCs w:val="24"/>
        </w:rPr>
      </w:pPr>
    </w:p>
    <w:p>
      <w:pPr>
        <w:pStyle w:val="2"/>
        <w:ind w:left="0" w:leftChars="0" w:firstLine="720" w:firstLineChars="225"/>
        <w:rPr>
          <w:rFonts w:hint="default" w:ascii="黑体" w:eastAsia="黑体" w:cs="黑体"/>
          <w:color w:val="333333"/>
          <w:kern w:val="0"/>
          <w:sz w:val="32"/>
          <w:szCs w:val="32"/>
          <w:lang w:val="en-US" w:eastAsia="zh-CN"/>
        </w:rPr>
      </w:pPr>
      <w:r>
        <w:rPr>
          <w:rFonts w:hint="eastAsia" w:ascii="黑体" w:hAnsi="宋体" w:eastAsia="黑体" w:cs="黑体"/>
          <w:color w:val="333333"/>
          <w:kern w:val="0"/>
          <w:sz w:val="32"/>
          <w:szCs w:val="32"/>
        </w:rPr>
        <w:t>十三</w:t>
      </w:r>
      <w:r>
        <w:rPr>
          <w:rFonts w:hint="eastAsia" w:ascii="黑体" w:eastAsia="黑体" w:cs="黑体"/>
          <w:color w:val="333333"/>
          <w:kern w:val="0"/>
          <w:sz w:val="32"/>
          <w:szCs w:val="32"/>
          <w:lang w:eastAsia="zh-CN"/>
        </w:rPr>
        <w:t>、关于政协武汉市硚口区委员会</w:t>
      </w:r>
      <w:r>
        <w:rPr>
          <w:rFonts w:hint="eastAsia" w:ascii="黑体" w:eastAsia="黑体" w:cs="黑体"/>
          <w:color w:val="333333"/>
          <w:kern w:val="0"/>
          <w:sz w:val="32"/>
          <w:szCs w:val="32"/>
          <w:lang w:val="en-US" w:eastAsia="zh-CN"/>
        </w:rPr>
        <w:t>办公室2020年政府性基金预算支出情况说明</w:t>
      </w:r>
    </w:p>
    <w:p>
      <w:pPr>
        <w:pStyle w:val="2"/>
        <w:ind w:left="0" w:leftChars="0" w:firstLine="720" w:firstLineChars="225"/>
        <w:rPr>
          <w:rFonts w:hint="default" w:ascii="仿宋_GB2312" w:hAnsi="Arial" w:eastAsia="仿宋_GB2312" w:cs="仿宋_GB2312"/>
          <w:color w:val="333333"/>
          <w:kern w:val="0"/>
          <w:sz w:val="32"/>
          <w:szCs w:val="32"/>
          <w:lang w:val="en-US" w:eastAsia="zh-CN" w:bidi="ar"/>
        </w:rPr>
      </w:pPr>
      <w:r>
        <w:rPr>
          <w:rFonts w:hint="default" w:ascii="仿宋_GB2312" w:hAnsi="Arial" w:eastAsia="仿宋_GB2312" w:cs="仿宋_GB2312"/>
          <w:color w:val="333333"/>
          <w:kern w:val="0"/>
          <w:sz w:val="32"/>
          <w:szCs w:val="32"/>
          <w:lang w:val="en-US" w:eastAsia="zh-CN" w:bidi="ar"/>
        </w:rPr>
        <w:t>本单位无政府性基金预算财政拨款收入支出</w:t>
      </w:r>
      <w:r>
        <w:rPr>
          <w:rFonts w:hint="eastAsia" w:hAnsi="Arial" w:eastAsia="仿宋_GB2312" w:cs="仿宋_GB2312"/>
          <w:color w:val="333333"/>
          <w:kern w:val="0"/>
          <w:sz w:val="32"/>
          <w:szCs w:val="32"/>
          <w:lang w:val="en-US" w:eastAsia="zh-CN" w:bidi="ar"/>
        </w:rPr>
        <w:t>。</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eastAsia" w:ascii="黑体" w:hAnsi="宋体" w:eastAsia="黑体" w:cs="黑体"/>
          <w:color w:val="333333"/>
          <w:kern w:val="0"/>
          <w:sz w:val="32"/>
          <w:szCs w:val="32"/>
        </w:rPr>
        <w:t>十</w:t>
      </w:r>
      <w:r>
        <w:rPr>
          <w:rFonts w:hint="eastAsia" w:ascii="黑体" w:eastAsia="黑体" w:cs="黑体"/>
          <w:color w:val="333333"/>
          <w:kern w:val="0"/>
          <w:sz w:val="32"/>
          <w:szCs w:val="32"/>
          <w:lang w:eastAsia="zh-CN"/>
        </w:rPr>
        <w:t>四</w:t>
      </w:r>
      <w:r>
        <w:rPr>
          <w:rFonts w:hint="eastAsia" w:ascii="黑体" w:hAnsi="宋体" w:eastAsia="黑体" w:cs="黑体"/>
          <w:color w:val="333333"/>
          <w:kern w:val="0"/>
          <w:sz w:val="32"/>
          <w:szCs w:val="32"/>
        </w:rPr>
        <w:t>、预算绩效情况说明</w:t>
      </w:r>
    </w:p>
    <w:p>
      <w:pPr>
        <w:keepNext w:val="0"/>
        <w:keepLines w:val="0"/>
        <w:widowControl/>
        <w:suppressLineNumbers w:val="0"/>
        <w:autoSpaceDE w:val="0"/>
        <w:autoSpaceDN/>
        <w:spacing w:before="0" w:beforeAutospacing="0" w:after="0" w:afterAutospacing="0" w:line="580" w:lineRule="exact"/>
        <w:ind w:left="0" w:right="0" w:firstLine="640"/>
        <w:jc w:val="left"/>
        <w:rPr>
          <w:rFonts w:hint="eastAsia" w:ascii="黑体" w:hAnsi="宋体" w:eastAsia="黑体" w:cs="黑体"/>
          <w:color w:val="333333"/>
          <w:kern w:val="0"/>
          <w:sz w:val="32"/>
          <w:szCs w:val="32"/>
        </w:rPr>
      </w:pPr>
      <w:r>
        <w:rPr>
          <w:rFonts w:hint="eastAsia" w:ascii="黑体" w:hAnsi="宋体" w:eastAsia="黑体" w:cs="黑体"/>
          <w:color w:val="333333"/>
          <w:kern w:val="0"/>
          <w:sz w:val="32"/>
          <w:szCs w:val="32"/>
        </w:rPr>
        <w:t>(一)预算绩效管理工作开展情况。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eastAsia"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根据预算绩效管理要求，我部门(单位)组织对2020年度一般公共预算项目支出全面开展绩效自评，共涉及项目</w:t>
      </w:r>
      <w:r>
        <w:rPr>
          <w:rFonts w:hint="eastAsia" w:ascii="仿宋_GB2312" w:hAnsi="Arial" w:eastAsia="仿宋_GB2312" w:cs="仿宋_GB2312"/>
          <w:color w:val="333333"/>
          <w:kern w:val="0"/>
          <w:sz w:val="32"/>
          <w:szCs w:val="32"/>
          <w:lang w:val="en-US" w:eastAsia="zh-CN"/>
        </w:rPr>
        <w:t>3</w:t>
      </w:r>
      <w:r>
        <w:rPr>
          <w:rFonts w:hint="default" w:ascii="仿宋_GB2312" w:hAnsi="Arial" w:eastAsia="仿宋_GB2312" w:cs="仿宋_GB2312"/>
          <w:color w:val="333333"/>
          <w:kern w:val="0"/>
          <w:sz w:val="32"/>
          <w:szCs w:val="32"/>
        </w:rPr>
        <w:t>个，资金</w:t>
      </w:r>
      <w:r>
        <w:rPr>
          <w:rFonts w:hint="eastAsia" w:ascii="仿宋_GB2312" w:hAnsi="Arial" w:eastAsia="仿宋_GB2312" w:cs="仿宋_GB2312"/>
          <w:color w:val="333333"/>
          <w:kern w:val="0"/>
          <w:sz w:val="32"/>
          <w:szCs w:val="32"/>
          <w:lang w:val="en-US" w:eastAsia="zh-CN"/>
        </w:rPr>
        <w:t>67.92</w:t>
      </w:r>
      <w:r>
        <w:rPr>
          <w:rFonts w:hint="default" w:ascii="仿宋_GB2312" w:hAnsi="Arial" w:eastAsia="仿宋_GB2312" w:cs="仿宋_GB2312"/>
          <w:color w:val="333333"/>
          <w:kern w:val="0"/>
          <w:sz w:val="32"/>
          <w:szCs w:val="32"/>
        </w:rPr>
        <w:t>万元，占一般公共预算项目支出总额的</w:t>
      </w:r>
      <w:r>
        <w:rPr>
          <w:rFonts w:hint="eastAsia" w:ascii="仿宋_GB2312" w:hAnsi="Arial" w:eastAsia="仿宋_GB2312" w:cs="仿宋_GB2312"/>
          <w:color w:val="333333"/>
          <w:kern w:val="0"/>
          <w:sz w:val="32"/>
          <w:szCs w:val="32"/>
          <w:lang w:val="en-US" w:eastAsia="zh-CN"/>
        </w:rPr>
        <w:t>100</w:t>
      </w:r>
      <w:r>
        <w:rPr>
          <w:rFonts w:hint="default" w:ascii="仿宋_GB2312" w:hAnsi="Arial" w:eastAsia="仿宋_GB2312" w:cs="仿宋_GB2312"/>
          <w:color w:val="333333"/>
          <w:kern w:val="0"/>
          <w:sz w:val="32"/>
          <w:szCs w:val="32"/>
        </w:rPr>
        <w:t>%</w:t>
      </w:r>
      <w:r>
        <w:rPr>
          <w:rFonts w:hint="eastAsia" w:ascii="仿宋_GB2312" w:hAnsi="Arial" w:eastAsia="仿宋_GB2312" w:cs="仿宋_GB2312"/>
          <w:color w:val="333333"/>
          <w:kern w:val="0"/>
          <w:sz w:val="32"/>
          <w:szCs w:val="32"/>
          <w:lang w:val="en-US" w:eastAsia="zh-CN"/>
        </w:rPr>
        <w:t xml:space="preserve"> </w:t>
      </w:r>
      <w:r>
        <w:rPr>
          <w:rFonts w:hint="default" w:ascii="仿宋_GB2312" w:hAnsi="Arial" w:eastAsia="仿宋_GB2312" w:cs="仿宋_GB2312"/>
          <w:color w:val="333333"/>
          <w:kern w:val="0"/>
          <w:sz w:val="32"/>
          <w:szCs w:val="32"/>
        </w:rPr>
        <w:t>。从绩效评价情况来看，在区政协党组的坚强领导下，评价管理合理合规，绩效管理达到预期目标。</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default" w:ascii="黑体" w:hAnsi="宋体" w:eastAsia="黑体" w:cs="黑体"/>
          <w:color w:val="333333"/>
          <w:kern w:val="0"/>
          <w:sz w:val="32"/>
          <w:szCs w:val="32"/>
        </w:rPr>
        <w:t>(二)部门(单位)整体支出自评结果。</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leftChars="0" w:right="0" w:firstLine="640" w:firstLineChars="200"/>
        <w:jc w:val="both"/>
        <w:textAlignment w:val="auto"/>
        <w:rPr>
          <w:rFonts w:hint="eastAsia" w:ascii="仿宋_GB2312" w:hAnsi="Arial" w:eastAsia="仿宋_GB2312" w:cs="仿宋_GB2312"/>
          <w:i w:val="0"/>
          <w:iCs w:val="0"/>
          <w:color w:val="auto"/>
          <w:kern w:val="0"/>
          <w:sz w:val="32"/>
          <w:szCs w:val="32"/>
          <w:lang w:val="en-US" w:eastAsia="zh-CN"/>
        </w:rPr>
      </w:pPr>
      <w:r>
        <w:rPr>
          <w:rFonts w:hint="default" w:ascii="仿宋_GB2312" w:hAnsi="Arial" w:eastAsia="仿宋_GB2312" w:cs="仿宋_GB2312"/>
          <w:color w:val="333333"/>
          <w:kern w:val="0"/>
          <w:sz w:val="32"/>
          <w:szCs w:val="32"/>
        </w:rPr>
        <w:t>我单位组织对</w:t>
      </w:r>
      <w:r>
        <w:rPr>
          <w:rFonts w:hint="eastAsia" w:ascii="仿宋_GB2312" w:hAnsi="Arial" w:eastAsia="仿宋_GB2312" w:cs="仿宋_GB2312"/>
          <w:color w:val="333333"/>
          <w:kern w:val="0"/>
          <w:sz w:val="32"/>
          <w:szCs w:val="32"/>
          <w:lang w:eastAsia="zh-CN"/>
        </w:rPr>
        <w:t>本单位</w:t>
      </w:r>
      <w:r>
        <w:rPr>
          <w:rFonts w:hint="default" w:ascii="仿宋_GB2312" w:hAnsi="Arial" w:eastAsia="仿宋_GB2312" w:cs="仿宋_GB2312"/>
          <w:color w:val="333333"/>
          <w:kern w:val="0"/>
          <w:sz w:val="32"/>
          <w:szCs w:val="32"/>
        </w:rPr>
        <w:t>开展整体支出绩效自评，资金</w:t>
      </w:r>
      <w:r>
        <w:rPr>
          <w:rFonts w:hint="eastAsia" w:ascii="仿宋_GB2312" w:hAnsi="Arial" w:eastAsia="仿宋_GB2312" w:cs="仿宋_GB2312"/>
          <w:color w:val="333333"/>
          <w:kern w:val="0"/>
          <w:sz w:val="32"/>
          <w:szCs w:val="32"/>
          <w:lang w:val="en-US" w:eastAsia="zh-CN"/>
        </w:rPr>
        <w:t>67.92</w:t>
      </w:r>
      <w:r>
        <w:rPr>
          <w:rFonts w:hint="default" w:ascii="仿宋_GB2312" w:hAnsi="Arial" w:eastAsia="仿宋_GB2312" w:cs="仿宋_GB2312"/>
          <w:color w:val="333333"/>
          <w:kern w:val="0"/>
          <w:sz w:val="32"/>
          <w:szCs w:val="32"/>
        </w:rPr>
        <w:t>万元，</w:t>
      </w:r>
      <w:r>
        <w:rPr>
          <w:rFonts w:hint="eastAsia" w:ascii="仿宋_GB2312" w:hAnsi="Arial" w:eastAsia="仿宋_GB2312" w:cs="仿宋_GB2312"/>
          <w:color w:val="333333"/>
          <w:kern w:val="0"/>
          <w:sz w:val="32"/>
          <w:szCs w:val="32"/>
        </w:rPr>
        <w:t>从绩效评价情况来看，在区政协党组的坚强领导下，评价管理合理合规，绩效管理达到预期目标。</w:t>
      </w:r>
      <w:r>
        <w:rPr>
          <w:rFonts w:hint="eastAsia" w:ascii="仿宋_GB2312" w:hAnsi="Arial" w:eastAsia="仿宋_GB2312" w:cs="仿宋_GB2312"/>
          <w:color w:val="333333"/>
          <w:kern w:val="0"/>
          <w:sz w:val="32"/>
          <w:szCs w:val="32"/>
          <w:lang w:val="en-US" w:eastAsia="zh-CN"/>
        </w:rPr>
        <w:t xml:space="preserve"> </w:t>
      </w:r>
      <w:r>
        <w:rPr>
          <w:rFonts w:hint="eastAsia" w:ascii="仿宋_GB2312" w:hAnsi="Arial" w:eastAsia="仿宋_GB2312" w:cs="仿宋_GB2312"/>
          <w:i w:val="0"/>
          <w:iCs w:val="0"/>
          <w:color w:val="auto"/>
          <w:kern w:val="0"/>
          <w:sz w:val="32"/>
          <w:szCs w:val="32"/>
          <w:lang w:val="en-US" w:eastAsia="zh-CN"/>
        </w:rPr>
        <w:t xml:space="preserve">    </w:t>
      </w:r>
    </w:p>
    <w:p>
      <w:pPr>
        <w:keepNext w:val="0"/>
        <w:keepLines w:val="0"/>
        <w:widowControl/>
        <w:suppressLineNumbers w:val="0"/>
        <w:autoSpaceDE w:val="0"/>
        <w:autoSpaceDN/>
        <w:spacing w:before="0" w:beforeAutospacing="0" w:after="0" w:afterAutospacing="0" w:line="580" w:lineRule="exact"/>
        <w:ind w:left="0" w:right="0" w:firstLine="640"/>
        <w:jc w:val="left"/>
        <w:rPr>
          <w:rFonts w:hint="default" w:ascii="黑体" w:hAnsi="宋体" w:eastAsia="黑体" w:cs="黑体"/>
          <w:color w:val="333333"/>
          <w:kern w:val="0"/>
          <w:sz w:val="32"/>
          <w:szCs w:val="32"/>
        </w:rPr>
      </w:pPr>
      <w:r>
        <w:rPr>
          <w:rFonts w:hint="default" w:ascii="黑体" w:hAnsi="宋体" w:eastAsia="黑体" w:cs="黑体"/>
          <w:color w:val="333333"/>
          <w:kern w:val="0"/>
          <w:sz w:val="32"/>
          <w:szCs w:val="32"/>
        </w:rPr>
        <w:t>(三)项目支出自评结果。</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eastAsia" w:ascii="仿宋_GB2312" w:hAnsi="Arial" w:eastAsia="仿宋_GB2312" w:cs="仿宋_GB2312"/>
          <w:color w:val="333333"/>
          <w:kern w:val="0"/>
          <w:sz w:val="32"/>
          <w:szCs w:val="32"/>
          <w:lang w:val="en-US" w:eastAsia="zh-CN"/>
        </w:rPr>
      </w:pPr>
      <w:r>
        <w:rPr>
          <w:rFonts w:hint="default" w:ascii="仿宋_GB2312" w:hAnsi="Arial" w:eastAsia="仿宋_GB2312" w:cs="仿宋_GB2312"/>
          <w:color w:val="333333"/>
          <w:kern w:val="0"/>
          <w:sz w:val="32"/>
          <w:szCs w:val="32"/>
        </w:rPr>
        <w:t>我单位在2020年度部门决算中反映所有项目绩效自评结果(不包括涉密项目)</w:t>
      </w:r>
      <w:r>
        <w:rPr>
          <w:rFonts w:hint="eastAsia" w:ascii="仿宋_GB2312" w:hAnsi="Arial" w:eastAsia="仿宋_GB2312" w:cs="仿宋_GB2312"/>
          <w:color w:val="333333"/>
          <w:kern w:val="0"/>
          <w:sz w:val="32"/>
          <w:szCs w:val="32"/>
          <w:lang w:eastAsia="zh-CN"/>
        </w:rPr>
        <w:t>。</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政协工作经费项目绩效自评综述：项目全年预算数为</w:t>
      </w:r>
      <w:r>
        <w:rPr>
          <w:rFonts w:hint="eastAsia" w:ascii="仿宋_GB2312" w:hAnsi="Arial" w:eastAsia="仿宋_GB2312" w:cs="仿宋_GB2312"/>
          <w:color w:val="333333"/>
          <w:kern w:val="0"/>
          <w:sz w:val="32"/>
          <w:szCs w:val="32"/>
          <w:lang w:val="en-US" w:eastAsia="zh-CN"/>
        </w:rPr>
        <w:t>40.14</w:t>
      </w:r>
      <w:r>
        <w:rPr>
          <w:rFonts w:hint="default" w:ascii="仿宋_GB2312" w:hAnsi="Arial" w:eastAsia="仿宋_GB2312" w:cs="仿宋_GB2312"/>
          <w:color w:val="333333"/>
          <w:kern w:val="0"/>
          <w:sz w:val="32"/>
          <w:szCs w:val="32"/>
        </w:rPr>
        <w:t>万元，执行数为</w:t>
      </w:r>
      <w:r>
        <w:rPr>
          <w:rFonts w:hint="eastAsia" w:ascii="仿宋_GB2312" w:hAnsi="Arial" w:eastAsia="仿宋_GB2312" w:cs="仿宋_GB2312"/>
          <w:color w:val="333333"/>
          <w:kern w:val="0"/>
          <w:sz w:val="32"/>
          <w:szCs w:val="32"/>
          <w:lang w:val="en-US" w:eastAsia="zh-CN"/>
        </w:rPr>
        <w:t>40.14</w:t>
      </w:r>
      <w:r>
        <w:rPr>
          <w:rFonts w:hint="default" w:ascii="仿宋_GB2312" w:hAnsi="Arial" w:eastAsia="仿宋_GB2312" w:cs="仿宋_GB2312"/>
          <w:color w:val="333333"/>
          <w:kern w:val="0"/>
          <w:sz w:val="32"/>
          <w:szCs w:val="32"/>
        </w:rPr>
        <w:t>万元，完成预算的100%。主要产出和效果：一是数量指标全部符合预值，二是质量指标达到预期，三是社会效益指标符合要求。</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2.政协会议项目绩效自评综述：项目全年预算数为</w:t>
      </w:r>
      <w:r>
        <w:rPr>
          <w:rFonts w:hint="eastAsia" w:ascii="仿宋_GB2312" w:hAnsi="Arial" w:eastAsia="仿宋_GB2312" w:cs="仿宋_GB2312"/>
          <w:color w:val="333333"/>
          <w:kern w:val="0"/>
          <w:sz w:val="32"/>
          <w:szCs w:val="32"/>
          <w:lang w:val="en-US" w:eastAsia="zh-CN"/>
        </w:rPr>
        <w:t>22.38万</w:t>
      </w:r>
      <w:r>
        <w:rPr>
          <w:rFonts w:hint="default" w:ascii="仿宋_GB2312" w:hAnsi="Arial" w:eastAsia="仿宋_GB2312" w:cs="仿宋_GB2312"/>
          <w:color w:val="333333"/>
          <w:kern w:val="0"/>
          <w:sz w:val="32"/>
          <w:szCs w:val="32"/>
        </w:rPr>
        <w:t>元，执行数为</w:t>
      </w:r>
      <w:r>
        <w:rPr>
          <w:rFonts w:hint="eastAsia" w:ascii="仿宋_GB2312" w:hAnsi="Arial" w:eastAsia="仿宋_GB2312" w:cs="仿宋_GB2312"/>
          <w:color w:val="333333"/>
          <w:kern w:val="0"/>
          <w:sz w:val="32"/>
          <w:szCs w:val="32"/>
          <w:lang w:val="en-US" w:eastAsia="zh-CN"/>
        </w:rPr>
        <w:t>22.38</w:t>
      </w:r>
      <w:r>
        <w:rPr>
          <w:rFonts w:hint="default" w:ascii="仿宋_GB2312" w:hAnsi="Arial" w:eastAsia="仿宋_GB2312" w:cs="仿宋_GB2312"/>
          <w:color w:val="333333"/>
          <w:kern w:val="0"/>
          <w:sz w:val="32"/>
          <w:szCs w:val="32"/>
        </w:rPr>
        <w:t>万元，完成预算的100%。主要产出和效果：大会服务工作重大差错控制数为零。</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lang w:val="en-US" w:eastAsia="zh-CN"/>
        </w:rPr>
      </w:pPr>
      <w:r>
        <w:rPr>
          <w:rFonts w:hint="eastAsia" w:ascii="仿宋_GB2312" w:hAnsi="Arial" w:eastAsia="仿宋_GB2312" w:cs="仿宋_GB2312"/>
          <w:color w:val="333333"/>
          <w:kern w:val="0"/>
          <w:sz w:val="32"/>
          <w:szCs w:val="32"/>
          <w:lang w:val="en-US" w:eastAsia="zh-CN"/>
        </w:rPr>
        <w:t>3、</w:t>
      </w:r>
      <w:r>
        <w:rPr>
          <w:rFonts w:hint="default" w:ascii="仿宋_GB2312" w:hAnsi="Arial" w:eastAsia="仿宋_GB2312" w:cs="仿宋_GB2312"/>
          <w:color w:val="333333"/>
          <w:kern w:val="0"/>
          <w:sz w:val="32"/>
          <w:szCs w:val="32"/>
          <w:lang w:val="en-US" w:eastAsia="zh-CN"/>
        </w:rPr>
        <w:t>2020年新冠肺炎疫情</w:t>
      </w:r>
      <w:r>
        <w:rPr>
          <w:rFonts w:hint="eastAsia" w:ascii="仿宋_GB2312" w:hAnsi="Arial" w:eastAsia="仿宋_GB2312" w:cs="仿宋_GB2312"/>
          <w:color w:val="333333"/>
          <w:kern w:val="0"/>
          <w:sz w:val="32"/>
          <w:szCs w:val="32"/>
          <w:lang w:val="en-US" w:eastAsia="zh-CN"/>
        </w:rPr>
        <w:t>项目补助5.4</w:t>
      </w:r>
      <w:r>
        <w:rPr>
          <w:rFonts w:hint="default" w:ascii="仿宋_GB2312" w:hAnsi="Arial" w:eastAsia="仿宋_GB2312" w:cs="仿宋_GB2312"/>
          <w:color w:val="333333"/>
          <w:kern w:val="0"/>
          <w:sz w:val="32"/>
          <w:szCs w:val="32"/>
          <w:lang w:val="en-US" w:eastAsia="zh-CN"/>
        </w:rPr>
        <w:t>万元，执行数为</w:t>
      </w:r>
      <w:r>
        <w:rPr>
          <w:rFonts w:hint="eastAsia" w:ascii="仿宋_GB2312" w:hAnsi="Arial" w:eastAsia="仿宋_GB2312" w:cs="仿宋_GB2312"/>
          <w:color w:val="333333"/>
          <w:kern w:val="0"/>
          <w:sz w:val="32"/>
          <w:szCs w:val="32"/>
          <w:lang w:val="en-US" w:eastAsia="zh-CN"/>
        </w:rPr>
        <w:t>5.4</w:t>
      </w:r>
      <w:r>
        <w:rPr>
          <w:rFonts w:hint="default" w:ascii="仿宋_GB2312" w:hAnsi="Arial" w:eastAsia="仿宋_GB2312" w:cs="仿宋_GB2312"/>
          <w:color w:val="333333"/>
          <w:kern w:val="0"/>
          <w:sz w:val="32"/>
          <w:szCs w:val="32"/>
          <w:lang w:val="en-US" w:eastAsia="zh-CN"/>
        </w:rPr>
        <w:t>万元，完成预算的100%。落实了每周消毒制度，实行</w:t>
      </w:r>
      <w:r>
        <w:rPr>
          <w:rFonts w:hint="eastAsia" w:ascii="仿宋_GB2312" w:hAnsi="Arial" w:eastAsia="仿宋_GB2312" w:cs="仿宋_GB2312"/>
          <w:color w:val="333333"/>
          <w:kern w:val="0"/>
          <w:sz w:val="32"/>
          <w:szCs w:val="32"/>
          <w:lang w:val="en-US" w:eastAsia="zh-CN"/>
        </w:rPr>
        <w:t>天天</w:t>
      </w:r>
      <w:r>
        <w:rPr>
          <w:rFonts w:hint="default" w:ascii="仿宋_GB2312" w:hAnsi="Arial" w:eastAsia="仿宋_GB2312" w:cs="仿宋_GB2312"/>
          <w:color w:val="333333"/>
          <w:kern w:val="0"/>
          <w:sz w:val="32"/>
          <w:szCs w:val="32"/>
          <w:lang w:val="en-US" w:eastAsia="zh-CN"/>
        </w:rPr>
        <w:t>测温，防止疫情的传播；加强疫情防控</w:t>
      </w:r>
      <w:r>
        <w:rPr>
          <w:rFonts w:hint="eastAsia" w:ascii="仿宋_GB2312" w:hAnsi="Arial" w:eastAsia="仿宋_GB2312" w:cs="仿宋_GB2312"/>
          <w:color w:val="333333"/>
          <w:kern w:val="0"/>
          <w:sz w:val="32"/>
          <w:szCs w:val="32"/>
          <w:lang w:val="en-US" w:eastAsia="zh-CN"/>
        </w:rPr>
        <w:t>，</w:t>
      </w:r>
      <w:r>
        <w:rPr>
          <w:rFonts w:hint="default" w:ascii="仿宋_GB2312" w:hAnsi="Arial" w:eastAsia="仿宋_GB2312" w:cs="仿宋_GB2312"/>
          <w:color w:val="333333"/>
          <w:kern w:val="0"/>
          <w:sz w:val="32"/>
          <w:szCs w:val="32"/>
          <w:lang w:val="en-US" w:eastAsia="zh-CN"/>
        </w:rPr>
        <w:t>组织机关干部打扫办公场所卫生，抓好防疫工作。在办公场所配备了酒精、洗手液、84消毒液等用品。</w:t>
      </w:r>
    </w:p>
    <w:p>
      <w:pPr>
        <w:keepNext w:val="0"/>
        <w:keepLines w:val="0"/>
        <w:pageBreakBefore w:val="0"/>
        <w:widowControl/>
        <w:numPr>
          <w:ilvl w:val="0"/>
          <w:numId w:val="2"/>
        </w:numPr>
        <w:suppressLineNumbers w:val="0"/>
        <w:tabs>
          <w:tab w:val="left" w:pos="960"/>
          <w:tab w:val="left" w:pos="1200"/>
          <w:tab w:val="left" w:pos="1440"/>
        </w:tabs>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default" w:ascii="仿宋_GB2312" w:hAnsi="Arial" w:eastAsia="仿宋_GB2312" w:cs="Arial"/>
          <w:i w:val="0"/>
          <w:iCs w:val="0"/>
          <w:color w:val="auto"/>
          <w:kern w:val="0"/>
          <w:sz w:val="32"/>
          <w:szCs w:val="32"/>
          <w:lang w:val="en-US" w:eastAsia="zh-CN" w:bidi="ar"/>
        </w:rPr>
      </w:pPr>
      <w:r>
        <w:rPr>
          <w:rFonts w:hint="default" w:ascii="黑体" w:hAnsi="宋体" w:eastAsia="黑体" w:cs="黑体"/>
          <w:color w:val="333333"/>
          <w:kern w:val="0"/>
          <w:sz w:val="32"/>
          <w:szCs w:val="32"/>
          <w:lang w:val="en-US" w:eastAsia="zh-CN"/>
        </w:rPr>
        <w:t>绩效自评结果应用情况。</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仿宋_GB2312" w:hAnsi="Arial" w:eastAsia="仿宋_GB2312" w:cs="Arial"/>
          <w:i w:val="0"/>
          <w:iCs w:val="0"/>
          <w:color w:val="auto"/>
          <w:kern w:val="0"/>
          <w:sz w:val="32"/>
          <w:szCs w:val="32"/>
          <w:lang w:val="en-US" w:eastAsia="zh-CN" w:bidi="ar"/>
        </w:rPr>
      </w:pPr>
      <w:r>
        <w:rPr>
          <w:rFonts w:hint="eastAsia" w:ascii="仿宋_GB2312" w:hAnsi="Arial" w:eastAsia="仿宋_GB2312" w:cs="仿宋_GB2312"/>
          <w:color w:val="333333"/>
          <w:kern w:val="0"/>
          <w:sz w:val="32"/>
          <w:szCs w:val="32"/>
          <w:lang w:val="en-US" w:eastAsia="zh-CN"/>
        </w:rPr>
        <w:t xml:space="preserve">一是加强对各项经费预算、支出的审核，对预算不合理、不合规、手续不全、不能开支等项目坚决否定，完善报销所需附件。二是坚持“三重一大”报告制度，对超过5万元以上的项目必须报党组会研究决定。三是坚持预算原则，加强项目规划、加强项目管理、绩效目标管理等，做到无预算不支出。  </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jc w:val="center"/>
        <w:textAlignment w:val="auto"/>
        <w:outlineLvl w:val="0"/>
        <w:rPr>
          <w:rFonts w:hint="eastAsia" w:ascii="黑体" w:hAnsi="宋体" w:eastAsia="黑体" w:cs="黑体"/>
          <w:color w:val="333333"/>
          <w:kern w:val="36"/>
          <w:sz w:val="44"/>
          <w:szCs w:val="44"/>
        </w:rPr>
      </w:pP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jc w:val="center"/>
        <w:textAlignment w:val="auto"/>
        <w:outlineLvl w:val="0"/>
        <w:rPr>
          <w:rFonts w:hint="default" w:ascii="Arial" w:hAnsi="Arial" w:eastAsia="宋体" w:cs="Arial"/>
          <w:color w:val="333333"/>
          <w:kern w:val="36"/>
          <w:sz w:val="44"/>
          <w:szCs w:val="44"/>
        </w:rPr>
      </w:pPr>
      <w:r>
        <w:rPr>
          <w:rFonts w:hint="eastAsia" w:ascii="黑体" w:hAnsi="宋体" w:eastAsia="黑体" w:cs="黑体"/>
          <w:color w:val="333333"/>
          <w:kern w:val="36"/>
          <w:sz w:val="44"/>
          <w:szCs w:val="44"/>
        </w:rPr>
        <w:t>第四部分</w:t>
      </w:r>
      <w:r>
        <w:rPr>
          <w:rFonts w:hint="eastAsia" w:ascii="宋体" w:hAnsi="宋体" w:eastAsia="宋体" w:cs="宋体"/>
          <w:color w:val="333333"/>
          <w:kern w:val="36"/>
          <w:sz w:val="44"/>
          <w:szCs w:val="44"/>
        </w:rPr>
        <w:t xml:space="preserve">  </w:t>
      </w:r>
      <w:r>
        <w:rPr>
          <w:rFonts w:hint="eastAsia" w:ascii="黑体" w:hAnsi="宋体" w:eastAsia="黑体" w:cs="黑体"/>
          <w:color w:val="333333"/>
          <w:kern w:val="36"/>
          <w:sz w:val="44"/>
          <w:szCs w:val="44"/>
        </w:rPr>
        <w:t>2020年重点工作完成情况</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eastAsia" w:ascii="宋体" w:hAnsi="宋体" w:eastAsia="宋体" w:cs="宋体"/>
          <w:color w:val="333333"/>
          <w:kern w:val="0"/>
          <w:sz w:val="32"/>
          <w:szCs w:val="32"/>
        </w:rPr>
      </w:pPr>
    </w:p>
    <w:p>
      <w:pPr>
        <w:keepNext w:val="0"/>
        <w:keepLines w:val="0"/>
        <w:widowControl/>
        <w:suppressLineNumbers w:val="0"/>
        <w:autoSpaceDE w:val="0"/>
        <w:autoSpaceDN/>
        <w:spacing w:before="0" w:beforeAutospacing="0" w:after="0" w:afterAutospacing="0" w:line="580" w:lineRule="exact"/>
        <w:ind w:left="0" w:right="0" w:firstLine="640"/>
        <w:jc w:val="left"/>
        <w:rPr>
          <w:rFonts w:hint="eastAsia" w:ascii="黑体" w:hAnsi="宋体" w:eastAsia="黑体" w:cs="黑体"/>
          <w:color w:val="333333"/>
          <w:kern w:val="0"/>
          <w:sz w:val="32"/>
          <w:szCs w:val="32"/>
          <w:lang w:val="en-US" w:eastAsia="zh-CN"/>
        </w:rPr>
      </w:pPr>
      <w:r>
        <w:rPr>
          <w:rFonts w:hint="eastAsia" w:ascii="黑体" w:hAnsi="宋体" w:eastAsia="黑体" w:cs="黑体"/>
          <w:color w:val="333333"/>
          <w:kern w:val="0"/>
          <w:sz w:val="32"/>
          <w:szCs w:val="32"/>
        </w:rPr>
        <w:t>一、政协全会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_GB2312" w:hAnsi="Arial" w:eastAsia="仿宋_GB2312" w:cs="仿宋_GB2312"/>
          <w:color w:val="333333"/>
          <w:kern w:val="0"/>
          <w:sz w:val="32"/>
          <w:szCs w:val="32"/>
          <w:lang w:val="en-US" w:eastAsia="zh-CN"/>
        </w:rPr>
      </w:pPr>
      <w:r>
        <w:rPr>
          <w:rFonts w:hint="eastAsia" w:ascii="仿宋_GB2312" w:hAnsi="Arial" w:eastAsia="仿宋_GB2312" w:cs="仿宋_GB2312"/>
          <w:color w:val="333333"/>
          <w:kern w:val="0"/>
          <w:sz w:val="32"/>
          <w:szCs w:val="32"/>
        </w:rPr>
        <w:t>政协硚口区第十四届委员会第</w:t>
      </w:r>
      <w:r>
        <w:rPr>
          <w:rFonts w:hint="eastAsia" w:ascii="仿宋_GB2312" w:hAnsi="Arial" w:eastAsia="仿宋_GB2312" w:cs="仿宋_GB2312"/>
          <w:color w:val="333333"/>
          <w:kern w:val="0"/>
          <w:sz w:val="32"/>
          <w:szCs w:val="32"/>
          <w:lang w:eastAsia="zh-CN"/>
        </w:rPr>
        <w:t>五</w:t>
      </w:r>
      <w:r>
        <w:rPr>
          <w:rFonts w:hint="eastAsia" w:ascii="仿宋_GB2312" w:hAnsi="Arial" w:eastAsia="仿宋_GB2312" w:cs="仿宋_GB2312"/>
          <w:color w:val="333333"/>
          <w:kern w:val="0"/>
          <w:sz w:val="32"/>
          <w:szCs w:val="32"/>
        </w:rPr>
        <w:t>次会议于</w:t>
      </w:r>
      <w:r>
        <w:rPr>
          <w:rFonts w:hint="default" w:ascii="仿宋_GB2312" w:hAnsi="Arial" w:eastAsia="仿宋_GB2312" w:cs="仿宋_GB2312"/>
          <w:color w:val="333333"/>
          <w:kern w:val="0"/>
          <w:sz w:val="32"/>
          <w:szCs w:val="32"/>
        </w:rPr>
        <w:t>20</w:t>
      </w:r>
      <w:r>
        <w:rPr>
          <w:rFonts w:hint="eastAsia" w:ascii="仿宋_GB2312" w:hAnsi="Arial" w:eastAsia="仿宋_GB2312" w:cs="仿宋_GB2312"/>
          <w:color w:val="333333"/>
          <w:kern w:val="0"/>
          <w:sz w:val="32"/>
          <w:szCs w:val="32"/>
          <w:lang w:val="en-US" w:eastAsia="zh-CN"/>
        </w:rPr>
        <w:t>20</w:t>
      </w:r>
      <w:r>
        <w:rPr>
          <w:rFonts w:hint="eastAsia" w:ascii="仿宋_GB2312" w:hAnsi="Arial" w:eastAsia="仿宋_GB2312" w:cs="仿宋_GB2312"/>
          <w:color w:val="333333"/>
          <w:kern w:val="0"/>
          <w:sz w:val="32"/>
          <w:szCs w:val="32"/>
        </w:rPr>
        <w:t>年</w:t>
      </w:r>
      <w:r>
        <w:rPr>
          <w:rFonts w:hint="default" w:ascii="仿宋_GB2312" w:hAnsi="Arial" w:eastAsia="仿宋_GB2312" w:cs="仿宋_GB2312"/>
          <w:color w:val="333333"/>
          <w:kern w:val="0"/>
          <w:sz w:val="32"/>
          <w:szCs w:val="32"/>
        </w:rPr>
        <w:t>12</w:t>
      </w:r>
      <w:r>
        <w:rPr>
          <w:rFonts w:hint="eastAsia" w:ascii="仿宋_GB2312" w:hAnsi="Arial" w:eastAsia="仿宋_GB2312" w:cs="仿宋_GB2312"/>
          <w:color w:val="333333"/>
          <w:kern w:val="0"/>
          <w:sz w:val="32"/>
          <w:szCs w:val="32"/>
        </w:rPr>
        <w:t>月</w:t>
      </w:r>
      <w:r>
        <w:rPr>
          <w:rFonts w:hint="default" w:ascii="仿宋_GB2312" w:hAnsi="Arial" w:eastAsia="仿宋_GB2312" w:cs="仿宋_GB2312"/>
          <w:color w:val="333333"/>
          <w:kern w:val="0"/>
          <w:sz w:val="32"/>
          <w:szCs w:val="32"/>
        </w:rPr>
        <w:t>2</w:t>
      </w:r>
      <w:r>
        <w:rPr>
          <w:rFonts w:hint="eastAsia" w:ascii="仿宋_GB2312" w:hAnsi="Arial" w:eastAsia="仿宋_GB2312" w:cs="仿宋_GB2312"/>
          <w:color w:val="333333"/>
          <w:kern w:val="0"/>
          <w:sz w:val="32"/>
          <w:szCs w:val="32"/>
          <w:lang w:val="en-US" w:eastAsia="zh-CN"/>
        </w:rPr>
        <w:t>6</w:t>
      </w:r>
      <w:r>
        <w:rPr>
          <w:rFonts w:hint="eastAsia" w:ascii="仿宋_GB2312" w:hAnsi="Arial" w:eastAsia="仿宋_GB2312" w:cs="仿宋_GB2312"/>
          <w:color w:val="333333"/>
          <w:kern w:val="0"/>
          <w:sz w:val="32"/>
          <w:szCs w:val="32"/>
        </w:rPr>
        <w:t>日至</w:t>
      </w:r>
      <w:r>
        <w:rPr>
          <w:rFonts w:hint="default" w:ascii="仿宋_GB2312" w:hAnsi="Arial" w:eastAsia="仿宋_GB2312" w:cs="仿宋_GB2312"/>
          <w:color w:val="333333"/>
          <w:kern w:val="0"/>
          <w:sz w:val="32"/>
          <w:szCs w:val="32"/>
        </w:rPr>
        <w:t>2</w:t>
      </w:r>
      <w:r>
        <w:rPr>
          <w:rFonts w:hint="eastAsia" w:ascii="仿宋_GB2312" w:hAnsi="Arial" w:eastAsia="仿宋_GB2312" w:cs="仿宋_GB2312"/>
          <w:color w:val="333333"/>
          <w:kern w:val="0"/>
          <w:sz w:val="32"/>
          <w:szCs w:val="32"/>
          <w:lang w:val="en-US" w:eastAsia="zh-CN"/>
        </w:rPr>
        <w:t>9</w:t>
      </w:r>
      <w:r>
        <w:rPr>
          <w:rFonts w:hint="eastAsia" w:ascii="仿宋_GB2312" w:hAnsi="Arial" w:eastAsia="仿宋_GB2312" w:cs="仿宋_GB2312"/>
          <w:color w:val="333333"/>
          <w:kern w:val="0"/>
          <w:sz w:val="32"/>
          <w:szCs w:val="32"/>
        </w:rPr>
        <w:t>日在硚口区行政会议中心举行。会议听取了周付民主席代表第十四届区政协常务委员会所作的工作报告，程宏刚副主席代表第十四届区政协常务委员会所作的提案工作报告</w:t>
      </w:r>
      <w:r>
        <w:rPr>
          <w:rFonts w:hint="eastAsia" w:ascii="仿宋_GB2312" w:hAnsi="Arial" w:eastAsia="仿宋_GB2312" w:cs="仿宋_GB2312"/>
          <w:color w:val="333333"/>
          <w:kern w:val="0"/>
          <w:sz w:val="32"/>
          <w:szCs w:val="32"/>
          <w:lang w:val="en-US" w:eastAsia="zh-CN"/>
        </w:rPr>
        <w:t xml:space="preserve">。会议审议通过《中国人民政治协商会议武汉市硚口区第十四届委员会第五次会议有关决议》。与会委员列席了硚口区第十五届人民代表大会第五次会议，协商讨论《政府工作报告》《区国民经济和社会发展第十四个五年发展规划和二O三五年远景目标纲要》以及其他有关报告，并表示赞同。选举产生了政协武汉市硚口区第十四届委员会副主席一名、秘书长一名、常务委员一名。会议圆满完成了各项任务。 </w:t>
      </w:r>
    </w:p>
    <w:p>
      <w:pPr>
        <w:keepNext w:val="0"/>
        <w:keepLines w:val="0"/>
        <w:widowControl/>
        <w:suppressLineNumbers w:val="0"/>
        <w:autoSpaceDE w:val="0"/>
        <w:autoSpaceDN/>
        <w:spacing w:before="0" w:beforeAutospacing="0" w:after="0" w:afterAutospacing="0" w:line="580" w:lineRule="exact"/>
        <w:ind w:left="0" w:right="0" w:firstLine="640"/>
        <w:jc w:val="left"/>
        <w:rPr>
          <w:rFonts w:hint="eastAsia" w:ascii="黑体" w:hAnsi="宋体" w:eastAsia="黑体" w:cs="黑体"/>
          <w:color w:val="333333"/>
          <w:kern w:val="0"/>
          <w:sz w:val="32"/>
          <w:szCs w:val="32"/>
          <w:lang w:val="en-US" w:eastAsia="zh-CN"/>
        </w:rPr>
      </w:pPr>
      <w:r>
        <w:rPr>
          <w:rFonts w:hint="eastAsia" w:ascii="黑体" w:eastAsia="黑体" w:cs="黑体"/>
          <w:color w:val="333333"/>
          <w:kern w:val="0"/>
          <w:sz w:val="32"/>
          <w:szCs w:val="32"/>
          <w:lang w:val="en-US" w:eastAsia="zh-CN"/>
        </w:rPr>
        <w:t>二、</w:t>
      </w:r>
      <w:r>
        <w:rPr>
          <w:rFonts w:hint="eastAsia" w:ascii="黑体" w:hAnsi="宋体" w:eastAsia="黑体" w:cs="黑体"/>
          <w:color w:val="333333"/>
          <w:kern w:val="0"/>
          <w:sz w:val="32"/>
          <w:szCs w:val="32"/>
          <w:lang w:val="en-US" w:eastAsia="zh-CN"/>
        </w:rPr>
        <w:t>政协日常绩效工作</w:t>
      </w:r>
    </w:p>
    <w:p>
      <w:pPr>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Arial" w:eastAsia="仿宋_GB2312" w:cs="仿宋_GB2312"/>
          <w:color w:val="333333"/>
          <w:kern w:val="0"/>
          <w:sz w:val="32"/>
          <w:szCs w:val="32"/>
          <w:lang w:val="en-US" w:eastAsia="zh-CN"/>
        </w:rPr>
      </w:pPr>
      <w:r>
        <w:rPr>
          <w:rFonts w:hint="eastAsia" w:ascii="仿宋_GB2312" w:hAnsi="Arial" w:eastAsia="仿宋_GB2312" w:cs="仿宋_GB2312"/>
          <w:color w:val="333333"/>
          <w:kern w:val="0"/>
          <w:sz w:val="32"/>
          <w:szCs w:val="32"/>
          <w:lang w:val="en-US" w:eastAsia="zh-CN"/>
        </w:rPr>
        <w:t>重要政协协商活动3次，完成100%；</w:t>
      </w:r>
    </w:p>
    <w:p>
      <w:pPr>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仿宋_GB2312" w:hAnsi="Arial" w:eastAsia="仿宋_GB2312" w:cs="仿宋_GB2312"/>
          <w:color w:val="333333"/>
          <w:kern w:val="0"/>
          <w:sz w:val="32"/>
          <w:szCs w:val="32"/>
          <w:lang w:val="en-US" w:eastAsia="zh-CN"/>
        </w:rPr>
      </w:pPr>
      <w:r>
        <w:rPr>
          <w:rFonts w:hint="default" w:ascii="仿宋_GB2312" w:hAnsi="Arial" w:eastAsia="仿宋_GB2312" w:cs="仿宋_GB2312"/>
          <w:color w:val="333333"/>
          <w:kern w:val="0"/>
          <w:sz w:val="32"/>
          <w:szCs w:val="32"/>
          <w:lang w:val="en-US" w:eastAsia="zh-CN"/>
        </w:rPr>
        <w:t>反映社情民意10篇：其中被全国政协采用2篇，省政协采用</w:t>
      </w:r>
      <w:r>
        <w:rPr>
          <w:rFonts w:hint="eastAsia" w:ascii="仿宋_GB2312" w:hAnsi="Arial" w:eastAsia="仿宋_GB2312" w:cs="仿宋_GB2312"/>
          <w:color w:val="333333"/>
          <w:kern w:val="0"/>
          <w:sz w:val="32"/>
          <w:szCs w:val="32"/>
          <w:lang w:val="en-US" w:eastAsia="zh-CN"/>
        </w:rPr>
        <w:t>1</w:t>
      </w:r>
      <w:r>
        <w:rPr>
          <w:rFonts w:hint="default" w:ascii="仿宋_GB2312" w:hAnsi="Arial" w:eastAsia="仿宋_GB2312" w:cs="仿宋_GB2312"/>
          <w:color w:val="333333"/>
          <w:kern w:val="0"/>
          <w:sz w:val="32"/>
          <w:szCs w:val="32"/>
          <w:lang w:val="en-US" w:eastAsia="zh-CN"/>
        </w:rPr>
        <w:t>篇，市委采用6篇并刊印1篇；</w:t>
      </w:r>
    </w:p>
    <w:p>
      <w:pPr>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仿宋_GB2312" w:hAnsi="Arial" w:eastAsia="仿宋_GB2312" w:cs="仿宋_GB2312"/>
          <w:color w:val="333333"/>
          <w:kern w:val="0"/>
          <w:sz w:val="32"/>
          <w:szCs w:val="32"/>
          <w:lang w:val="en-US" w:eastAsia="zh-CN"/>
        </w:rPr>
      </w:pPr>
      <w:r>
        <w:rPr>
          <w:rFonts w:hint="default" w:ascii="仿宋_GB2312" w:hAnsi="Arial" w:eastAsia="仿宋_GB2312" w:cs="仿宋_GB2312"/>
          <w:color w:val="333333"/>
          <w:kern w:val="0"/>
          <w:sz w:val="32"/>
          <w:szCs w:val="32"/>
          <w:lang w:val="en-US" w:eastAsia="zh-CN"/>
        </w:rPr>
        <w:t>民主监督活动4次</w:t>
      </w:r>
      <w:r>
        <w:rPr>
          <w:rFonts w:hint="eastAsia" w:ascii="仿宋_GB2312" w:hAnsi="Arial" w:eastAsia="仿宋_GB2312" w:cs="仿宋_GB2312"/>
          <w:color w:val="333333"/>
          <w:kern w:val="0"/>
          <w:sz w:val="32"/>
          <w:szCs w:val="32"/>
          <w:lang w:val="en-US" w:eastAsia="zh-CN"/>
        </w:rPr>
        <w:t>,</w:t>
      </w:r>
      <w:r>
        <w:rPr>
          <w:rFonts w:hint="default" w:ascii="仿宋_GB2312" w:hAnsi="Arial" w:eastAsia="仿宋_GB2312" w:cs="仿宋_GB2312"/>
          <w:color w:val="333333"/>
          <w:kern w:val="0"/>
          <w:sz w:val="32"/>
          <w:szCs w:val="32"/>
          <w:lang w:val="en-US" w:eastAsia="zh-CN"/>
        </w:rPr>
        <w:t>提案交办率100%、</w:t>
      </w:r>
      <w:r>
        <w:rPr>
          <w:rFonts w:hint="eastAsia" w:ascii="仿宋_GB2312" w:hAnsi="Arial" w:eastAsia="仿宋_GB2312" w:cs="仿宋_GB2312"/>
          <w:color w:val="333333"/>
          <w:kern w:val="0"/>
          <w:sz w:val="32"/>
          <w:szCs w:val="32"/>
          <w:lang w:val="en-US" w:eastAsia="zh-CN"/>
        </w:rPr>
        <w:t>提案</w:t>
      </w:r>
      <w:r>
        <w:rPr>
          <w:rFonts w:hint="default" w:ascii="仿宋_GB2312" w:hAnsi="Arial" w:eastAsia="仿宋_GB2312" w:cs="仿宋_GB2312"/>
          <w:color w:val="333333"/>
          <w:kern w:val="0"/>
          <w:sz w:val="32"/>
          <w:szCs w:val="32"/>
          <w:lang w:val="en-US" w:eastAsia="zh-CN"/>
        </w:rPr>
        <w:t>督办率100%：</w:t>
      </w:r>
      <w:r>
        <w:rPr>
          <w:rFonts w:hint="eastAsia" w:ascii="仿宋_GB2312" w:hAnsi="Arial" w:eastAsia="仿宋_GB2312" w:cs="仿宋_GB2312"/>
          <w:color w:val="333333"/>
          <w:kern w:val="0"/>
          <w:sz w:val="32"/>
          <w:szCs w:val="32"/>
          <w:lang w:val="en-US" w:eastAsia="zh-CN"/>
        </w:rPr>
        <w:t>全年</w:t>
      </w:r>
      <w:r>
        <w:rPr>
          <w:rFonts w:hint="default" w:ascii="仿宋_GB2312" w:hAnsi="Arial" w:eastAsia="仿宋_GB2312" w:cs="仿宋_GB2312"/>
          <w:color w:val="333333"/>
          <w:kern w:val="0"/>
          <w:sz w:val="32"/>
          <w:szCs w:val="32"/>
          <w:lang w:val="en-US" w:eastAsia="zh-CN"/>
        </w:rPr>
        <w:t>交办</w:t>
      </w:r>
      <w:r>
        <w:rPr>
          <w:rFonts w:hint="eastAsia" w:ascii="仿宋_GB2312" w:hAnsi="Arial" w:eastAsia="仿宋_GB2312" w:cs="仿宋_GB2312"/>
          <w:color w:val="333333"/>
          <w:kern w:val="0"/>
          <w:sz w:val="32"/>
          <w:szCs w:val="32"/>
          <w:lang w:val="en-US" w:eastAsia="zh-CN"/>
        </w:rPr>
        <w:t>率和督办率均达到</w:t>
      </w:r>
      <w:r>
        <w:rPr>
          <w:rFonts w:hint="default" w:ascii="仿宋_GB2312" w:hAnsi="Arial" w:eastAsia="仿宋_GB2312" w:cs="仿宋_GB2312"/>
          <w:color w:val="333333"/>
          <w:kern w:val="0"/>
          <w:sz w:val="32"/>
          <w:szCs w:val="32"/>
          <w:lang w:val="en-US" w:eastAsia="zh-CN"/>
        </w:rPr>
        <w:t>100%；</w:t>
      </w:r>
    </w:p>
    <w:p>
      <w:pPr>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仿宋_GB2312" w:hAnsi="Arial" w:eastAsia="仿宋_GB2312" w:cs="仿宋_GB2312"/>
          <w:color w:val="333333"/>
          <w:kern w:val="0"/>
          <w:sz w:val="32"/>
          <w:szCs w:val="32"/>
          <w:lang w:val="en-US" w:eastAsia="zh-CN"/>
        </w:rPr>
      </w:pPr>
      <w:r>
        <w:rPr>
          <w:rFonts w:hint="default" w:ascii="仿宋_GB2312" w:hAnsi="Arial" w:eastAsia="仿宋_GB2312" w:cs="仿宋_GB2312"/>
          <w:color w:val="333333"/>
          <w:kern w:val="0"/>
          <w:sz w:val="32"/>
          <w:szCs w:val="32"/>
          <w:lang w:val="en-US" w:eastAsia="zh-CN"/>
        </w:rPr>
        <w:t>组织界别开展活动25次以上</w:t>
      </w:r>
      <w:r>
        <w:rPr>
          <w:rFonts w:hint="eastAsia" w:ascii="仿宋_GB2312" w:hAnsi="Arial" w:eastAsia="仿宋_GB2312" w:cs="仿宋_GB2312"/>
          <w:color w:val="333333"/>
          <w:kern w:val="0"/>
          <w:sz w:val="32"/>
          <w:szCs w:val="32"/>
          <w:lang w:val="en-US" w:eastAsia="zh-CN"/>
        </w:rPr>
        <w:t>；</w:t>
      </w:r>
    </w:p>
    <w:p>
      <w:pPr>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仿宋_GB2312" w:hAnsi="Arial" w:eastAsia="仿宋_GB2312" w:cs="仿宋_GB2312"/>
          <w:color w:val="333333"/>
          <w:kern w:val="0"/>
          <w:sz w:val="32"/>
          <w:szCs w:val="32"/>
          <w:lang w:val="en-US" w:eastAsia="zh-CN"/>
        </w:rPr>
      </w:pPr>
      <w:r>
        <w:rPr>
          <w:rFonts w:hint="eastAsia" w:ascii="仿宋_GB2312" w:hAnsi="Arial" w:eastAsia="仿宋_GB2312" w:cs="仿宋_GB2312"/>
          <w:color w:val="333333"/>
          <w:kern w:val="0"/>
          <w:sz w:val="32"/>
          <w:szCs w:val="32"/>
          <w:lang w:val="en-US" w:eastAsia="zh-CN"/>
        </w:rPr>
        <w:t>组织</w:t>
      </w:r>
      <w:r>
        <w:rPr>
          <w:rFonts w:hint="default" w:ascii="仿宋_GB2312" w:hAnsi="Arial" w:eastAsia="仿宋_GB2312" w:cs="仿宋_GB2312"/>
          <w:color w:val="333333"/>
          <w:kern w:val="0"/>
          <w:sz w:val="32"/>
          <w:szCs w:val="32"/>
          <w:lang w:val="en-US" w:eastAsia="zh-CN"/>
        </w:rPr>
        <w:t>撰写调研报告3篇</w:t>
      </w:r>
      <w:r>
        <w:rPr>
          <w:rFonts w:hint="eastAsia" w:ascii="仿宋_GB2312" w:hAnsi="Arial" w:eastAsia="仿宋_GB2312" w:cs="仿宋_GB2312"/>
          <w:color w:val="333333"/>
          <w:kern w:val="0"/>
          <w:sz w:val="32"/>
          <w:szCs w:val="32"/>
          <w:lang w:val="en-US" w:eastAsia="zh-CN"/>
        </w:rPr>
        <w:t>；</w:t>
      </w:r>
    </w:p>
    <w:p>
      <w:pPr>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仿宋_GB2312" w:hAnsi="Arial" w:eastAsia="仿宋_GB2312" w:cs="仿宋_GB2312"/>
          <w:color w:val="333333"/>
          <w:kern w:val="0"/>
          <w:sz w:val="32"/>
          <w:szCs w:val="32"/>
          <w:lang w:val="en-US" w:eastAsia="zh-CN"/>
        </w:rPr>
      </w:pPr>
      <w:r>
        <w:rPr>
          <w:rFonts w:hint="default" w:ascii="仿宋_GB2312" w:hAnsi="Arial" w:eastAsia="仿宋_GB2312" w:cs="仿宋_GB2312"/>
          <w:color w:val="333333"/>
          <w:kern w:val="0"/>
          <w:sz w:val="32"/>
          <w:szCs w:val="32"/>
          <w:lang w:val="en-US" w:eastAsia="zh-CN"/>
        </w:rPr>
        <w:t>走访联系委员242人次：已联系306人次，完成126%；</w:t>
      </w:r>
    </w:p>
    <w:p>
      <w:pPr>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仿宋_GB2312" w:hAnsi="Arial" w:eastAsia="仿宋_GB2312" w:cs="仿宋_GB2312"/>
          <w:color w:val="333333"/>
          <w:kern w:val="0"/>
          <w:sz w:val="32"/>
          <w:szCs w:val="32"/>
          <w:lang w:val="en-US" w:eastAsia="zh-CN"/>
        </w:rPr>
      </w:pPr>
      <w:r>
        <w:rPr>
          <w:rFonts w:hint="default" w:ascii="仿宋_GB2312" w:hAnsi="Arial" w:eastAsia="仿宋_GB2312" w:cs="仿宋_GB2312"/>
          <w:color w:val="333333"/>
          <w:kern w:val="0"/>
          <w:sz w:val="32"/>
          <w:szCs w:val="32"/>
          <w:lang w:val="en-US" w:eastAsia="zh-CN"/>
        </w:rPr>
        <w:t>委员年度履职考核率100%：已完成100%；</w:t>
      </w:r>
    </w:p>
    <w:p>
      <w:pPr>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仿宋_GB2312" w:hAnsi="Arial" w:eastAsia="仿宋_GB2312" w:cs="仿宋_GB2312"/>
          <w:color w:val="333333"/>
          <w:kern w:val="0"/>
          <w:sz w:val="32"/>
          <w:szCs w:val="32"/>
          <w:lang w:val="en-US" w:eastAsia="zh-CN"/>
        </w:rPr>
      </w:pPr>
      <w:r>
        <w:rPr>
          <w:rFonts w:hint="eastAsia" w:ascii="仿宋_GB2312" w:hAnsi="Arial" w:eastAsia="仿宋_GB2312" w:cs="仿宋_GB2312"/>
          <w:color w:val="333333"/>
          <w:kern w:val="0"/>
          <w:sz w:val="32"/>
          <w:szCs w:val="32"/>
          <w:lang w:val="en-US" w:eastAsia="zh-CN"/>
        </w:rPr>
        <w:t>全年区政协共召开全体会议1次，</w:t>
      </w:r>
      <w:r>
        <w:rPr>
          <w:rFonts w:hint="default" w:ascii="仿宋_GB2312" w:hAnsi="Arial" w:eastAsia="仿宋_GB2312" w:cs="仿宋_GB2312"/>
          <w:color w:val="333333"/>
          <w:kern w:val="0"/>
          <w:sz w:val="32"/>
          <w:szCs w:val="32"/>
          <w:lang w:val="en-US" w:eastAsia="zh-CN"/>
        </w:rPr>
        <w:t>主席会议1</w:t>
      </w:r>
      <w:r>
        <w:rPr>
          <w:rFonts w:hint="eastAsia" w:ascii="仿宋_GB2312" w:hAnsi="Arial" w:eastAsia="仿宋_GB2312" w:cs="仿宋_GB2312"/>
          <w:color w:val="333333"/>
          <w:kern w:val="0"/>
          <w:sz w:val="32"/>
          <w:szCs w:val="32"/>
          <w:lang w:val="en-US" w:eastAsia="zh-CN"/>
        </w:rPr>
        <w:t>4</w:t>
      </w:r>
      <w:r>
        <w:rPr>
          <w:rFonts w:hint="default" w:ascii="仿宋_GB2312" w:hAnsi="Arial" w:eastAsia="仿宋_GB2312" w:cs="仿宋_GB2312"/>
          <w:color w:val="333333"/>
          <w:kern w:val="0"/>
          <w:sz w:val="32"/>
          <w:szCs w:val="32"/>
          <w:lang w:val="en-US" w:eastAsia="zh-CN"/>
        </w:rPr>
        <w:t>次、常委会议</w:t>
      </w:r>
      <w:r>
        <w:rPr>
          <w:rFonts w:hint="eastAsia" w:ascii="仿宋_GB2312" w:hAnsi="Arial" w:eastAsia="仿宋_GB2312" w:cs="仿宋_GB2312"/>
          <w:color w:val="333333"/>
          <w:kern w:val="0"/>
          <w:sz w:val="32"/>
          <w:szCs w:val="32"/>
          <w:lang w:val="en-US" w:eastAsia="zh-CN"/>
        </w:rPr>
        <w:t>7</w:t>
      </w:r>
      <w:r>
        <w:rPr>
          <w:rFonts w:hint="default" w:ascii="仿宋_GB2312" w:hAnsi="Arial" w:eastAsia="仿宋_GB2312" w:cs="仿宋_GB2312"/>
          <w:color w:val="333333"/>
          <w:kern w:val="0"/>
          <w:sz w:val="32"/>
          <w:szCs w:val="32"/>
          <w:lang w:val="en-US" w:eastAsia="zh-CN"/>
        </w:rPr>
        <w:t>次；服务工作重大差错控制数0次；</w:t>
      </w:r>
    </w:p>
    <w:p>
      <w:pPr>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仿宋_GB2312" w:hAnsi="Arial" w:eastAsia="仿宋_GB2312" w:cs="仿宋_GB2312"/>
          <w:color w:val="333333"/>
          <w:kern w:val="0"/>
          <w:sz w:val="32"/>
          <w:szCs w:val="32"/>
          <w:lang w:val="en-US" w:eastAsia="zh-CN"/>
        </w:rPr>
      </w:pPr>
      <w:r>
        <w:rPr>
          <w:rFonts w:hint="default" w:ascii="仿宋_GB2312" w:hAnsi="Arial" w:eastAsia="仿宋_GB2312" w:cs="仿宋_GB2312"/>
          <w:color w:val="333333"/>
          <w:kern w:val="0"/>
          <w:sz w:val="32"/>
          <w:szCs w:val="32"/>
          <w:lang w:val="en-US" w:eastAsia="zh-CN"/>
        </w:rPr>
        <w:t>优化营商环境、疫情防控、脱贫攻坚工作达标：加强我区社区卫生服务中心建设调研报告，调整优化产业方向，助推我区经济高质量发展调研报告，加快汉正街高品位步行街建设、有关优化营商环境的提案督办等，已完成；深入学习贯彻习近平总书记在决战决胜脱贫攻坚座谈会上的重要讲话精神并对在疫情防控常态化条件下如期完成脱贫攻坚任务提出了具体的工作要求。</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jc w:val="center"/>
        <w:textAlignment w:val="auto"/>
        <w:outlineLvl w:val="0"/>
        <w:rPr>
          <w:rFonts w:hint="eastAsia" w:ascii="黑体" w:hAnsi="宋体" w:eastAsia="黑体" w:cs="黑体"/>
          <w:color w:val="333333"/>
          <w:kern w:val="36"/>
          <w:sz w:val="44"/>
          <w:szCs w:val="44"/>
        </w:rPr>
      </w:pP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jc w:val="center"/>
        <w:textAlignment w:val="auto"/>
        <w:outlineLvl w:val="0"/>
        <w:rPr>
          <w:rFonts w:hint="default" w:ascii="黑体" w:hAnsi="宋体" w:eastAsia="黑体" w:cs="黑体"/>
          <w:color w:val="333333"/>
          <w:kern w:val="36"/>
          <w:sz w:val="44"/>
          <w:szCs w:val="44"/>
        </w:rPr>
      </w:pPr>
      <w:r>
        <w:rPr>
          <w:rFonts w:hint="eastAsia" w:ascii="黑体" w:hAnsi="宋体" w:eastAsia="黑体" w:cs="黑体"/>
          <w:color w:val="333333"/>
          <w:kern w:val="36"/>
          <w:sz w:val="44"/>
          <w:szCs w:val="44"/>
        </w:rPr>
        <w:t>第五部分  名词解释</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Arial"/>
          <w:color w:val="333333"/>
          <w:kern w:val="0"/>
          <w:sz w:val="32"/>
          <w:szCs w:val="32"/>
        </w:rPr>
      </w:pP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(一)一般公共预算财政拨款收入：指市级财政一般公共预算当年拨付的资金。</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(二)政府性基金预算财政拨款收入：指市级财政政府性基金预算当年拨付的资金。</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(三)国有资本经营预算财政拨款收入：指市级财政国有资本经营预算当年拨付的资金。</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(四)上级补助收入：指从事业单位主管部门和上级单位取得的非财政补助收入。</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(五)事业收入：指事业单位开展专业业务活动及其辅助活动取得的收入。</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(六)经营收入：指事业单位在专业业务活动及其辅助活动之外开展非独立核算经营活动取得的收入。</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七)其他收入：指单位取得的除上述“一般公共预算财政拨款收入”、“政府性基金预算财政拨款收入”、“国有资本经营预算财政拨款收入”、“上级补助收入”、“事业收入”、“经营收入”等收入以外的各项收入。</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(八)使用非财政拨款结余：指事业单位使用以前年度积累的非财政拨款结余弥补当年收支差额的金额。</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(九)年初结转和结余：指单位以前年度尚未完成、结转到本年仍按原规定用途继续使用的资金，或项目已完成等产生的结余资金。</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(十)本部门使用的支出功能分类科目</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eastAsia" w:ascii="仿宋_GB2312" w:hAnsi="Arial" w:eastAsia="仿宋_GB2312" w:cs="仿宋_GB2312"/>
          <w:color w:val="333333"/>
          <w:kern w:val="0"/>
          <w:sz w:val="32"/>
          <w:szCs w:val="32"/>
        </w:rPr>
      </w:pPr>
      <w:r>
        <w:rPr>
          <w:rFonts w:hint="eastAsia" w:ascii="仿宋_GB2312" w:hAnsi="Arial" w:eastAsia="仿宋_GB2312" w:cs="仿宋_GB2312"/>
          <w:color w:val="333333"/>
          <w:kern w:val="0"/>
          <w:sz w:val="32"/>
          <w:szCs w:val="32"/>
        </w:rPr>
        <w:t>1.一般公共服务(类)政协事务(款)行政运行(项)：指区政协办公室用于保障区政协机关正常运行、开展日常工作的基本支出。</w:t>
      </w:r>
    </w:p>
    <w:p>
      <w:pPr>
        <w:pStyle w:val="10"/>
        <w:keepNext w:val="0"/>
        <w:keepLines w:val="0"/>
        <w:pageBreakBefore w:val="0"/>
        <w:widowControl/>
        <w:suppressLineNumbers w:val="0"/>
        <w:shd w:val="clear" w:fill="FFFFFF"/>
        <w:kinsoku/>
        <w:wordWrap/>
        <w:topLinePunct w:val="0"/>
        <w:autoSpaceDE/>
        <w:autoSpaceDN w:val="0"/>
        <w:bidi w:val="0"/>
        <w:adjustRightInd/>
        <w:spacing w:before="0" w:beforeAutospacing="0" w:after="0" w:afterAutospacing="0" w:line="580" w:lineRule="exact"/>
        <w:ind w:left="0" w:right="0" w:firstLine="640" w:firstLineChars="200"/>
        <w:jc w:val="both"/>
        <w:textAlignment w:val="auto"/>
        <w:rPr>
          <w:rFonts w:hint="eastAsia" w:ascii="仿宋_GB2312" w:hAnsi="Arial" w:eastAsia="仿宋_GB2312" w:cs="仿宋_GB2312"/>
          <w:color w:val="333333"/>
          <w:kern w:val="0"/>
          <w:sz w:val="32"/>
          <w:szCs w:val="32"/>
          <w:lang w:val="en-US" w:eastAsia="zh-CN" w:bidi="ar"/>
        </w:rPr>
      </w:pPr>
      <w:r>
        <w:rPr>
          <w:rFonts w:hint="eastAsia" w:ascii="仿宋_GB2312" w:hAnsi="Arial" w:eastAsia="仿宋_GB2312" w:cs="仿宋_GB2312"/>
          <w:color w:val="333333"/>
          <w:kern w:val="0"/>
          <w:sz w:val="32"/>
          <w:szCs w:val="32"/>
          <w:lang w:val="en-US" w:eastAsia="zh-CN" w:bidi="ar"/>
        </w:rPr>
        <w:t>2.一般公共服务(类)政协事务(款)一般行政管理事务(项)：指区政协办公室用于开展委员工作、组织委员培训及不可预见费用的项目支出。</w:t>
      </w:r>
    </w:p>
    <w:p>
      <w:pPr>
        <w:pStyle w:val="10"/>
        <w:keepNext w:val="0"/>
        <w:keepLines w:val="0"/>
        <w:pageBreakBefore w:val="0"/>
        <w:widowControl/>
        <w:suppressLineNumbers w:val="0"/>
        <w:shd w:val="clear" w:fill="FFFFFF"/>
        <w:kinsoku/>
        <w:wordWrap/>
        <w:topLinePunct w:val="0"/>
        <w:autoSpaceDE/>
        <w:autoSpaceDN w:val="0"/>
        <w:bidi w:val="0"/>
        <w:adjustRightInd/>
        <w:spacing w:before="0" w:beforeAutospacing="0" w:after="0" w:afterAutospacing="0" w:line="580" w:lineRule="exact"/>
        <w:ind w:left="0" w:right="0" w:firstLine="640" w:firstLineChars="200"/>
        <w:jc w:val="both"/>
        <w:textAlignment w:val="auto"/>
        <w:rPr>
          <w:rFonts w:hint="eastAsia" w:ascii="仿宋_GB2312" w:hAnsi="Arial" w:eastAsia="仿宋_GB2312" w:cs="仿宋_GB2312"/>
          <w:color w:val="333333"/>
          <w:kern w:val="0"/>
          <w:sz w:val="32"/>
          <w:szCs w:val="32"/>
          <w:lang w:val="en-US" w:eastAsia="zh-CN" w:bidi="ar"/>
        </w:rPr>
      </w:pPr>
      <w:r>
        <w:rPr>
          <w:rFonts w:hint="eastAsia" w:ascii="仿宋_GB2312" w:hAnsi="Arial" w:eastAsia="仿宋_GB2312" w:cs="仿宋_GB2312"/>
          <w:color w:val="333333"/>
          <w:kern w:val="0"/>
          <w:sz w:val="32"/>
          <w:szCs w:val="32"/>
          <w:lang w:val="en-US" w:eastAsia="zh-CN" w:bidi="ar"/>
        </w:rPr>
        <w:t>3.一般公共服务(类)政协事务(款)政协会议(项)：指区政协办公室用于保障区政协十四届委员会五次会议的项目支出。</w:t>
      </w:r>
    </w:p>
    <w:p>
      <w:pPr>
        <w:pStyle w:val="10"/>
        <w:keepNext w:val="0"/>
        <w:keepLines w:val="0"/>
        <w:pageBreakBefore w:val="0"/>
        <w:widowControl/>
        <w:suppressLineNumbers w:val="0"/>
        <w:shd w:val="clear" w:fill="FFFFFF"/>
        <w:kinsoku/>
        <w:wordWrap/>
        <w:topLinePunct w:val="0"/>
        <w:autoSpaceDE/>
        <w:autoSpaceDN w:val="0"/>
        <w:bidi w:val="0"/>
        <w:adjustRightInd/>
        <w:spacing w:before="0" w:beforeAutospacing="0" w:after="0" w:afterAutospacing="0" w:line="580" w:lineRule="exact"/>
        <w:ind w:left="0" w:right="0" w:firstLine="640" w:firstLineChars="200"/>
        <w:jc w:val="both"/>
        <w:textAlignment w:val="auto"/>
        <w:rPr>
          <w:rFonts w:hint="eastAsia" w:ascii="仿宋_GB2312" w:hAnsi="Arial" w:eastAsia="仿宋_GB2312" w:cs="仿宋_GB2312"/>
          <w:color w:val="333333"/>
          <w:kern w:val="0"/>
          <w:sz w:val="32"/>
          <w:szCs w:val="32"/>
          <w:lang w:val="en-US" w:eastAsia="zh-CN" w:bidi="ar"/>
        </w:rPr>
      </w:pPr>
      <w:r>
        <w:rPr>
          <w:rFonts w:hint="eastAsia" w:ascii="仿宋_GB2312" w:hAnsi="Arial" w:eastAsia="仿宋_GB2312" w:cs="仿宋_GB2312"/>
          <w:color w:val="333333"/>
          <w:kern w:val="0"/>
          <w:sz w:val="32"/>
          <w:szCs w:val="32"/>
          <w:lang w:val="en-US" w:eastAsia="zh-CN" w:bidi="ar"/>
        </w:rPr>
        <w:t>4.社会保障和就业支出(类)行政事业单位养老支出(款)行政单位离退休(项)：指区政协办公室用于离退休人员的支出。</w:t>
      </w:r>
    </w:p>
    <w:p>
      <w:pPr>
        <w:pStyle w:val="10"/>
        <w:keepNext w:val="0"/>
        <w:keepLines w:val="0"/>
        <w:pageBreakBefore w:val="0"/>
        <w:widowControl/>
        <w:suppressLineNumbers w:val="0"/>
        <w:shd w:val="clear" w:fill="FFFFFF"/>
        <w:kinsoku/>
        <w:wordWrap/>
        <w:topLinePunct w:val="0"/>
        <w:autoSpaceDE/>
        <w:autoSpaceDN w:val="0"/>
        <w:bidi w:val="0"/>
        <w:adjustRightInd/>
        <w:spacing w:before="0" w:beforeAutospacing="0" w:after="0" w:afterAutospacing="0" w:line="580" w:lineRule="exact"/>
        <w:ind w:left="0" w:right="0" w:firstLine="640" w:firstLineChars="200"/>
        <w:jc w:val="both"/>
        <w:textAlignment w:val="auto"/>
        <w:rPr>
          <w:rFonts w:hint="eastAsia" w:ascii="仿宋_GB2312" w:hAnsi="Arial" w:eastAsia="仿宋_GB2312" w:cs="仿宋_GB2312"/>
          <w:color w:val="333333"/>
          <w:kern w:val="0"/>
          <w:sz w:val="32"/>
          <w:szCs w:val="32"/>
          <w:lang w:val="en-US" w:eastAsia="zh-CN" w:bidi="ar"/>
        </w:rPr>
      </w:pPr>
      <w:r>
        <w:rPr>
          <w:rFonts w:hint="eastAsia" w:ascii="仿宋_GB2312" w:hAnsi="Arial" w:eastAsia="仿宋_GB2312" w:cs="仿宋_GB2312"/>
          <w:color w:val="333333"/>
          <w:kern w:val="0"/>
          <w:sz w:val="32"/>
          <w:szCs w:val="32"/>
          <w:lang w:val="en-US" w:eastAsia="zh-CN" w:bidi="ar"/>
        </w:rPr>
        <w:t>5.社会保障和就业支出(类)行政事业单位养老支出(款)机关事业单位基本养老保险缴费支出(项)：指区政协办公室用于在职人员缴纳基本养老保险的支出。</w:t>
      </w:r>
    </w:p>
    <w:p>
      <w:pPr>
        <w:pStyle w:val="10"/>
        <w:keepNext w:val="0"/>
        <w:keepLines w:val="0"/>
        <w:pageBreakBefore w:val="0"/>
        <w:widowControl/>
        <w:suppressLineNumbers w:val="0"/>
        <w:shd w:val="clear" w:fill="FFFFFF"/>
        <w:kinsoku/>
        <w:wordWrap/>
        <w:topLinePunct w:val="0"/>
        <w:autoSpaceDE/>
        <w:autoSpaceDN w:val="0"/>
        <w:bidi w:val="0"/>
        <w:adjustRightInd/>
        <w:spacing w:before="0" w:beforeAutospacing="0" w:after="0" w:afterAutospacing="0" w:line="580" w:lineRule="exact"/>
        <w:ind w:left="0" w:right="0" w:firstLine="640" w:firstLineChars="200"/>
        <w:jc w:val="both"/>
        <w:textAlignment w:val="auto"/>
        <w:rPr>
          <w:rFonts w:hint="eastAsia" w:ascii="仿宋_GB2312" w:hAnsi="Arial" w:eastAsia="仿宋_GB2312" w:cs="仿宋_GB2312"/>
          <w:color w:val="333333"/>
          <w:kern w:val="0"/>
          <w:sz w:val="32"/>
          <w:szCs w:val="32"/>
          <w:lang w:val="en-US" w:eastAsia="zh-CN" w:bidi="ar"/>
        </w:rPr>
      </w:pPr>
      <w:r>
        <w:rPr>
          <w:rFonts w:hint="eastAsia" w:ascii="仿宋_GB2312" w:hAnsi="Arial" w:eastAsia="仿宋_GB2312" w:cs="仿宋_GB2312"/>
          <w:color w:val="333333"/>
          <w:kern w:val="0"/>
          <w:sz w:val="32"/>
          <w:szCs w:val="32"/>
          <w:lang w:val="en-US" w:eastAsia="zh-CN" w:bidi="ar"/>
        </w:rPr>
        <w:t>6.卫生健康支出（类）行政事业单位医疗（款）行政单位医疗（项）：指区政协办公室用于机关干部职工及离退休人员医疗方面的支出。</w:t>
      </w:r>
    </w:p>
    <w:p>
      <w:pPr>
        <w:pStyle w:val="10"/>
        <w:keepNext w:val="0"/>
        <w:keepLines w:val="0"/>
        <w:pageBreakBefore w:val="0"/>
        <w:widowControl/>
        <w:suppressLineNumbers w:val="0"/>
        <w:shd w:val="clear" w:fill="FFFFFF"/>
        <w:kinsoku/>
        <w:wordWrap/>
        <w:topLinePunct w:val="0"/>
        <w:autoSpaceDE/>
        <w:autoSpaceDN w:val="0"/>
        <w:bidi w:val="0"/>
        <w:adjustRightInd/>
        <w:spacing w:before="0" w:beforeAutospacing="0" w:after="0" w:afterAutospacing="0" w:line="580" w:lineRule="exact"/>
        <w:ind w:left="0" w:right="0" w:firstLine="640" w:firstLineChars="200"/>
        <w:jc w:val="both"/>
        <w:textAlignment w:val="auto"/>
        <w:rPr>
          <w:rFonts w:hint="eastAsia" w:ascii="仿宋_GB2312" w:hAnsi="Arial" w:eastAsia="仿宋_GB2312" w:cs="仿宋_GB2312"/>
          <w:color w:val="333333"/>
          <w:kern w:val="0"/>
          <w:sz w:val="32"/>
          <w:szCs w:val="32"/>
          <w:lang w:val="en-US" w:eastAsia="zh-CN" w:bidi="ar"/>
        </w:rPr>
      </w:pPr>
      <w:r>
        <w:rPr>
          <w:rFonts w:hint="eastAsia" w:ascii="仿宋_GB2312" w:hAnsi="Arial" w:eastAsia="仿宋_GB2312" w:cs="仿宋_GB2312"/>
          <w:color w:val="333333"/>
          <w:kern w:val="0"/>
          <w:sz w:val="32"/>
          <w:szCs w:val="32"/>
          <w:lang w:val="en-US" w:eastAsia="zh-CN" w:bidi="ar"/>
        </w:rPr>
        <w:t>7.卫生健康支出（类）行政事业单位医疗（款）公务员医疗补助（项）：指区政协办公室用于机关干部职工及离退休人员医疗方面的支出。</w:t>
      </w:r>
    </w:p>
    <w:p>
      <w:pPr>
        <w:pStyle w:val="10"/>
        <w:keepNext w:val="0"/>
        <w:keepLines w:val="0"/>
        <w:pageBreakBefore w:val="0"/>
        <w:widowControl/>
        <w:suppressLineNumbers w:val="0"/>
        <w:shd w:val="clear" w:fill="FFFFFF"/>
        <w:kinsoku/>
        <w:wordWrap/>
        <w:topLinePunct w:val="0"/>
        <w:autoSpaceDE/>
        <w:autoSpaceDN w:val="0"/>
        <w:bidi w:val="0"/>
        <w:adjustRightInd/>
        <w:spacing w:before="0" w:beforeAutospacing="0" w:after="0" w:afterAutospacing="0" w:line="580" w:lineRule="exact"/>
        <w:ind w:left="0" w:right="0" w:firstLine="640" w:firstLineChars="200"/>
        <w:jc w:val="both"/>
        <w:textAlignment w:val="auto"/>
        <w:rPr>
          <w:rFonts w:hint="eastAsia" w:ascii="仿宋_GB2312" w:hAnsi="Arial" w:eastAsia="仿宋_GB2312" w:cs="仿宋_GB2312"/>
          <w:color w:val="333333"/>
          <w:kern w:val="0"/>
          <w:sz w:val="32"/>
          <w:szCs w:val="32"/>
          <w:lang w:val="en-US" w:eastAsia="zh-CN" w:bidi="ar"/>
        </w:rPr>
      </w:pPr>
      <w:r>
        <w:rPr>
          <w:rFonts w:hint="eastAsia" w:ascii="仿宋_GB2312" w:hAnsi="Arial" w:eastAsia="仿宋_GB2312" w:cs="仿宋_GB2312"/>
          <w:color w:val="333333"/>
          <w:kern w:val="0"/>
          <w:sz w:val="32"/>
          <w:szCs w:val="32"/>
          <w:lang w:val="en-US" w:eastAsia="zh-CN" w:bidi="ar"/>
        </w:rPr>
        <w:t>8.卫生健康支出（类）行政事业单位医疗（款）其他行政事业单位医疗支出（项）：指区政协办公室用于机关干部职工及离退休人员医疗方面的支出。</w:t>
      </w:r>
    </w:p>
    <w:p>
      <w:pPr>
        <w:pStyle w:val="10"/>
        <w:keepNext w:val="0"/>
        <w:keepLines w:val="0"/>
        <w:pageBreakBefore w:val="0"/>
        <w:widowControl/>
        <w:suppressLineNumbers w:val="0"/>
        <w:shd w:val="clear" w:fill="FFFFFF"/>
        <w:kinsoku/>
        <w:wordWrap/>
        <w:topLinePunct w:val="0"/>
        <w:autoSpaceDE/>
        <w:autoSpaceDN w:val="0"/>
        <w:bidi w:val="0"/>
        <w:adjustRightInd/>
        <w:spacing w:before="0" w:beforeAutospacing="0" w:after="0" w:afterAutospacing="0" w:line="580" w:lineRule="exact"/>
        <w:ind w:left="0" w:right="0" w:firstLine="640" w:firstLineChars="200"/>
        <w:jc w:val="both"/>
        <w:textAlignment w:val="auto"/>
        <w:rPr>
          <w:rFonts w:hint="eastAsia" w:ascii="仿宋_GB2312" w:hAnsi="Arial" w:eastAsia="仿宋_GB2312" w:cs="仿宋_GB2312"/>
          <w:color w:val="333333"/>
          <w:kern w:val="0"/>
          <w:sz w:val="32"/>
          <w:szCs w:val="32"/>
          <w:lang w:val="en-US" w:eastAsia="zh-CN" w:bidi="ar"/>
        </w:rPr>
      </w:pPr>
      <w:r>
        <w:rPr>
          <w:rFonts w:hint="eastAsia" w:ascii="仿宋_GB2312" w:hAnsi="Arial" w:eastAsia="仿宋_GB2312" w:cs="仿宋_GB2312"/>
          <w:color w:val="333333"/>
          <w:kern w:val="0"/>
          <w:sz w:val="32"/>
          <w:szCs w:val="32"/>
          <w:lang w:val="en-US" w:eastAsia="zh-CN" w:bidi="ar"/>
        </w:rPr>
        <w:t>9.住房保障支出（类）住房改革支出（款）住房公积金（项）：指区政协办公室用于在职机关职工住房公积金补助。</w:t>
      </w:r>
    </w:p>
    <w:p>
      <w:pPr>
        <w:pStyle w:val="10"/>
        <w:keepNext w:val="0"/>
        <w:keepLines w:val="0"/>
        <w:pageBreakBefore w:val="0"/>
        <w:widowControl/>
        <w:suppressLineNumbers w:val="0"/>
        <w:shd w:val="clear" w:fill="FFFFFF"/>
        <w:kinsoku/>
        <w:wordWrap/>
        <w:topLinePunct w:val="0"/>
        <w:autoSpaceDE/>
        <w:autoSpaceDN w:val="0"/>
        <w:bidi w:val="0"/>
        <w:adjustRightInd/>
        <w:spacing w:before="0" w:beforeAutospacing="0" w:after="0" w:afterAutospacing="0" w:line="580" w:lineRule="exact"/>
        <w:ind w:left="0" w:right="0" w:firstLine="640" w:firstLineChars="200"/>
        <w:jc w:val="both"/>
        <w:textAlignment w:val="auto"/>
        <w:rPr>
          <w:rFonts w:hint="eastAsia" w:ascii="仿宋_GB2312" w:hAnsi="Arial" w:eastAsia="仿宋_GB2312" w:cs="仿宋_GB2312"/>
          <w:color w:val="333333"/>
          <w:kern w:val="0"/>
          <w:sz w:val="32"/>
          <w:szCs w:val="32"/>
          <w:lang w:val="en-US" w:eastAsia="zh-CN" w:bidi="ar"/>
        </w:rPr>
      </w:pPr>
      <w:r>
        <w:rPr>
          <w:rFonts w:hint="eastAsia" w:ascii="仿宋_GB2312" w:hAnsi="Arial" w:eastAsia="仿宋_GB2312" w:cs="仿宋_GB2312"/>
          <w:color w:val="333333"/>
          <w:kern w:val="0"/>
          <w:sz w:val="32"/>
          <w:szCs w:val="32"/>
          <w:lang w:val="en-US" w:eastAsia="zh-CN" w:bidi="ar"/>
        </w:rPr>
        <w:t>10.住房保障支出（类）住房改革支出（款）提租补贴（项）：指区政协办公室用于在职机关职工住房提租补贴。</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lang w:val="en-US" w:eastAsia="zh-CN" w:bidi="ar"/>
        </w:rPr>
      </w:pPr>
      <w:r>
        <w:rPr>
          <w:rFonts w:hint="default" w:ascii="仿宋_GB2312" w:hAnsi="Arial" w:eastAsia="仿宋_GB2312" w:cs="仿宋_GB2312"/>
          <w:color w:val="333333"/>
          <w:kern w:val="0"/>
          <w:sz w:val="32"/>
          <w:szCs w:val="32"/>
          <w:lang w:val="en-US" w:eastAsia="zh-CN" w:bidi="ar"/>
        </w:rPr>
        <w:t>(十一)结余分配：指事业单位按照会计制度规定缴纳的企业所得税、提取的专用结余以及转入非财政拨款结余的金额等。</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lang w:val="en-US" w:eastAsia="zh-CN" w:bidi="ar"/>
        </w:rPr>
      </w:pPr>
      <w:r>
        <w:rPr>
          <w:rFonts w:hint="default" w:ascii="仿宋_GB2312" w:hAnsi="Arial" w:eastAsia="仿宋_GB2312" w:cs="仿宋_GB2312"/>
          <w:color w:val="333333"/>
          <w:kern w:val="0"/>
          <w:sz w:val="32"/>
          <w:szCs w:val="32"/>
          <w:lang w:val="en-US" w:eastAsia="zh-CN" w:bidi="ar"/>
        </w:rPr>
        <w:t>(十二)年末结转和结余：指单位按有关规定结转到下年或以后年度继续使用的资金，或项目已完成等产生的结余资金。</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lang w:val="en-US" w:eastAsia="zh-CN" w:bidi="ar"/>
        </w:rPr>
      </w:pPr>
      <w:r>
        <w:rPr>
          <w:rFonts w:hint="default" w:ascii="仿宋_GB2312" w:hAnsi="Arial" w:eastAsia="仿宋_GB2312" w:cs="仿宋_GB2312"/>
          <w:color w:val="333333"/>
          <w:kern w:val="0"/>
          <w:sz w:val="32"/>
          <w:szCs w:val="32"/>
          <w:lang w:val="en-US" w:eastAsia="zh-CN" w:bidi="ar"/>
        </w:rPr>
        <w:t>(十三)基本支出：指为保障机构正常运转、完成日常工作任务而发生的人员支出和公用支出。</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lang w:val="en-US" w:eastAsia="zh-CN" w:bidi="ar"/>
        </w:rPr>
      </w:pPr>
      <w:r>
        <w:rPr>
          <w:rFonts w:hint="default" w:ascii="仿宋_GB2312" w:hAnsi="Arial" w:eastAsia="仿宋_GB2312" w:cs="仿宋_GB2312"/>
          <w:color w:val="333333"/>
          <w:kern w:val="0"/>
          <w:sz w:val="32"/>
          <w:szCs w:val="32"/>
          <w:lang w:val="en-US" w:eastAsia="zh-CN" w:bidi="ar"/>
        </w:rPr>
        <w:t>(十四)项目支出：指在基本支出之外为完成特定行政任务或事业发展目标所发生的支出。</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lang w:val="en-US" w:eastAsia="zh-CN" w:bidi="ar"/>
        </w:rPr>
      </w:pPr>
      <w:r>
        <w:rPr>
          <w:rFonts w:hint="default" w:ascii="仿宋_GB2312" w:hAnsi="Arial" w:eastAsia="仿宋_GB2312" w:cs="仿宋_GB2312"/>
          <w:color w:val="333333"/>
          <w:kern w:val="0"/>
          <w:sz w:val="32"/>
          <w:szCs w:val="32"/>
          <w:lang w:val="en-US" w:eastAsia="zh-CN" w:bidi="ar"/>
        </w:rPr>
        <w:t>(十五)经营支出：指事业单位在专业活动及辅助活动之外开展非独立核算经营活动发生的支出。</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lang w:val="en-US" w:eastAsia="zh-CN" w:bidi="ar"/>
        </w:rPr>
        <w:t>(十六)“三公”经费：纳入财政一般公共预算管理的“三公”经费，是指市直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w:t>
      </w:r>
      <w:r>
        <w:rPr>
          <w:rFonts w:hint="default" w:ascii="仿宋_GB2312" w:hAnsi="Arial" w:eastAsia="仿宋_GB2312" w:cs="仿宋_GB2312"/>
          <w:color w:val="333333"/>
          <w:kern w:val="0"/>
          <w:sz w:val="32"/>
          <w:szCs w:val="32"/>
        </w:rPr>
        <w:t>及燃料费、维修费、过桥过路费、保险费、安全奖励费用等支出；公务接待费反映单位按规定开支的各类公务接待(含外宾接待)费用。</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十七)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r>
        <w:rPr>
          <w:rFonts w:hint="default" w:ascii="仿宋_GB2312" w:hAnsi="Arial" w:eastAsia="仿宋_GB2312" w:cs="仿宋_GB2312"/>
          <w:color w:val="333333"/>
          <w:kern w:val="0"/>
          <w:sz w:val="32"/>
          <w:szCs w:val="32"/>
        </w:rPr>
        <w:t>(十八)其他专用名词。</w:t>
      </w:r>
    </w:p>
    <w:p>
      <w:pPr>
        <w:keepNext w:val="0"/>
        <w:keepLines w:val="0"/>
        <w:pageBreakBefore w:val="0"/>
        <w:widowControl/>
        <w:suppressLineNumbers w:val="0"/>
        <w:kinsoku/>
        <w:wordWrap/>
        <w:topLinePunct w:val="0"/>
        <w:autoSpaceDE w:val="0"/>
        <w:autoSpaceDN/>
        <w:bidi w:val="0"/>
        <w:adjustRightInd/>
        <w:spacing w:before="0" w:beforeAutospacing="0" w:after="0" w:afterAutospacing="0" w:line="580" w:lineRule="exact"/>
        <w:ind w:left="0" w:right="0" w:firstLine="640"/>
        <w:jc w:val="both"/>
        <w:textAlignment w:val="auto"/>
        <w:rPr>
          <w:rFonts w:hint="default" w:ascii="仿宋_GB2312" w:hAnsi="Arial" w:eastAsia="仿宋_GB2312" w:cs="仿宋_GB2312"/>
          <w:color w:val="333333"/>
          <w:kern w:val="0"/>
          <w:sz w:val="32"/>
          <w:szCs w:val="32"/>
        </w:rPr>
      </w:pPr>
    </w:p>
    <w:p>
      <w:pPr>
        <w:pStyle w:val="2"/>
        <w:rPr>
          <w:rFonts w:hint="default" w:eastAsia="仿宋_GB2312"/>
          <w:lang w:val="en-US" w:eastAsia="zh-CN"/>
        </w:rPr>
        <w:sectPr>
          <w:pgSz w:w="11915" w:h="16851"/>
          <w:pgMar w:top="1928" w:right="1701" w:bottom="1928" w:left="1701" w:header="851" w:footer="992" w:gutter="0"/>
          <w:pgNumType w:fmt="decimal"/>
          <w:cols w:space="0" w:num="1"/>
          <w:docGrid w:type="lines" w:linePitch="360" w:charSpace="0"/>
        </w:sectPr>
      </w:pPr>
      <w:r>
        <w:rPr>
          <w:rFonts w:hint="eastAsia" w:hAnsi="Arial" w:eastAsia="仿宋_GB2312" w:cs="仿宋_GB2312"/>
          <w:color w:val="333333"/>
          <w:kern w:val="0"/>
          <w:sz w:val="32"/>
          <w:szCs w:val="32"/>
          <w:lang w:eastAsia="zh-CN"/>
        </w:rPr>
        <w:t>电话：</w:t>
      </w:r>
      <w:r>
        <w:rPr>
          <w:rFonts w:hint="eastAsia" w:hAnsi="Arial" w:eastAsia="仿宋_GB2312" w:cs="仿宋_GB2312"/>
          <w:color w:val="333333"/>
          <w:kern w:val="0"/>
          <w:sz w:val="32"/>
          <w:szCs w:val="32"/>
          <w:lang w:val="en-US" w:eastAsia="zh-CN"/>
        </w:rPr>
        <w:t>027-83426145</w:t>
      </w:r>
    </w:p>
    <w:p>
      <w:pPr>
        <w:snapToGrid w:val="0"/>
        <w:spacing w:before="0" w:beforeAutospacing="1" w:after="0" w:afterAutospacing="1" w:line="560" w:lineRule="atLeast"/>
        <w:rPr>
          <w:rFonts w:hint="eastAsia" w:ascii="宋体" w:hAnsi="宋体" w:eastAsia="宋体" w:cs="宋体"/>
          <w:kern w:val="0"/>
          <w:sz w:val="24"/>
          <w:szCs w:val="24"/>
        </w:rPr>
      </w:pPr>
      <w:r>
        <w:rPr>
          <w:rFonts w:hint="eastAsia" w:ascii="宋体" w:hAnsi="宋体" w:eastAsia="宋体" w:cs="宋体"/>
          <w:kern w:val="0"/>
          <w:sz w:val="32"/>
          <w:szCs w:val="32"/>
        </w:rPr>
        <w:t>附件：项目支出绩效自评表</w:t>
      </w:r>
    </w:p>
    <w:p>
      <w:pPr>
        <w:rPr>
          <w:rFonts w:hint="eastAsia" w:ascii="宋体" w:hAnsi="宋体" w:eastAsia="宋体" w:cs="宋体"/>
          <w:kern w:val="0"/>
          <w:sz w:val="28"/>
          <w:szCs w:val="28"/>
        </w:rPr>
      </w:pPr>
      <w:r>
        <w:rPr>
          <w:rFonts w:hint="default" w:ascii="仿宋_GB2312" w:hAnsi="宋体" w:eastAsia="仿宋_GB2312" w:cs="仿宋_GB2312"/>
          <w:kern w:val="0"/>
          <w:sz w:val="32"/>
          <w:szCs w:val="32"/>
        </w:rPr>
        <w:t xml:space="preserve"> </w:t>
      </w:r>
      <w:r>
        <w:rPr>
          <w:rFonts w:hint="eastAsia" w:ascii="宋体" w:hAnsi="宋体" w:eastAsia="宋体" w:cs="宋体"/>
          <w:kern w:val="0"/>
          <w:sz w:val="28"/>
          <w:szCs w:val="28"/>
        </w:rPr>
        <w:t>附件1</w:t>
      </w:r>
    </w:p>
    <w:p>
      <w:pPr>
        <w:keepNext w:val="0"/>
        <w:keepLines w:val="0"/>
        <w:widowControl w:val="0"/>
        <w:suppressLineNumbers w:val="0"/>
        <w:autoSpaceDE w:val="0"/>
        <w:autoSpaceDN/>
        <w:spacing w:line="500" w:lineRule="exact"/>
        <w:jc w:val="center"/>
        <w:rPr>
          <w:rFonts w:hint="eastAsia" w:ascii="黑体" w:hAnsi="宋体" w:eastAsia="黑体" w:cs="黑体"/>
          <w:kern w:val="0"/>
          <w:sz w:val="36"/>
          <w:szCs w:val="36"/>
        </w:rPr>
      </w:pPr>
      <w:r>
        <w:rPr>
          <w:rFonts w:hint="eastAsia" w:ascii="黑体" w:hAnsi="宋体" w:eastAsia="黑体" w:cs="黑体"/>
          <w:kern w:val="0"/>
          <w:sz w:val="36"/>
          <w:szCs w:val="36"/>
        </w:rPr>
        <w:t>项目支出绩效自评表</w:t>
      </w:r>
    </w:p>
    <w:p>
      <w:pPr>
        <w:keepNext w:val="0"/>
        <w:keepLines w:val="0"/>
        <w:widowControl w:val="0"/>
        <w:suppressLineNumbers w:val="0"/>
        <w:autoSpaceDE w:val="0"/>
        <w:autoSpaceDN/>
        <w:spacing w:line="5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20</w:t>
      </w:r>
      <w:r>
        <w:rPr>
          <w:rFonts w:hint="eastAsia" w:ascii="仿宋" w:hAnsi="仿宋" w:eastAsia="仿宋" w:cs="仿宋"/>
          <w:kern w:val="0"/>
          <w:sz w:val="28"/>
          <w:szCs w:val="28"/>
        </w:rPr>
        <w:t>年度）</w:t>
      </w: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937"/>
        <w:gridCol w:w="1247"/>
        <w:gridCol w:w="650"/>
        <w:gridCol w:w="1116"/>
        <w:gridCol w:w="318"/>
        <w:gridCol w:w="823"/>
        <w:gridCol w:w="976"/>
        <w:gridCol w:w="217"/>
        <w:gridCol w:w="300"/>
        <w:gridCol w:w="516"/>
        <w:gridCol w:w="984"/>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796" w:type="dxa"/>
            <w:gridSpan w:val="11"/>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政协工作经费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154" w:type="dxa"/>
            <w:gridSpan w:val="5"/>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区政协</w:t>
            </w:r>
          </w:p>
        </w:tc>
        <w:tc>
          <w:tcPr>
            <w:tcW w:w="119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449"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项目资金</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9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c>
          <w:tcPr>
            <w:tcW w:w="11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141"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119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816"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0"/>
                <w:sz w:val="18"/>
                <w:szCs w:val="18"/>
              </w:rPr>
              <w:t>分值</w:t>
            </w:r>
          </w:p>
        </w:tc>
        <w:tc>
          <w:tcPr>
            <w:tcW w:w="98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0"/>
                <w:sz w:val="18"/>
                <w:szCs w:val="18"/>
              </w:rPr>
              <w:t>执行率</w:t>
            </w:r>
          </w:p>
        </w:tc>
        <w:tc>
          <w:tcPr>
            <w:tcW w:w="64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18"/>
                <w:szCs w:val="18"/>
              </w:rPr>
            </w:pPr>
          </w:p>
        </w:tc>
        <w:tc>
          <w:tcPr>
            <w:tcW w:w="18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401400</w:t>
            </w:r>
          </w:p>
        </w:tc>
        <w:tc>
          <w:tcPr>
            <w:tcW w:w="11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401400</w:t>
            </w:r>
          </w:p>
        </w:tc>
        <w:tc>
          <w:tcPr>
            <w:tcW w:w="119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401400</w:t>
            </w:r>
          </w:p>
        </w:tc>
        <w:tc>
          <w:tcPr>
            <w:tcW w:w="8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6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18"/>
                <w:szCs w:val="18"/>
              </w:rPr>
            </w:pPr>
          </w:p>
        </w:tc>
        <w:tc>
          <w:tcPr>
            <w:tcW w:w="18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leftChars="0" w:right="0" w:rightChars="0"/>
              <w:jc w:val="center"/>
              <w:textAlignment w:val="auto"/>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rPr>
              <w:t>401400</w:t>
            </w:r>
          </w:p>
        </w:tc>
        <w:tc>
          <w:tcPr>
            <w:tcW w:w="11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leftChars="0" w:right="0" w:rightChars="0"/>
              <w:jc w:val="center"/>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401400</w:t>
            </w:r>
          </w:p>
        </w:tc>
        <w:tc>
          <w:tcPr>
            <w:tcW w:w="119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leftChars="0" w:right="0" w:rightChars="0"/>
              <w:jc w:val="center"/>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401400</w:t>
            </w:r>
          </w:p>
        </w:tc>
        <w:tc>
          <w:tcPr>
            <w:tcW w:w="8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6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18"/>
                <w:szCs w:val="18"/>
              </w:rPr>
            </w:pPr>
          </w:p>
        </w:tc>
        <w:tc>
          <w:tcPr>
            <w:tcW w:w="18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firstLine="540" w:firstLineChars="300"/>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上年结转资金</w:t>
            </w:r>
          </w:p>
        </w:tc>
        <w:tc>
          <w:tcPr>
            <w:tcW w:w="11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p>
        </w:tc>
        <w:tc>
          <w:tcPr>
            <w:tcW w:w="11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p>
        </w:tc>
        <w:tc>
          <w:tcPr>
            <w:tcW w:w="119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p>
        </w:tc>
        <w:tc>
          <w:tcPr>
            <w:tcW w:w="8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p>
        </w:tc>
        <w:tc>
          <w:tcPr>
            <w:tcW w:w="6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18"/>
                <w:szCs w:val="18"/>
              </w:rPr>
            </w:pPr>
          </w:p>
        </w:tc>
        <w:tc>
          <w:tcPr>
            <w:tcW w:w="18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firstLine="540" w:firstLineChars="300"/>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其他资金</w:t>
            </w:r>
          </w:p>
        </w:tc>
        <w:tc>
          <w:tcPr>
            <w:tcW w:w="11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p>
        </w:tc>
        <w:tc>
          <w:tcPr>
            <w:tcW w:w="11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p>
        </w:tc>
        <w:tc>
          <w:tcPr>
            <w:tcW w:w="119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p>
        </w:tc>
        <w:tc>
          <w:tcPr>
            <w:tcW w:w="8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p>
        </w:tc>
        <w:tc>
          <w:tcPr>
            <w:tcW w:w="6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年度</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总体</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目标</w:t>
            </w:r>
          </w:p>
        </w:tc>
        <w:tc>
          <w:tcPr>
            <w:tcW w:w="5091" w:type="dxa"/>
            <w:gridSpan w:val="6"/>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3642" w:type="dxa"/>
            <w:gridSpan w:val="6"/>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default" w:ascii="Times New Roman" w:hAnsi="Times New Roman" w:cs="Times New Roman"/>
                <w:sz w:val="20"/>
                <w:szCs w:val="20"/>
              </w:rPr>
            </w:pPr>
          </w:p>
        </w:tc>
        <w:tc>
          <w:tcPr>
            <w:tcW w:w="5091" w:type="dxa"/>
            <w:gridSpan w:val="6"/>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60" w:lineRule="exact"/>
              <w:ind w:firstLine="420" w:firstLineChars="200"/>
              <w:jc w:val="left"/>
              <w:textAlignment w:val="auto"/>
              <w:rPr>
                <w:rFonts w:hint="eastAsia" w:ascii="仿宋" w:hAnsi="仿宋" w:eastAsia="仿宋" w:cs="仿宋"/>
                <w:kern w:val="0"/>
                <w:sz w:val="18"/>
                <w:szCs w:val="18"/>
              </w:rPr>
            </w:pPr>
            <w:r>
              <w:rPr>
                <w:rFonts w:hint="eastAsia" w:ascii="仿宋" w:hAnsi="仿宋" w:eastAsia="仿宋" w:cs="仿宋"/>
                <w:color w:val="000000"/>
                <w:kern w:val="0"/>
                <w:sz w:val="21"/>
                <w:szCs w:val="21"/>
              </w:rPr>
              <w:t>区政协在中共硚口区委的领导和市政协的指导下，把坚持和发展中国特色社会主义作为巩固共同思想政治基础的主轴，把推动硚口高质量发展作为工作主线，把加强思想政治引领、广泛凝聚共识作为中心环节，坚持团结和民主两大主题，着力提高政治协商、民主监督、参政议政水平，坚持发扬民主和增进团结相互贯通，建言资政和凝聚共识双向发力，为推动硚口高质量发展凝聚智慧、汇聚力量。</w:t>
            </w:r>
          </w:p>
        </w:tc>
        <w:tc>
          <w:tcPr>
            <w:tcW w:w="3642" w:type="dxa"/>
            <w:gridSpan w:val="6"/>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firstLine="420" w:firstLineChars="200"/>
              <w:jc w:val="left"/>
              <w:textAlignment w:val="auto"/>
              <w:rPr>
                <w:rFonts w:hint="eastAsia" w:ascii="仿宋" w:hAnsi="仿宋" w:eastAsia="仿宋" w:cs="仿宋"/>
                <w:kern w:val="0"/>
                <w:sz w:val="18"/>
                <w:szCs w:val="18"/>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20</w:t>
            </w:r>
            <w:r>
              <w:rPr>
                <w:rFonts w:hint="eastAsia" w:ascii="仿宋" w:hAnsi="仿宋" w:eastAsia="仿宋" w:cs="仿宋"/>
                <w:color w:val="000000"/>
                <w:kern w:val="0"/>
                <w:sz w:val="21"/>
                <w:szCs w:val="21"/>
              </w:rPr>
              <w:t>年，区政协在中共硚口区委的领导和市政协的指导下，把坚持和发展中国特色社会主义作为巩固共同思想政治基础的主轴，把推动硚口高质量发展作为工作主线，把加强思想政治引领、广泛凝聚共识作为中心环节，坚持团结和民主两大主题，着力提高政治协商、民主监督、参政议政水平，坚持发扬民主和增进团结相互贯通，建言资政和凝聚共识双向发力，为推动硚口高质量发展凝聚智慧、汇聚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3" w:hRule="atLeast"/>
          <w:jc w:val="center"/>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绩</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效</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指</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标</w:t>
            </w:r>
          </w:p>
        </w:tc>
        <w:tc>
          <w:tcPr>
            <w:tcW w:w="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823"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年度</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9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实际</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分</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值</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得</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分</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偏差原因分析</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1247"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组织重大政治协商活动</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3</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3</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组织重大监督活动</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lang w:eastAsia="zh-CN"/>
              </w:rPr>
            </w:pPr>
            <w:r>
              <w:rPr>
                <w:rFonts w:hint="eastAsia" w:ascii="仿宋" w:hAnsi="仿宋" w:eastAsia="仿宋" w:cs="仿宋"/>
                <w:kern w:val="2"/>
                <w:sz w:val="18"/>
                <w:szCs w:val="18"/>
                <w:lang w:val="en-US" w:eastAsia="zh-CN"/>
              </w:rPr>
              <w:t>4</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提案交办率、督办率</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100%</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100%</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界别活动</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rPr>
              <w:t>2</w:t>
            </w:r>
            <w:r>
              <w:rPr>
                <w:rFonts w:hint="eastAsia" w:ascii="仿宋" w:hAnsi="仿宋" w:eastAsia="仿宋" w:cs="仿宋"/>
                <w:kern w:val="2"/>
                <w:sz w:val="18"/>
                <w:szCs w:val="18"/>
              </w:rPr>
              <w:t>5</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lang w:val="en-US" w:eastAsia="zh-CN"/>
              </w:rPr>
              <w:t>2</w:t>
            </w:r>
            <w:r>
              <w:rPr>
                <w:rFonts w:hint="eastAsia" w:ascii="仿宋" w:hAnsi="仿宋" w:eastAsia="仿宋" w:cs="仿宋"/>
                <w:kern w:val="2"/>
                <w:sz w:val="18"/>
                <w:szCs w:val="18"/>
              </w:rPr>
              <w:t>5</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反映社情民意</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rPr>
              <w:t>1</w:t>
            </w:r>
            <w:r>
              <w:rPr>
                <w:rFonts w:hint="eastAsia" w:ascii="仿宋" w:hAnsi="仿宋" w:eastAsia="仿宋" w:cs="仿宋"/>
                <w:kern w:val="2"/>
                <w:sz w:val="18"/>
                <w:szCs w:val="18"/>
                <w:lang w:val="en-US" w:eastAsia="zh-CN"/>
              </w:rPr>
              <w:t>0</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1</w:t>
            </w:r>
            <w:r>
              <w:rPr>
                <w:rFonts w:hint="eastAsia" w:ascii="仿宋" w:hAnsi="仿宋" w:eastAsia="仿宋" w:cs="仿宋"/>
                <w:kern w:val="2"/>
                <w:sz w:val="18"/>
                <w:szCs w:val="18"/>
                <w:lang w:val="en-US" w:eastAsia="zh-CN"/>
              </w:rPr>
              <w:t>0</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撰写调研报告</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走访委员率</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100%</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1</w:t>
            </w:r>
            <w:r>
              <w:rPr>
                <w:rFonts w:hint="eastAsia" w:ascii="仿宋" w:hAnsi="仿宋" w:eastAsia="仿宋" w:cs="仿宋"/>
                <w:kern w:val="2"/>
                <w:sz w:val="18"/>
                <w:szCs w:val="18"/>
                <w:lang w:val="en-US" w:eastAsia="zh-CN"/>
              </w:rPr>
              <w:t>26</w:t>
            </w:r>
            <w:r>
              <w:rPr>
                <w:rFonts w:hint="eastAsia" w:ascii="仿宋" w:hAnsi="仿宋" w:eastAsia="仿宋" w:cs="仿宋"/>
                <w:kern w:val="2"/>
                <w:sz w:val="18"/>
                <w:szCs w:val="18"/>
              </w:rPr>
              <w:t>%</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委员考核率</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100%</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100%</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1247"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社情民意被上级采用数</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lang w:eastAsia="zh-CN"/>
              </w:rPr>
            </w:pPr>
            <w:r>
              <w:rPr>
                <w:rFonts w:hint="eastAsia" w:ascii="仿宋" w:hAnsi="仿宋" w:eastAsia="仿宋" w:cs="仿宋"/>
                <w:kern w:val="2"/>
                <w:sz w:val="18"/>
                <w:szCs w:val="18"/>
                <w:lang w:val="en-US" w:eastAsia="zh-CN"/>
              </w:rPr>
              <w:t>4</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委员培训合格率</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100%</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100%</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1247"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社会效益</w:t>
            </w:r>
          </w:p>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促进委员履职能力提升</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评级优</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评级优</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sz w:val="20"/>
                <w:szCs w:val="20"/>
              </w:rPr>
            </w:pPr>
          </w:p>
        </w:tc>
        <w:tc>
          <w:tcPr>
            <w:tcW w:w="2084" w:type="dxa"/>
            <w:gridSpan w:val="3"/>
            <w:tcBorders>
              <w:top w:val="single" w:color="auto" w:sz="4" w:space="0"/>
              <w:left w:val="nil"/>
              <w:bottom w:val="single" w:color="auto" w:sz="4" w:space="0"/>
              <w:right w:val="single" w:color="auto" w:sz="4" w:space="0"/>
            </w:tcBorders>
            <w:shd w:val="clear" w:color="auto" w:fill="auto"/>
            <w:vAlign w:val="center"/>
          </w:tcPr>
          <w:p>
            <w:pPr>
              <w:pStyle w:val="11"/>
              <w:keepNext w:val="0"/>
              <w:keepLines w:val="0"/>
              <w:pageBreakBefore w:val="0"/>
              <w:widowControl/>
              <w:suppressLineNumbers w:val="0"/>
              <w:kinsoku/>
              <w:wordWrap/>
              <w:overflowPunct/>
              <w:topLinePunct w:val="0"/>
              <w:autoSpaceDN/>
              <w:bidi w:val="0"/>
              <w:adjustRightInd/>
              <w:snapToGrid/>
              <w:spacing w:line="220" w:lineRule="exact"/>
              <w:jc w:val="both"/>
              <w:textAlignment w:val="auto"/>
              <w:rPr>
                <w:rFonts w:hint="eastAsia" w:ascii="仿宋" w:hAnsi="仿宋" w:eastAsia="仿宋" w:cs="仿宋"/>
                <w:kern w:val="2"/>
                <w:sz w:val="18"/>
                <w:szCs w:val="18"/>
              </w:rPr>
            </w:pPr>
            <w:r>
              <w:rPr>
                <w:rFonts w:hint="eastAsia" w:ascii="仿宋" w:hAnsi="仿宋" w:eastAsia="仿宋" w:cs="仿宋"/>
                <w:kern w:val="2"/>
                <w:sz w:val="18"/>
                <w:szCs w:val="18"/>
              </w:rPr>
              <w:t>促进硚口经济社会发展</w:t>
            </w:r>
          </w:p>
        </w:tc>
        <w:tc>
          <w:tcPr>
            <w:tcW w:w="823"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评级优</w:t>
            </w:r>
          </w:p>
        </w:tc>
        <w:tc>
          <w:tcPr>
            <w:tcW w:w="976" w:type="dxa"/>
            <w:tcBorders>
              <w:top w:val="single" w:color="auto" w:sz="4" w:space="0"/>
              <w:left w:val="nil"/>
              <w:bottom w:val="single" w:color="auto" w:sz="4" w:space="0"/>
              <w:right w:val="single" w:color="auto" w:sz="4" w:space="0"/>
            </w:tcBorders>
            <w:shd w:val="clear" w:color="auto" w:fill="auto"/>
            <w:vAlign w:val="top"/>
          </w:tcPr>
          <w:p>
            <w:pPr>
              <w:pStyle w:val="11"/>
              <w:keepNext w:val="0"/>
              <w:keepLines w:val="0"/>
              <w:pageBreakBefore w:val="0"/>
              <w:widowControl/>
              <w:suppressLineNumbers w:val="0"/>
              <w:kinsoku/>
              <w:wordWrap/>
              <w:overflowPunct/>
              <w:topLinePunct w:val="0"/>
              <w:autoSpaceDN/>
              <w:bidi w:val="0"/>
              <w:adjustRightInd/>
              <w:snapToGrid/>
              <w:spacing w:line="220" w:lineRule="exact"/>
              <w:jc w:val="center"/>
              <w:textAlignment w:val="auto"/>
              <w:rPr>
                <w:rFonts w:hint="eastAsia" w:ascii="仿宋" w:hAnsi="仿宋" w:eastAsia="仿宋" w:cs="仿宋"/>
                <w:kern w:val="2"/>
                <w:sz w:val="18"/>
                <w:szCs w:val="18"/>
              </w:rPr>
            </w:pPr>
            <w:r>
              <w:rPr>
                <w:rFonts w:hint="eastAsia" w:ascii="仿宋" w:hAnsi="仿宋" w:eastAsia="仿宋" w:cs="仿宋"/>
                <w:kern w:val="2"/>
                <w:sz w:val="18"/>
                <w:szCs w:val="18"/>
              </w:rPr>
              <w:t>评级优</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总分</w:t>
            </w:r>
          </w:p>
        </w:tc>
        <w:tc>
          <w:tcPr>
            <w:tcW w:w="5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5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16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jc w:val="center"/>
              <w:textAlignment w:val="auto"/>
              <w:rPr>
                <w:rFonts w:hint="eastAsia" w:ascii="仿宋" w:hAnsi="仿宋" w:eastAsia="仿宋" w:cs="仿宋"/>
                <w:kern w:val="0"/>
                <w:sz w:val="18"/>
                <w:szCs w:val="18"/>
              </w:rPr>
            </w:pPr>
          </w:p>
        </w:tc>
      </w:tr>
    </w:tbl>
    <w:p>
      <w:pPr>
        <w:spacing w:before="0" w:beforeAutospacing="1" w:after="0" w:afterAutospacing="1"/>
        <w:ind w:left="0"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rPr>
          <w:rFonts w:hint="eastAsia" w:ascii="宋体" w:hAnsi="宋体" w:eastAsia="宋体" w:cs="宋体"/>
          <w:kern w:val="0"/>
          <w:sz w:val="28"/>
          <w:szCs w:val="28"/>
        </w:rPr>
      </w:pPr>
      <w:r>
        <w:rPr>
          <w:rFonts w:hint="eastAsia" w:ascii="宋体" w:hAnsi="宋体" w:eastAsia="宋体" w:cs="宋体"/>
          <w:kern w:val="0"/>
          <w:sz w:val="28"/>
          <w:szCs w:val="28"/>
        </w:rPr>
        <w:t>附件2</w:t>
      </w:r>
    </w:p>
    <w:p>
      <w:pPr>
        <w:keepNext w:val="0"/>
        <w:keepLines w:val="0"/>
        <w:widowControl w:val="0"/>
        <w:suppressLineNumbers w:val="0"/>
        <w:autoSpaceDE w:val="0"/>
        <w:autoSpaceDN/>
        <w:spacing w:line="500" w:lineRule="exact"/>
        <w:jc w:val="center"/>
        <w:rPr>
          <w:rFonts w:hint="eastAsia" w:ascii="黑体" w:hAnsi="宋体" w:eastAsia="黑体" w:cs="黑体"/>
          <w:kern w:val="0"/>
          <w:sz w:val="36"/>
          <w:szCs w:val="36"/>
        </w:rPr>
      </w:pPr>
      <w:r>
        <w:rPr>
          <w:rFonts w:hint="eastAsia" w:ascii="黑体" w:hAnsi="宋体" w:eastAsia="黑体" w:cs="黑体"/>
          <w:kern w:val="0"/>
          <w:sz w:val="36"/>
          <w:szCs w:val="36"/>
        </w:rPr>
        <w:t>项目支出绩效自评表</w:t>
      </w:r>
    </w:p>
    <w:p>
      <w:pPr>
        <w:keepNext w:val="0"/>
        <w:keepLines w:val="0"/>
        <w:widowControl w:val="0"/>
        <w:suppressLineNumbers w:val="0"/>
        <w:autoSpaceDE w:val="0"/>
        <w:autoSpaceDN/>
        <w:spacing w:line="5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20</w:t>
      </w:r>
      <w:r>
        <w:rPr>
          <w:rFonts w:hint="eastAsia" w:ascii="仿宋" w:hAnsi="仿宋" w:eastAsia="仿宋" w:cs="仿宋"/>
          <w:kern w:val="0"/>
          <w:sz w:val="28"/>
          <w:szCs w:val="28"/>
        </w:rPr>
        <w:t>年度）</w:t>
      </w: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937"/>
        <w:gridCol w:w="1247"/>
        <w:gridCol w:w="650"/>
        <w:gridCol w:w="1116"/>
        <w:gridCol w:w="103"/>
        <w:gridCol w:w="1038"/>
        <w:gridCol w:w="976"/>
        <w:gridCol w:w="217"/>
        <w:gridCol w:w="300"/>
        <w:gridCol w:w="516"/>
        <w:gridCol w:w="984"/>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796" w:type="dxa"/>
            <w:gridSpan w:val="11"/>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color w:val="000000"/>
                <w:kern w:val="0"/>
                <w:sz w:val="18"/>
                <w:szCs w:val="18"/>
              </w:rPr>
              <w:t>政协大会经费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154" w:type="dxa"/>
            <w:gridSpan w:val="5"/>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区政协</w:t>
            </w:r>
          </w:p>
        </w:tc>
        <w:tc>
          <w:tcPr>
            <w:tcW w:w="119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449"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both"/>
              <w:textAlignment w:val="auto"/>
              <w:rPr>
                <w:rFonts w:hint="eastAsia" w:ascii="仿宋" w:hAnsi="仿宋" w:eastAsia="仿宋" w:cs="仿宋"/>
                <w:kern w:val="0"/>
                <w:sz w:val="18"/>
                <w:szCs w:val="18"/>
              </w:rPr>
            </w:pPr>
            <w:r>
              <w:rPr>
                <w:rFonts w:hint="eastAsia" w:ascii="仿宋" w:hAnsi="仿宋" w:eastAsia="仿宋" w:cs="仿宋"/>
                <w:kern w:val="0"/>
                <w:sz w:val="18"/>
                <w:szCs w:val="18"/>
              </w:rPr>
              <w:t>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项目资金</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9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11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141"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119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816"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2"/>
                <w:sz w:val="18"/>
                <w:szCs w:val="18"/>
              </w:rPr>
            </w:pPr>
            <w:r>
              <w:rPr>
                <w:rFonts w:hint="eastAsia" w:ascii="仿宋" w:hAnsi="仿宋" w:eastAsia="仿宋" w:cs="仿宋"/>
                <w:kern w:val="0"/>
                <w:sz w:val="18"/>
                <w:szCs w:val="18"/>
              </w:rPr>
              <w:t>分值</w:t>
            </w:r>
          </w:p>
        </w:tc>
        <w:tc>
          <w:tcPr>
            <w:tcW w:w="98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2"/>
                <w:sz w:val="18"/>
                <w:szCs w:val="18"/>
              </w:rPr>
            </w:pPr>
            <w:r>
              <w:rPr>
                <w:rFonts w:hint="eastAsia" w:ascii="仿宋" w:hAnsi="仿宋" w:eastAsia="仿宋" w:cs="仿宋"/>
                <w:kern w:val="0"/>
                <w:sz w:val="18"/>
                <w:szCs w:val="18"/>
              </w:rPr>
              <w:t>执行率</w:t>
            </w:r>
          </w:p>
        </w:tc>
        <w:tc>
          <w:tcPr>
            <w:tcW w:w="64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18"/>
                <w:szCs w:val="18"/>
              </w:rPr>
            </w:pPr>
          </w:p>
        </w:tc>
        <w:tc>
          <w:tcPr>
            <w:tcW w:w="189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leftChars="0" w:right="0" w:rightChars="0"/>
              <w:jc w:val="center"/>
              <w:textAlignment w:val="auto"/>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rPr>
              <w:t>2238</w:t>
            </w:r>
            <w:r>
              <w:rPr>
                <w:rFonts w:hint="eastAsia" w:ascii="仿宋" w:hAnsi="仿宋" w:eastAsia="仿宋" w:cs="仿宋"/>
                <w:kern w:val="0"/>
                <w:sz w:val="18"/>
                <w:szCs w:val="18"/>
              </w:rPr>
              <w:t>00</w:t>
            </w:r>
          </w:p>
        </w:tc>
        <w:tc>
          <w:tcPr>
            <w:tcW w:w="11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leftChars="0" w:right="0" w:rightChars="0"/>
              <w:jc w:val="center"/>
              <w:textAlignment w:val="auto"/>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rPr>
              <w:t>223800</w:t>
            </w:r>
          </w:p>
        </w:tc>
        <w:tc>
          <w:tcPr>
            <w:tcW w:w="119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leftChars="0" w:right="0" w:rightChars="0"/>
              <w:jc w:val="center"/>
              <w:textAlignment w:val="auto"/>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rPr>
              <w:t>223800</w:t>
            </w:r>
          </w:p>
        </w:tc>
        <w:tc>
          <w:tcPr>
            <w:tcW w:w="816"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98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64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18"/>
                <w:szCs w:val="18"/>
              </w:rPr>
            </w:pPr>
          </w:p>
        </w:tc>
        <w:tc>
          <w:tcPr>
            <w:tcW w:w="189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leftChars="0" w:right="0" w:rightChars="0"/>
              <w:jc w:val="center"/>
              <w:textAlignment w:val="auto"/>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rPr>
              <w:t>2238</w:t>
            </w:r>
            <w:r>
              <w:rPr>
                <w:rFonts w:hint="eastAsia" w:ascii="仿宋" w:hAnsi="仿宋" w:eastAsia="仿宋" w:cs="仿宋"/>
                <w:kern w:val="0"/>
                <w:sz w:val="18"/>
                <w:szCs w:val="18"/>
              </w:rPr>
              <w:t>00</w:t>
            </w:r>
          </w:p>
        </w:tc>
        <w:tc>
          <w:tcPr>
            <w:tcW w:w="11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leftChars="0" w:right="0" w:rightChars="0"/>
              <w:jc w:val="center"/>
              <w:textAlignment w:val="auto"/>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rPr>
              <w:t>2238</w:t>
            </w:r>
            <w:r>
              <w:rPr>
                <w:rFonts w:hint="eastAsia" w:ascii="仿宋" w:hAnsi="仿宋" w:eastAsia="仿宋" w:cs="仿宋"/>
                <w:kern w:val="0"/>
                <w:sz w:val="18"/>
                <w:szCs w:val="18"/>
              </w:rPr>
              <w:t>00</w:t>
            </w:r>
          </w:p>
        </w:tc>
        <w:tc>
          <w:tcPr>
            <w:tcW w:w="119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220" w:lineRule="exact"/>
              <w:ind w:left="0" w:leftChars="0" w:right="0" w:rightChars="0"/>
              <w:jc w:val="center"/>
              <w:textAlignment w:val="auto"/>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rPr>
              <w:t>2238</w:t>
            </w:r>
            <w:r>
              <w:rPr>
                <w:rFonts w:hint="eastAsia" w:ascii="仿宋" w:hAnsi="仿宋" w:eastAsia="仿宋" w:cs="仿宋"/>
                <w:kern w:val="0"/>
                <w:sz w:val="18"/>
                <w:szCs w:val="18"/>
              </w:rPr>
              <w:t>00</w:t>
            </w:r>
          </w:p>
        </w:tc>
        <w:tc>
          <w:tcPr>
            <w:tcW w:w="816"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98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64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18"/>
                <w:szCs w:val="18"/>
              </w:rPr>
            </w:pPr>
          </w:p>
        </w:tc>
        <w:tc>
          <w:tcPr>
            <w:tcW w:w="189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ind w:left="0" w:firstLine="540" w:firstLineChars="300"/>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上年结转资金</w:t>
            </w:r>
          </w:p>
        </w:tc>
        <w:tc>
          <w:tcPr>
            <w:tcW w:w="11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1141"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119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816"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98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64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5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18"/>
                <w:szCs w:val="18"/>
              </w:rPr>
            </w:pPr>
          </w:p>
        </w:tc>
        <w:tc>
          <w:tcPr>
            <w:tcW w:w="189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ind w:left="0" w:firstLine="540" w:firstLineChars="300"/>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其他资金</w:t>
            </w:r>
          </w:p>
        </w:tc>
        <w:tc>
          <w:tcPr>
            <w:tcW w:w="11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1141"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119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816"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98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64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年度</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总体</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目标</w:t>
            </w:r>
          </w:p>
        </w:tc>
        <w:tc>
          <w:tcPr>
            <w:tcW w:w="5091" w:type="dxa"/>
            <w:gridSpan w:val="6"/>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3642" w:type="dxa"/>
            <w:gridSpan w:val="6"/>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1"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20"/>
                <w:szCs w:val="20"/>
              </w:rPr>
            </w:pPr>
          </w:p>
        </w:tc>
        <w:tc>
          <w:tcPr>
            <w:tcW w:w="5091" w:type="dxa"/>
            <w:gridSpan w:val="6"/>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ind w:firstLine="420" w:firstLineChars="200"/>
              <w:jc w:val="left"/>
              <w:textAlignment w:val="auto"/>
              <w:rPr>
                <w:rFonts w:hint="eastAsia" w:ascii="仿宋" w:hAnsi="仿宋" w:eastAsia="仿宋" w:cs="仿宋"/>
                <w:kern w:val="0"/>
                <w:sz w:val="18"/>
                <w:szCs w:val="18"/>
              </w:rPr>
            </w:pPr>
            <w:r>
              <w:rPr>
                <w:rFonts w:hint="eastAsia" w:ascii="仿宋" w:hAnsi="仿宋" w:eastAsia="仿宋" w:cs="仿宋"/>
                <w:color w:val="000000"/>
                <w:kern w:val="0"/>
                <w:sz w:val="21"/>
                <w:szCs w:val="21"/>
              </w:rPr>
              <w:t>区政协在中共硚口区委领导下，认真贯彻落实中共十九大精神，习近平新时代中国特色社会主义思想为指导，在中共硚口区委的领导下，坚持团结和民主两大主题，认真履行政治协商、民主监督、参政议政职能，充分发挥人民政协在社会主义协商民主中的重要渠道和专门协商机构作用，建言献策、凝聚共识、汇聚力量，为建设现代商贸强区、美丽生态硚口作出新的更大的贡献。</w:t>
            </w:r>
          </w:p>
        </w:tc>
        <w:tc>
          <w:tcPr>
            <w:tcW w:w="3642" w:type="dxa"/>
            <w:gridSpan w:val="6"/>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260" w:lineRule="exact"/>
              <w:ind w:firstLine="420" w:firstLineChars="200"/>
              <w:jc w:val="both"/>
              <w:textAlignment w:val="auto"/>
              <w:rPr>
                <w:rFonts w:hint="eastAsia" w:ascii="仿宋" w:hAnsi="仿宋" w:eastAsia="仿宋" w:cs="仿宋"/>
                <w:kern w:val="0"/>
                <w:sz w:val="18"/>
                <w:szCs w:val="18"/>
              </w:rPr>
            </w:pPr>
            <w:r>
              <w:rPr>
                <w:rFonts w:hint="eastAsia" w:ascii="仿宋" w:hAnsi="仿宋" w:eastAsia="仿宋" w:cs="仿宋"/>
                <w:color w:val="000000"/>
                <w:kern w:val="0"/>
                <w:sz w:val="21"/>
                <w:szCs w:val="21"/>
              </w:rPr>
              <w:t>政协硚口区第十四届委员会第</w:t>
            </w:r>
            <w:r>
              <w:rPr>
                <w:rFonts w:hint="eastAsia" w:ascii="仿宋" w:hAnsi="仿宋" w:eastAsia="仿宋" w:cs="仿宋"/>
                <w:color w:val="000000"/>
                <w:kern w:val="0"/>
                <w:sz w:val="21"/>
                <w:szCs w:val="21"/>
                <w:lang w:eastAsia="zh-CN"/>
              </w:rPr>
              <w:t>五</w:t>
            </w:r>
            <w:r>
              <w:rPr>
                <w:rFonts w:hint="eastAsia" w:ascii="仿宋" w:hAnsi="仿宋" w:eastAsia="仿宋" w:cs="仿宋"/>
                <w:color w:val="000000"/>
                <w:kern w:val="0"/>
                <w:sz w:val="21"/>
                <w:szCs w:val="21"/>
              </w:rPr>
              <w:t>次会议于</w:t>
            </w:r>
            <w:r>
              <w:rPr>
                <w:rFonts w:hint="eastAsia" w:ascii="仿宋" w:hAnsi="仿宋" w:eastAsia="仿宋" w:cs="仿宋"/>
                <w:color w:val="000000"/>
                <w:kern w:val="0"/>
                <w:sz w:val="21"/>
                <w:szCs w:val="21"/>
                <w:lang w:val="en-US" w:eastAsia="zh-CN"/>
              </w:rPr>
              <w:t>2020</w:t>
            </w:r>
            <w:r>
              <w:rPr>
                <w:rFonts w:hint="eastAsia" w:ascii="仿宋" w:hAnsi="仿宋" w:eastAsia="仿宋" w:cs="仿宋"/>
                <w:color w:val="000000"/>
                <w:kern w:val="0"/>
                <w:sz w:val="21"/>
                <w:szCs w:val="21"/>
              </w:rPr>
              <w:t>年12月2</w:t>
            </w:r>
            <w:r>
              <w:rPr>
                <w:rFonts w:hint="eastAsia" w:ascii="仿宋" w:hAnsi="仿宋" w:eastAsia="仿宋" w:cs="仿宋"/>
                <w:color w:val="000000"/>
                <w:kern w:val="0"/>
                <w:sz w:val="21"/>
                <w:szCs w:val="21"/>
                <w:lang w:val="en-US" w:eastAsia="zh-CN"/>
              </w:rPr>
              <w:t>6</w:t>
            </w:r>
            <w:r>
              <w:rPr>
                <w:rFonts w:hint="eastAsia" w:ascii="仿宋" w:hAnsi="仿宋" w:eastAsia="仿宋" w:cs="仿宋"/>
                <w:color w:val="000000"/>
                <w:kern w:val="0"/>
                <w:sz w:val="21"/>
                <w:szCs w:val="21"/>
              </w:rPr>
              <w:t>日至2</w:t>
            </w:r>
            <w:r>
              <w:rPr>
                <w:rFonts w:hint="eastAsia" w:ascii="仿宋" w:hAnsi="仿宋" w:eastAsia="仿宋" w:cs="仿宋"/>
                <w:color w:val="000000"/>
                <w:kern w:val="0"/>
                <w:sz w:val="21"/>
                <w:szCs w:val="21"/>
                <w:lang w:val="en-US" w:eastAsia="zh-CN"/>
              </w:rPr>
              <w:t>9</w:t>
            </w:r>
            <w:r>
              <w:rPr>
                <w:rFonts w:hint="eastAsia" w:ascii="仿宋" w:hAnsi="仿宋" w:eastAsia="仿宋" w:cs="仿宋"/>
                <w:color w:val="000000"/>
                <w:kern w:val="0"/>
                <w:sz w:val="21"/>
                <w:szCs w:val="21"/>
              </w:rPr>
              <w:t>日在硚口区行政会议中心举行。会议听取了周付民主席代表第十四届区政协常务委员会所作的工作报告，程宏刚副主席代表第十四届区政协常务委员会所作的提案工作报告</w:t>
            </w:r>
            <w:r>
              <w:rPr>
                <w:rFonts w:hint="eastAsia" w:ascii="仿宋" w:hAnsi="仿宋" w:eastAsia="仿宋" w:cs="仿宋"/>
                <w:color w:val="000000"/>
                <w:kern w:val="0"/>
                <w:sz w:val="21"/>
                <w:szCs w:val="21"/>
                <w:lang w:val="en-US" w:eastAsia="zh-CN"/>
              </w:rPr>
              <w:t>。会议审议通过《中国人民政治协商会议武汉市硚口区第十四届委员会第五次会议在关决议》。与会委员列席了硚口区第十五届人民代表大会第五次会议，协商讨论《政府工作报告》《区国民经济和社会发展第十四个五年发展规划和二O三五年远景目标纲要》以及其他有关报告，并表示赞同。选举产生了政协武汉市硚口区第十四届委员会副主席一名、秘书长一名、常务委员一名。会议圆满完成了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绩</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效</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指</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标</w:t>
            </w:r>
          </w:p>
        </w:tc>
        <w:tc>
          <w:tcPr>
            <w:tcW w:w="9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186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103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年度</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9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实际</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分</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值</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得</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分</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偏差原因分析</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20"/>
                <w:szCs w:val="20"/>
              </w:rPr>
            </w:pPr>
          </w:p>
        </w:tc>
        <w:tc>
          <w:tcPr>
            <w:tcW w:w="937" w:type="dxa"/>
            <w:vMerge w:val="restart"/>
            <w:tcBorders>
              <w:top w:val="nil"/>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1247"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社会效益</w:t>
            </w:r>
          </w:p>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869"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2"/>
                <w:sz w:val="18"/>
                <w:szCs w:val="18"/>
              </w:rPr>
            </w:pPr>
            <w:r>
              <w:rPr>
                <w:rFonts w:hint="eastAsia" w:ascii="仿宋" w:hAnsi="仿宋" w:eastAsia="仿宋" w:cs="仿宋"/>
                <w:color w:val="000000"/>
                <w:kern w:val="0"/>
                <w:sz w:val="20"/>
                <w:szCs w:val="20"/>
              </w:rPr>
              <w:t>大会服务工作重大差错控制数为零</w:t>
            </w:r>
          </w:p>
        </w:tc>
        <w:tc>
          <w:tcPr>
            <w:tcW w:w="103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完成</w:t>
            </w:r>
          </w:p>
        </w:tc>
        <w:tc>
          <w:tcPr>
            <w:tcW w:w="9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完成</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20"/>
                <w:szCs w:val="20"/>
              </w:rPr>
            </w:pPr>
          </w:p>
        </w:tc>
        <w:tc>
          <w:tcPr>
            <w:tcW w:w="1869"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2"/>
                <w:sz w:val="18"/>
                <w:szCs w:val="18"/>
              </w:rPr>
            </w:pPr>
          </w:p>
        </w:tc>
        <w:tc>
          <w:tcPr>
            <w:tcW w:w="103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9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20"/>
                <w:szCs w:val="20"/>
              </w:rPr>
            </w:pPr>
          </w:p>
        </w:tc>
        <w:tc>
          <w:tcPr>
            <w:tcW w:w="937" w:type="dxa"/>
            <w:vMerge w:val="continue"/>
            <w:tcBorders>
              <w:top w:val="nil"/>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20"/>
                <w:szCs w:val="20"/>
              </w:rPr>
            </w:pPr>
          </w:p>
        </w:tc>
        <w:tc>
          <w:tcPr>
            <w:tcW w:w="1247"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line="320" w:lineRule="exact"/>
              <w:jc w:val="both"/>
              <w:textAlignment w:val="auto"/>
              <w:rPr>
                <w:rFonts w:hint="eastAsia" w:ascii="仿宋" w:hAnsi="仿宋" w:eastAsia="仿宋" w:cs="仿宋"/>
                <w:sz w:val="20"/>
                <w:szCs w:val="20"/>
              </w:rPr>
            </w:pPr>
          </w:p>
        </w:tc>
        <w:tc>
          <w:tcPr>
            <w:tcW w:w="1869"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2"/>
                <w:sz w:val="18"/>
                <w:szCs w:val="18"/>
              </w:rPr>
            </w:pPr>
          </w:p>
        </w:tc>
        <w:tc>
          <w:tcPr>
            <w:tcW w:w="103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9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8"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center"/>
              <w:textAlignment w:val="auto"/>
              <w:rPr>
                <w:rFonts w:hint="eastAsia" w:ascii="仿宋" w:hAnsi="仿宋" w:eastAsia="仿宋" w:cs="仿宋"/>
                <w:kern w:val="0"/>
                <w:sz w:val="18"/>
                <w:szCs w:val="18"/>
              </w:rPr>
            </w:pPr>
            <w:r>
              <w:rPr>
                <w:rFonts w:hint="eastAsia" w:ascii="仿宋" w:hAnsi="仿宋" w:eastAsia="仿宋" w:cs="仿宋"/>
                <w:kern w:val="0"/>
                <w:sz w:val="18"/>
                <w:szCs w:val="18"/>
              </w:rPr>
              <w:t>总分</w:t>
            </w:r>
          </w:p>
        </w:tc>
        <w:tc>
          <w:tcPr>
            <w:tcW w:w="517"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51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c>
          <w:tcPr>
            <w:tcW w:w="1633"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line="320" w:lineRule="exact"/>
              <w:jc w:val="left"/>
              <w:textAlignment w:val="auto"/>
              <w:rPr>
                <w:rFonts w:hint="eastAsia" w:ascii="仿宋" w:hAnsi="仿宋" w:eastAsia="仿宋" w:cs="仿宋"/>
                <w:kern w:val="0"/>
                <w:sz w:val="18"/>
                <w:szCs w:val="18"/>
              </w:rPr>
            </w:pPr>
          </w:p>
        </w:tc>
      </w:tr>
    </w:tbl>
    <w:p>
      <w:pPr>
        <w:rPr>
          <w:rFonts w:hint="eastAsia" w:ascii="宋体" w:hAnsi="宋体" w:eastAsia="宋体" w:cs="宋体"/>
          <w:kern w:val="0"/>
          <w:sz w:val="24"/>
          <w:szCs w:val="24"/>
        </w:rPr>
      </w:pPr>
      <w:r>
        <w:rPr>
          <w:rFonts w:hint="eastAsia" w:ascii="宋体" w:hAnsi="宋体" w:eastAsia="宋体" w:cs="宋体"/>
          <w:kern w:val="0"/>
          <w:sz w:val="28"/>
          <w:szCs w:val="28"/>
        </w:rPr>
        <w:t xml:space="preserve"> </w:t>
      </w:r>
      <w:r>
        <w:rPr>
          <w:rFonts w:hint="eastAsia" w:ascii="宋体" w:hAnsi="宋体" w:eastAsia="宋体" w:cs="宋体"/>
          <w:kern w:val="0"/>
          <w:sz w:val="24"/>
          <w:szCs w:val="24"/>
        </w:rPr>
        <w:t xml:space="preserve"> </w:t>
      </w:r>
    </w:p>
    <w:p/>
    <w:p>
      <w:pPr>
        <w:pStyle w:val="2"/>
      </w:pPr>
    </w:p>
    <w:sectPr>
      <w:pgSz w:w="11915" w:h="16851"/>
      <w:pgMar w:top="1928" w:right="1701" w:bottom="1928" w:left="1701" w:header="851" w:footer="992" w:gutter="0"/>
      <w:pgNumType w:fmt="decimal"/>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3260A"/>
    <w:multiLevelType w:val="singleLevel"/>
    <w:tmpl w:val="A253260A"/>
    <w:lvl w:ilvl="0" w:tentative="0">
      <w:start w:val="4"/>
      <w:numFmt w:val="chineseCounting"/>
      <w:lvlText w:val="(%1)"/>
      <w:lvlJc w:val="left"/>
      <w:pPr>
        <w:tabs>
          <w:tab w:val="left" w:pos="312"/>
        </w:tabs>
      </w:pPr>
      <w:rPr>
        <w:rFonts w:hint="eastAsia" w:ascii="黑体" w:hAnsi="黑体" w:eastAsia="黑体" w:cs="黑体"/>
      </w:rPr>
    </w:lvl>
  </w:abstractNum>
  <w:abstractNum w:abstractNumId="1">
    <w:nsid w:val="BD633505"/>
    <w:multiLevelType w:val="singleLevel"/>
    <w:tmpl w:val="BD633505"/>
    <w:lvl w:ilvl="0" w:tentative="0">
      <w:start w:val="1"/>
      <w:numFmt w:val="decimal"/>
      <w:suff w:val="nothing"/>
      <w:lvlText w:val="%1、"/>
      <w:lvlJc w:val="left"/>
    </w:lvl>
  </w:abstractNum>
  <w:abstractNum w:abstractNumId="2">
    <w:nsid w:val="73786AF4"/>
    <w:multiLevelType w:val="singleLevel"/>
    <w:tmpl w:val="73786AF4"/>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C1002"/>
    <w:rsid w:val="00FF64DD"/>
    <w:rsid w:val="04BB4BA4"/>
    <w:rsid w:val="04C676E7"/>
    <w:rsid w:val="05F303EC"/>
    <w:rsid w:val="065E35D6"/>
    <w:rsid w:val="0685689F"/>
    <w:rsid w:val="07382E6E"/>
    <w:rsid w:val="07E34374"/>
    <w:rsid w:val="0B9237B4"/>
    <w:rsid w:val="0BCA1772"/>
    <w:rsid w:val="0F063808"/>
    <w:rsid w:val="110A5B6E"/>
    <w:rsid w:val="112250A5"/>
    <w:rsid w:val="117F1595"/>
    <w:rsid w:val="123420CD"/>
    <w:rsid w:val="126C1002"/>
    <w:rsid w:val="12B8237A"/>
    <w:rsid w:val="130F3D0D"/>
    <w:rsid w:val="15FB7782"/>
    <w:rsid w:val="176D581D"/>
    <w:rsid w:val="18FF0E50"/>
    <w:rsid w:val="1B6B1E72"/>
    <w:rsid w:val="1CB02FB2"/>
    <w:rsid w:val="1CCD1693"/>
    <w:rsid w:val="1E097FF9"/>
    <w:rsid w:val="1FF46D49"/>
    <w:rsid w:val="21AB746C"/>
    <w:rsid w:val="21D13126"/>
    <w:rsid w:val="22710372"/>
    <w:rsid w:val="22B35D53"/>
    <w:rsid w:val="231B6562"/>
    <w:rsid w:val="23543086"/>
    <w:rsid w:val="235D76E0"/>
    <w:rsid w:val="23DE0AE0"/>
    <w:rsid w:val="243B5EA6"/>
    <w:rsid w:val="24601FBB"/>
    <w:rsid w:val="247B6F89"/>
    <w:rsid w:val="24844838"/>
    <w:rsid w:val="265264B2"/>
    <w:rsid w:val="272B1F61"/>
    <w:rsid w:val="28D2791B"/>
    <w:rsid w:val="295051A9"/>
    <w:rsid w:val="29BC3075"/>
    <w:rsid w:val="2A8A23ED"/>
    <w:rsid w:val="2A8B1B49"/>
    <w:rsid w:val="2D4F2F1B"/>
    <w:rsid w:val="2EA50D55"/>
    <w:rsid w:val="2F173E8D"/>
    <w:rsid w:val="2F2A1842"/>
    <w:rsid w:val="2F561E0E"/>
    <w:rsid w:val="2FB67708"/>
    <w:rsid w:val="321C60D6"/>
    <w:rsid w:val="32681824"/>
    <w:rsid w:val="32696CB3"/>
    <w:rsid w:val="338A5BD1"/>
    <w:rsid w:val="357B0F87"/>
    <w:rsid w:val="36125CC9"/>
    <w:rsid w:val="36CE44D0"/>
    <w:rsid w:val="375C6DE7"/>
    <w:rsid w:val="38314DE7"/>
    <w:rsid w:val="38BB773B"/>
    <w:rsid w:val="38FB5F4F"/>
    <w:rsid w:val="392B6497"/>
    <w:rsid w:val="3BD75449"/>
    <w:rsid w:val="3D8D22C9"/>
    <w:rsid w:val="3DDE303E"/>
    <w:rsid w:val="3E046FC1"/>
    <w:rsid w:val="3EEA43D4"/>
    <w:rsid w:val="406D51C4"/>
    <w:rsid w:val="40FF0C2A"/>
    <w:rsid w:val="41CB3E7D"/>
    <w:rsid w:val="42574E2B"/>
    <w:rsid w:val="452434C9"/>
    <w:rsid w:val="45717A64"/>
    <w:rsid w:val="45DC227A"/>
    <w:rsid w:val="4610130B"/>
    <w:rsid w:val="461C6CC4"/>
    <w:rsid w:val="46D7450C"/>
    <w:rsid w:val="475125BC"/>
    <w:rsid w:val="47C63420"/>
    <w:rsid w:val="47FF63FA"/>
    <w:rsid w:val="4900677C"/>
    <w:rsid w:val="4967594A"/>
    <w:rsid w:val="4A3A20F3"/>
    <w:rsid w:val="4AAD421A"/>
    <w:rsid w:val="4BC44750"/>
    <w:rsid w:val="4C2652F5"/>
    <w:rsid w:val="4E0F58E1"/>
    <w:rsid w:val="4E10394F"/>
    <w:rsid w:val="4EEA27C3"/>
    <w:rsid w:val="4F45072A"/>
    <w:rsid w:val="508F50E0"/>
    <w:rsid w:val="50904C80"/>
    <w:rsid w:val="51095605"/>
    <w:rsid w:val="54487271"/>
    <w:rsid w:val="55071AD3"/>
    <w:rsid w:val="56856A7C"/>
    <w:rsid w:val="59FA1520"/>
    <w:rsid w:val="5A384679"/>
    <w:rsid w:val="5AB2681E"/>
    <w:rsid w:val="5D551867"/>
    <w:rsid w:val="5E4D0487"/>
    <w:rsid w:val="5EE75084"/>
    <w:rsid w:val="613A43B8"/>
    <w:rsid w:val="619C7869"/>
    <w:rsid w:val="62C01804"/>
    <w:rsid w:val="661C502A"/>
    <w:rsid w:val="67353F1F"/>
    <w:rsid w:val="67C42738"/>
    <w:rsid w:val="6C782330"/>
    <w:rsid w:val="6ED8155A"/>
    <w:rsid w:val="6F8B0E86"/>
    <w:rsid w:val="7015657A"/>
    <w:rsid w:val="706C3D8C"/>
    <w:rsid w:val="74320464"/>
    <w:rsid w:val="751C2314"/>
    <w:rsid w:val="75B01727"/>
    <w:rsid w:val="75B76EF3"/>
    <w:rsid w:val="766336C2"/>
    <w:rsid w:val="76BB6765"/>
    <w:rsid w:val="78A20444"/>
    <w:rsid w:val="79FC3E16"/>
    <w:rsid w:val="7A17412B"/>
    <w:rsid w:val="7C7501A6"/>
    <w:rsid w:val="7EE54599"/>
    <w:rsid w:val="7EEF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200"/>
    </w:pPr>
    <w:rPr>
      <w:rFonts w:ascii="仿宋_GB2312"/>
    </w:rPr>
  </w:style>
  <w:style w:type="paragraph" w:styleId="3">
    <w:name w:val="Body Text First Indent"/>
    <w:basedOn w:val="4"/>
    <w:unhideWhenUsed/>
    <w:qFormat/>
    <w:uiPriority w:val="99"/>
    <w:pPr>
      <w:ind w:firstLine="42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0">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1">
    <w:name w:val="正文2"/>
    <w:basedOn w:val="12"/>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2">
    <w:name w:val="[Normal]"/>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file:///C:\Users\ADMINI~1\AppData\Local\Temp\~tmp1634693997\Users\ADMINI~1\AppData\Local\Temp\~tmp%25252525252525252525252525252525252525257Bde897a50-ba59-43ea-a699-f87f265a291c%25252525252525252525252525252525252525257D133348.files/~tmp%25252525252525252525252525252525252525257Bde897a50-ba59-43ea-a699-f87f265a291c%25252525252525252525252525252525252525257D1333487875.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2021-10-20T01:41:00Z</dcterms:created>
  <dc:creator>黄涛</dc:creator>
  <cp:lastModifiedBy>黄涛</cp:lastModifiedBy>
  <cp:lastPrinted>2021-10-28T02:51:00Z</cp:lastPrinted>
  <dcterms:modified xsi:type="dcterms:W3CDTF">2021-12-24T08:59:59Z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2A27C5BB4E514F84AEE313834076E810</vt:lpwstr>
  </property>
</Properties>
</file>