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C92D">
      <w:pPr>
        <w:spacing w:before="45" w:line="222" w:lineRule="auto"/>
        <w:ind w:left="7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附件</w:t>
      </w:r>
      <w:r>
        <w:rPr>
          <w:rFonts w:ascii="Times New Roman" w:hAnsi="Times New Roman" w:eastAsia="Times New Roman" w:cs="Times New Roman"/>
          <w:spacing w:val="-5"/>
          <w:sz w:val="22"/>
          <w:szCs w:val="22"/>
        </w:rPr>
        <w:t>2</w:t>
      </w:r>
      <w:r>
        <w:rPr>
          <w:rFonts w:ascii="宋体" w:hAnsi="宋体" w:eastAsia="宋体" w:cs="宋体"/>
          <w:spacing w:val="-5"/>
          <w:sz w:val="22"/>
          <w:szCs w:val="22"/>
        </w:rPr>
        <w:t>：</w:t>
      </w:r>
    </w:p>
    <w:p w14:paraId="50C6E4E7">
      <w:pPr>
        <w:spacing w:before="249" w:line="209" w:lineRule="auto"/>
        <w:ind w:left="1379"/>
        <w:rPr>
          <w:rFonts w:ascii="方正小标宋简体" w:hAnsi="方正小标宋简体" w:eastAsia="方正小标宋简体" w:cs="方正小标宋简体"/>
          <w:sz w:val="29"/>
          <w:szCs w:val="29"/>
        </w:rPr>
      </w:pPr>
      <w:r>
        <w:rPr>
          <w:rFonts w:ascii="方正小标宋简体" w:hAnsi="方正小标宋简体" w:eastAsia="方正小标宋简体" w:cs="方正小标宋简体"/>
          <w:spacing w:val="8"/>
          <w:sz w:val="29"/>
          <w:szCs w:val="29"/>
        </w:rPr>
        <w:t>2020年度区民政局全面建成小康社会目标完成情况自查表</w:t>
      </w:r>
    </w:p>
    <w:p w14:paraId="4F055FB8">
      <w:pPr>
        <w:spacing w:line="263" w:lineRule="auto"/>
        <w:rPr>
          <w:rFonts w:ascii="Arial"/>
          <w:sz w:val="21"/>
        </w:rPr>
      </w:pPr>
    </w:p>
    <w:p w14:paraId="73AEC664">
      <w:pPr>
        <w:spacing w:before="58" w:line="226" w:lineRule="auto"/>
        <w:ind w:left="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单位名称：硚口区民政局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</w:t>
      </w:r>
      <w:r>
        <w:rPr>
          <w:rFonts w:ascii="宋体" w:hAnsi="宋体" w:eastAsia="宋体" w:cs="宋体"/>
          <w:spacing w:val="5"/>
          <w:sz w:val="18"/>
          <w:szCs w:val="18"/>
        </w:rPr>
        <w:t>责任人（签字</w:t>
      </w:r>
      <w:r>
        <w:rPr>
          <w:rFonts w:ascii="宋体" w:hAnsi="宋体" w:eastAsia="宋体" w:cs="宋体"/>
          <w:spacing w:val="6"/>
          <w:sz w:val="18"/>
          <w:szCs w:val="18"/>
        </w:rPr>
        <w:t>）：</w:t>
      </w:r>
      <w:r>
        <w:rPr>
          <w:rFonts w:ascii="宋体" w:hAnsi="宋体" w:eastAsia="宋体" w:cs="宋体"/>
          <w:spacing w:val="5"/>
          <w:sz w:val="18"/>
          <w:szCs w:val="18"/>
        </w:rPr>
        <w:t>田莉莉</w:t>
      </w:r>
    </w:p>
    <w:p w14:paraId="714E790A">
      <w:pPr>
        <w:spacing w:line="80" w:lineRule="exact"/>
      </w:pPr>
    </w:p>
    <w:tbl>
      <w:tblPr>
        <w:tblStyle w:val="4"/>
        <w:tblW w:w="102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25"/>
        <w:gridCol w:w="2550"/>
        <w:gridCol w:w="3622"/>
        <w:gridCol w:w="711"/>
        <w:gridCol w:w="1945"/>
      </w:tblGrid>
      <w:tr w14:paraId="28A1C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50" w:type="dxa"/>
            <w:vAlign w:val="top"/>
          </w:tcPr>
          <w:p w14:paraId="22631A8A">
            <w:pPr>
              <w:spacing w:before="208" w:line="229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序号</w:t>
            </w:r>
          </w:p>
        </w:tc>
        <w:tc>
          <w:tcPr>
            <w:tcW w:w="725" w:type="dxa"/>
            <w:vAlign w:val="top"/>
          </w:tcPr>
          <w:p w14:paraId="0A10AB05">
            <w:pPr>
              <w:spacing w:before="208" w:line="227" w:lineRule="auto"/>
              <w:ind w:left="18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类型</w:t>
            </w:r>
          </w:p>
        </w:tc>
        <w:tc>
          <w:tcPr>
            <w:tcW w:w="2550" w:type="dxa"/>
            <w:vAlign w:val="top"/>
          </w:tcPr>
          <w:p w14:paraId="30EB500F">
            <w:pPr>
              <w:spacing w:before="207" w:line="229" w:lineRule="auto"/>
              <w:ind w:left="5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指标内容及指标值</w:t>
            </w:r>
          </w:p>
        </w:tc>
        <w:tc>
          <w:tcPr>
            <w:tcW w:w="3622" w:type="dxa"/>
            <w:vAlign w:val="top"/>
          </w:tcPr>
          <w:p w14:paraId="24B00B43">
            <w:pPr>
              <w:spacing w:before="208" w:line="227" w:lineRule="auto"/>
              <w:ind w:left="14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完成情况</w:t>
            </w:r>
          </w:p>
        </w:tc>
        <w:tc>
          <w:tcPr>
            <w:tcW w:w="711" w:type="dxa"/>
            <w:vAlign w:val="top"/>
          </w:tcPr>
          <w:p w14:paraId="2E243D04">
            <w:pPr>
              <w:spacing w:before="94" w:line="237" w:lineRule="auto"/>
              <w:ind w:left="147" w:right="56" w:hanging="6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完成率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（%）</w:t>
            </w:r>
          </w:p>
        </w:tc>
        <w:tc>
          <w:tcPr>
            <w:tcW w:w="1945" w:type="dxa"/>
            <w:vAlign w:val="top"/>
          </w:tcPr>
          <w:p w14:paraId="4D4C8058">
            <w:pPr>
              <w:spacing w:before="207" w:line="229" w:lineRule="auto"/>
              <w:ind w:left="6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支撑材料</w:t>
            </w:r>
          </w:p>
        </w:tc>
      </w:tr>
      <w:tr w14:paraId="0E3B9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650" w:type="dxa"/>
            <w:vAlign w:val="top"/>
          </w:tcPr>
          <w:p w14:paraId="6A99074F">
            <w:pPr>
              <w:spacing w:line="259" w:lineRule="auto"/>
              <w:rPr>
                <w:rFonts w:ascii="Arial"/>
                <w:sz w:val="21"/>
              </w:rPr>
            </w:pPr>
          </w:p>
          <w:p w14:paraId="286C2154">
            <w:pPr>
              <w:spacing w:line="259" w:lineRule="auto"/>
              <w:rPr>
                <w:rFonts w:ascii="Arial"/>
                <w:sz w:val="21"/>
              </w:rPr>
            </w:pPr>
          </w:p>
          <w:p w14:paraId="2159482D">
            <w:pPr>
              <w:spacing w:line="259" w:lineRule="auto"/>
              <w:rPr>
                <w:rFonts w:ascii="Arial"/>
                <w:sz w:val="21"/>
              </w:rPr>
            </w:pPr>
          </w:p>
          <w:p w14:paraId="09257964">
            <w:pPr>
              <w:spacing w:line="259" w:lineRule="auto"/>
              <w:rPr>
                <w:rFonts w:ascii="Arial"/>
                <w:sz w:val="21"/>
              </w:rPr>
            </w:pPr>
          </w:p>
          <w:p w14:paraId="0D1C2406">
            <w:pPr>
              <w:spacing w:line="260" w:lineRule="auto"/>
              <w:rPr>
                <w:rFonts w:ascii="Arial"/>
                <w:sz w:val="21"/>
              </w:rPr>
            </w:pPr>
          </w:p>
          <w:p w14:paraId="00C4516F">
            <w:pPr>
              <w:spacing w:line="260" w:lineRule="auto"/>
              <w:rPr>
                <w:rFonts w:ascii="Arial"/>
                <w:sz w:val="21"/>
              </w:rPr>
            </w:pPr>
          </w:p>
          <w:p w14:paraId="19D73F85">
            <w:pPr>
              <w:spacing w:line="260" w:lineRule="auto"/>
              <w:rPr>
                <w:rFonts w:ascii="Arial"/>
                <w:sz w:val="21"/>
              </w:rPr>
            </w:pPr>
          </w:p>
          <w:p w14:paraId="57DFB1D9">
            <w:pPr>
              <w:spacing w:line="260" w:lineRule="auto"/>
              <w:rPr>
                <w:rFonts w:ascii="Arial"/>
                <w:sz w:val="21"/>
              </w:rPr>
            </w:pPr>
          </w:p>
          <w:p w14:paraId="40187BFC">
            <w:pPr>
              <w:spacing w:before="52" w:line="191" w:lineRule="auto"/>
              <w:ind w:left="2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50A4C929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2E193359">
            <w:pPr>
              <w:spacing w:line="272" w:lineRule="auto"/>
              <w:rPr>
                <w:rFonts w:ascii="Arial"/>
                <w:sz w:val="21"/>
              </w:rPr>
            </w:pPr>
          </w:p>
          <w:p w14:paraId="7F1653A9">
            <w:pPr>
              <w:spacing w:line="273" w:lineRule="auto"/>
              <w:rPr>
                <w:rFonts w:ascii="Arial"/>
                <w:sz w:val="21"/>
              </w:rPr>
            </w:pPr>
          </w:p>
          <w:p w14:paraId="1ED7086C">
            <w:pPr>
              <w:spacing w:line="273" w:lineRule="auto"/>
              <w:rPr>
                <w:rFonts w:ascii="Arial"/>
                <w:sz w:val="21"/>
              </w:rPr>
            </w:pPr>
          </w:p>
          <w:p w14:paraId="7A2C46C2">
            <w:pPr>
              <w:spacing w:line="273" w:lineRule="auto"/>
              <w:rPr>
                <w:rFonts w:ascii="Arial"/>
                <w:sz w:val="21"/>
              </w:rPr>
            </w:pPr>
          </w:p>
          <w:p w14:paraId="2091C955">
            <w:pPr>
              <w:spacing w:line="273" w:lineRule="auto"/>
              <w:rPr>
                <w:rFonts w:ascii="Arial"/>
                <w:sz w:val="21"/>
              </w:rPr>
            </w:pPr>
          </w:p>
          <w:p w14:paraId="2F6A30D7">
            <w:pPr>
              <w:pStyle w:val="5"/>
              <w:spacing w:before="58" w:line="226" w:lineRule="auto"/>
              <w:ind w:left="19"/>
            </w:pPr>
            <w:r>
              <w:rPr>
                <w:spacing w:val="2"/>
              </w:rPr>
              <w:t>“133”居家养老品牌打造：</w:t>
            </w:r>
          </w:p>
          <w:p w14:paraId="708E4B10">
            <w:pPr>
              <w:pStyle w:val="5"/>
              <w:spacing w:before="9" w:line="234" w:lineRule="auto"/>
              <w:ind w:left="31" w:right="93"/>
            </w:pPr>
            <w:r>
              <w:rPr>
                <w:spacing w:val="5"/>
              </w:rPr>
              <w:t>新建“互联网+居家养老”服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务网点8个；新建老年幸福食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堂3个，提升助餐助洁助医能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力和水平；开展养老服务人才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培训提升行动，培养培训居家</w:t>
            </w:r>
            <w:r>
              <w:rPr>
                <w:spacing w:val="4"/>
              </w:rPr>
              <w:t xml:space="preserve"> 护理人员2000人次</w:t>
            </w:r>
          </w:p>
        </w:tc>
        <w:tc>
          <w:tcPr>
            <w:tcW w:w="3622" w:type="dxa"/>
            <w:vAlign w:val="top"/>
          </w:tcPr>
          <w:p w14:paraId="57162A41">
            <w:pPr>
              <w:pStyle w:val="5"/>
              <w:spacing w:before="164" w:line="235" w:lineRule="auto"/>
              <w:ind w:left="35" w:right="43" w:firstLine="2"/>
            </w:pPr>
            <w:r>
              <w:rPr>
                <w:spacing w:val="5"/>
              </w:rPr>
              <w:t>一是新建8个“互联网+居家养老”服务网点 （2个街道中心辐射式、6个社区嵌入式居家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养老网点）。已完成：2个中心辐射式（六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角亭街1个、易家街1个</w:t>
            </w:r>
            <w:r>
              <w:rPr>
                <w:spacing w:val="7"/>
              </w:rPr>
              <w:t>），</w:t>
            </w:r>
            <w:r>
              <w:rPr>
                <w:spacing w:val="5"/>
              </w:rPr>
              <w:t>6个社区嵌入式</w:t>
            </w:r>
            <w:r>
              <w:t xml:space="preserve">  </w:t>
            </w:r>
            <w:r>
              <w:rPr>
                <w:spacing w:val="5"/>
              </w:rPr>
              <w:t>（宗关街2个、长丰街2个、汉正街1个、韩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家墩街1个</w:t>
            </w:r>
            <w:r>
              <w:rPr>
                <w:spacing w:val="8"/>
              </w:rPr>
              <w:t>），</w:t>
            </w:r>
            <w:r>
              <w:rPr>
                <w:spacing w:val="5"/>
              </w:rPr>
              <w:t>并且超额完成了1个汉正街养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老服务中心。二是持续深化居家养老“133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工程”建设，对系统平台进行评估升级，拓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面提质。实现“三助一护”服务体系全覆</w:t>
            </w:r>
          </w:p>
          <w:p w14:paraId="55043027">
            <w:pPr>
              <w:pStyle w:val="5"/>
              <w:spacing w:before="8" w:line="233" w:lineRule="auto"/>
              <w:ind w:left="35" w:right="43"/>
            </w:pPr>
            <w:r>
              <w:rPr>
                <w:spacing w:val="5"/>
              </w:rPr>
              <w:t>盖，培育23家骨干品牌企业、社会组织实施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社会化运营。出台《幸福食堂管理办法（暂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行）》，加强对助洁服务的监管和回访抽</w:t>
            </w:r>
          </w:p>
          <w:p w14:paraId="6905F48C">
            <w:pPr>
              <w:pStyle w:val="5"/>
              <w:spacing w:before="7" w:line="234" w:lineRule="auto"/>
              <w:ind w:left="35"/>
            </w:pPr>
            <w:r>
              <w:rPr>
                <w:spacing w:val="7"/>
              </w:rPr>
              <w:t>查，整合养老机构，搭建“绿色就医通道”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。园博北社区、公安社区老年幸福食堂已完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成建设，张公堤社区老年幸福食堂完成基础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建设。已委托“中爱”“爱加仁”等机构培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训居家养老护理员和养老护理师等，累计</w:t>
            </w:r>
          </w:p>
          <w:p w14:paraId="6692F85E">
            <w:pPr>
              <w:pStyle w:val="5"/>
              <w:spacing w:before="8" w:line="226" w:lineRule="auto"/>
              <w:ind w:left="36"/>
            </w:pPr>
            <w:r>
              <w:t>2000人次以上。</w:t>
            </w:r>
          </w:p>
        </w:tc>
        <w:tc>
          <w:tcPr>
            <w:tcW w:w="711" w:type="dxa"/>
            <w:vAlign w:val="top"/>
          </w:tcPr>
          <w:p w14:paraId="501BF038">
            <w:pPr>
              <w:spacing w:line="259" w:lineRule="auto"/>
              <w:rPr>
                <w:rFonts w:ascii="Arial"/>
                <w:sz w:val="21"/>
              </w:rPr>
            </w:pPr>
          </w:p>
          <w:p w14:paraId="14B32EDF">
            <w:pPr>
              <w:spacing w:line="259" w:lineRule="auto"/>
              <w:rPr>
                <w:rFonts w:ascii="Arial"/>
                <w:sz w:val="21"/>
              </w:rPr>
            </w:pPr>
          </w:p>
          <w:p w14:paraId="3CB58EDB">
            <w:pPr>
              <w:spacing w:line="260" w:lineRule="auto"/>
              <w:rPr>
                <w:rFonts w:ascii="Arial"/>
                <w:sz w:val="21"/>
              </w:rPr>
            </w:pPr>
          </w:p>
          <w:p w14:paraId="6B60A5C7">
            <w:pPr>
              <w:spacing w:line="260" w:lineRule="auto"/>
              <w:rPr>
                <w:rFonts w:ascii="Arial"/>
                <w:sz w:val="21"/>
              </w:rPr>
            </w:pPr>
          </w:p>
          <w:p w14:paraId="0CAEADF8">
            <w:pPr>
              <w:spacing w:line="260" w:lineRule="auto"/>
              <w:rPr>
                <w:rFonts w:ascii="Arial"/>
                <w:sz w:val="21"/>
              </w:rPr>
            </w:pPr>
          </w:p>
          <w:p w14:paraId="56DC84D9">
            <w:pPr>
              <w:spacing w:line="260" w:lineRule="auto"/>
              <w:rPr>
                <w:rFonts w:ascii="Arial"/>
                <w:sz w:val="21"/>
              </w:rPr>
            </w:pPr>
          </w:p>
          <w:p w14:paraId="476B9A8A">
            <w:pPr>
              <w:spacing w:line="260" w:lineRule="auto"/>
              <w:rPr>
                <w:rFonts w:ascii="Arial"/>
                <w:sz w:val="21"/>
              </w:rPr>
            </w:pPr>
          </w:p>
          <w:p w14:paraId="155FAF57">
            <w:pPr>
              <w:spacing w:line="260" w:lineRule="auto"/>
              <w:rPr>
                <w:rFonts w:ascii="Arial"/>
                <w:sz w:val="21"/>
              </w:rPr>
            </w:pPr>
          </w:p>
          <w:p w14:paraId="000170AF">
            <w:pPr>
              <w:pStyle w:val="5"/>
              <w:spacing w:before="58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395FD0EA">
            <w:pPr>
              <w:spacing w:line="256" w:lineRule="auto"/>
              <w:rPr>
                <w:rFonts w:ascii="Arial"/>
                <w:sz w:val="21"/>
              </w:rPr>
            </w:pPr>
          </w:p>
          <w:p w14:paraId="7A21B6B3">
            <w:pPr>
              <w:spacing w:line="256" w:lineRule="auto"/>
              <w:rPr>
                <w:rFonts w:ascii="Arial"/>
                <w:sz w:val="21"/>
              </w:rPr>
            </w:pPr>
          </w:p>
          <w:p w14:paraId="0E384482">
            <w:pPr>
              <w:spacing w:line="256" w:lineRule="auto"/>
              <w:rPr>
                <w:rFonts w:ascii="Arial"/>
                <w:sz w:val="21"/>
              </w:rPr>
            </w:pPr>
          </w:p>
          <w:p w14:paraId="39C405DA">
            <w:pPr>
              <w:spacing w:line="256" w:lineRule="auto"/>
              <w:rPr>
                <w:rFonts w:ascii="Arial"/>
                <w:sz w:val="21"/>
              </w:rPr>
            </w:pPr>
          </w:p>
          <w:p w14:paraId="44146E9D">
            <w:pPr>
              <w:spacing w:line="256" w:lineRule="auto"/>
              <w:rPr>
                <w:rFonts w:ascii="Arial"/>
                <w:sz w:val="21"/>
              </w:rPr>
            </w:pPr>
          </w:p>
          <w:p w14:paraId="12CCDFB8">
            <w:pPr>
              <w:spacing w:line="256" w:lineRule="auto"/>
              <w:rPr>
                <w:rFonts w:ascii="Arial"/>
                <w:sz w:val="21"/>
              </w:rPr>
            </w:pPr>
          </w:p>
          <w:p w14:paraId="52279ACA">
            <w:pPr>
              <w:spacing w:line="256" w:lineRule="auto"/>
              <w:rPr>
                <w:rFonts w:ascii="Arial"/>
                <w:sz w:val="21"/>
              </w:rPr>
            </w:pPr>
          </w:p>
          <w:p w14:paraId="78940E00">
            <w:pPr>
              <w:spacing w:line="257" w:lineRule="auto"/>
              <w:rPr>
                <w:rFonts w:ascii="Arial"/>
                <w:sz w:val="21"/>
              </w:rPr>
            </w:pPr>
          </w:p>
          <w:p w14:paraId="3D84EDCA">
            <w:pPr>
              <w:pStyle w:val="5"/>
              <w:spacing w:before="59" w:line="227" w:lineRule="auto"/>
              <w:ind w:left="43"/>
            </w:pPr>
            <w:r>
              <w:t>无</w:t>
            </w:r>
          </w:p>
        </w:tc>
      </w:tr>
      <w:tr w14:paraId="0579C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650" w:type="dxa"/>
            <w:vAlign w:val="top"/>
          </w:tcPr>
          <w:p w14:paraId="169DFD35">
            <w:pPr>
              <w:spacing w:line="252" w:lineRule="auto"/>
              <w:rPr>
                <w:rFonts w:ascii="Arial"/>
                <w:sz w:val="21"/>
              </w:rPr>
            </w:pPr>
          </w:p>
          <w:p w14:paraId="6E4BC7C9">
            <w:pPr>
              <w:spacing w:line="253" w:lineRule="auto"/>
              <w:rPr>
                <w:rFonts w:ascii="Arial"/>
                <w:sz w:val="21"/>
              </w:rPr>
            </w:pPr>
          </w:p>
          <w:p w14:paraId="31C8E7A8">
            <w:pPr>
              <w:spacing w:line="253" w:lineRule="auto"/>
              <w:rPr>
                <w:rFonts w:ascii="Arial"/>
                <w:sz w:val="21"/>
              </w:rPr>
            </w:pPr>
          </w:p>
          <w:p w14:paraId="23F33383">
            <w:pPr>
              <w:spacing w:line="253" w:lineRule="auto"/>
              <w:rPr>
                <w:rFonts w:ascii="Arial"/>
                <w:sz w:val="21"/>
              </w:rPr>
            </w:pPr>
          </w:p>
          <w:p w14:paraId="5C5488D7">
            <w:pPr>
              <w:spacing w:before="52" w:line="191" w:lineRule="auto"/>
              <w:ind w:left="2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2A43D033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3A31250A">
            <w:pPr>
              <w:spacing w:line="289" w:lineRule="auto"/>
              <w:rPr>
                <w:rFonts w:ascii="Arial"/>
                <w:sz w:val="21"/>
              </w:rPr>
            </w:pPr>
          </w:p>
          <w:p w14:paraId="10855C29">
            <w:pPr>
              <w:spacing w:line="290" w:lineRule="auto"/>
              <w:rPr>
                <w:rFonts w:ascii="Arial"/>
                <w:sz w:val="21"/>
              </w:rPr>
            </w:pPr>
          </w:p>
          <w:p w14:paraId="3737C6C9">
            <w:pPr>
              <w:spacing w:line="290" w:lineRule="auto"/>
              <w:rPr>
                <w:rFonts w:ascii="Arial"/>
                <w:sz w:val="21"/>
              </w:rPr>
            </w:pPr>
          </w:p>
          <w:p w14:paraId="1E54A96C">
            <w:pPr>
              <w:pStyle w:val="5"/>
              <w:spacing w:before="58" w:line="238" w:lineRule="auto"/>
              <w:ind w:left="31" w:right="91"/>
            </w:pPr>
            <w:r>
              <w:rPr>
                <w:spacing w:val="5"/>
              </w:rPr>
              <w:t>养老床位：每千名老人50张以</w:t>
            </w:r>
            <w:r>
              <w:rPr>
                <w:spacing w:val="1"/>
              </w:rPr>
              <w:t xml:space="preserve"> </w:t>
            </w:r>
            <w:r>
              <w:t>上</w:t>
            </w:r>
          </w:p>
        </w:tc>
        <w:tc>
          <w:tcPr>
            <w:tcW w:w="3622" w:type="dxa"/>
            <w:vAlign w:val="top"/>
          </w:tcPr>
          <w:p w14:paraId="4D028D15">
            <w:pPr>
              <w:pStyle w:val="5"/>
              <w:spacing w:before="244" w:line="234" w:lineRule="auto"/>
              <w:ind w:left="33" w:right="37" w:firstLine="1"/>
            </w:pPr>
            <w:r>
              <w:rPr>
                <w:spacing w:val="5"/>
              </w:rPr>
              <w:t>这项指标是十三五规划的一项目标任务，按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照户籍15.59万老人来测算，我区应有77</w:t>
            </w:r>
            <w:r>
              <w:rPr>
                <w:spacing w:val="4"/>
              </w:rPr>
              <w:t>95</w:t>
            </w:r>
            <w:r>
              <w:t xml:space="preserve">  </w:t>
            </w:r>
            <w:r>
              <w:rPr>
                <w:spacing w:val="5"/>
              </w:rPr>
              <w:t>张床位。经与市民政局、区卫健局等部门对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接协调，梳理统计情况如下：养老机构类床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位3360张，养老设施类床位2100张，居家养</w:t>
            </w:r>
            <w:r>
              <w:t xml:space="preserve"> </w:t>
            </w:r>
            <w:r>
              <w:rPr>
                <w:spacing w:val="5"/>
              </w:rPr>
              <w:t>老照护床位342张，医疗机构类养老床位</w:t>
            </w:r>
          </w:p>
          <w:p w14:paraId="0F73FC36">
            <w:pPr>
              <w:pStyle w:val="5"/>
              <w:spacing w:before="9" w:line="231" w:lineRule="auto"/>
              <w:ind w:left="69" w:right="37" w:hanging="31"/>
            </w:pPr>
            <w:r>
              <w:rPr>
                <w:spacing w:val="4"/>
              </w:rPr>
              <w:t>3331张，合计养老床位总数9133张，已完成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目标值。</w:t>
            </w:r>
          </w:p>
        </w:tc>
        <w:tc>
          <w:tcPr>
            <w:tcW w:w="711" w:type="dxa"/>
            <w:vAlign w:val="top"/>
          </w:tcPr>
          <w:p w14:paraId="6F51422B">
            <w:pPr>
              <w:spacing w:line="252" w:lineRule="auto"/>
              <w:rPr>
                <w:rFonts w:ascii="Arial"/>
                <w:sz w:val="21"/>
              </w:rPr>
            </w:pPr>
          </w:p>
          <w:p w14:paraId="7F8A7C50">
            <w:pPr>
              <w:spacing w:line="253" w:lineRule="auto"/>
              <w:rPr>
                <w:rFonts w:ascii="Arial"/>
                <w:sz w:val="21"/>
              </w:rPr>
            </w:pPr>
          </w:p>
          <w:p w14:paraId="5DE4E4F0">
            <w:pPr>
              <w:spacing w:line="253" w:lineRule="auto"/>
              <w:rPr>
                <w:rFonts w:ascii="Arial"/>
                <w:sz w:val="21"/>
              </w:rPr>
            </w:pPr>
          </w:p>
          <w:p w14:paraId="6B1FE9D0">
            <w:pPr>
              <w:spacing w:line="253" w:lineRule="auto"/>
              <w:rPr>
                <w:rFonts w:ascii="Arial"/>
                <w:sz w:val="21"/>
              </w:rPr>
            </w:pPr>
          </w:p>
          <w:p w14:paraId="7D392EE9">
            <w:pPr>
              <w:pStyle w:val="5"/>
              <w:spacing w:before="58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2CF6D3CE">
            <w:pPr>
              <w:spacing w:line="245" w:lineRule="auto"/>
              <w:rPr>
                <w:rFonts w:ascii="Arial"/>
                <w:sz w:val="21"/>
              </w:rPr>
            </w:pPr>
          </w:p>
          <w:p w14:paraId="79CEFE7F">
            <w:pPr>
              <w:spacing w:line="245" w:lineRule="auto"/>
              <w:rPr>
                <w:rFonts w:ascii="Arial"/>
                <w:sz w:val="21"/>
              </w:rPr>
            </w:pPr>
          </w:p>
          <w:p w14:paraId="621EA9D8">
            <w:pPr>
              <w:spacing w:line="246" w:lineRule="auto"/>
              <w:rPr>
                <w:rFonts w:ascii="Arial"/>
                <w:sz w:val="21"/>
              </w:rPr>
            </w:pPr>
          </w:p>
          <w:p w14:paraId="7C1CD150">
            <w:pPr>
              <w:spacing w:line="246" w:lineRule="auto"/>
              <w:rPr>
                <w:rFonts w:ascii="Arial"/>
                <w:sz w:val="21"/>
              </w:rPr>
            </w:pPr>
          </w:p>
          <w:p w14:paraId="2E7CA5B5">
            <w:pPr>
              <w:pStyle w:val="5"/>
              <w:spacing w:before="59" w:line="227" w:lineRule="auto"/>
              <w:ind w:left="43"/>
            </w:pPr>
            <w:r>
              <w:t>无</w:t>
            </w:r>
          </w:p>
        </w:tc>
      </w:tr>
      <w:tr w14:paraId="5FD22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650" w:type="dxa"/>
            <w:vAlign w:val="top"/>
          </w:tcPr>
          <w:p w14:paraId="1D10AA6C">
            <w:pPr>
              <w:spacing w:line="242" w:lineRule="auto"/>
              <w:rPr>
                <w:rFonts w:ascii="Arial"/>
                <w:sz w:val="21"/>
              </w:rPr>
            </w:pPr>
          </w:p>
          <w:p w14:paraId="1B957DD9">
            <w:pPr>
              <w:spacing w:line="242" w:lineRule="auto"/>
              <w:rPr>
                <w:rFonts w:ascii="Arial"/>
                <w:sz w:val="21"/>
              </w:rPr>
            </w:pPr>
          </w:p>
          <w:p w14:paraId="7E8FEE5F">
            <w:pPr>
              <w:spacing w:line="242" w:lineRule="auto"/>
              <w:rPr>
                <w:rFonts w:ascii="Arial"/>
                <w:sz w:val="21"/>
              </w:rPr>
            </w:pPr>
          </w:p>
          <w:p w14:paraId="4AE67843">
            <w:pPr>
              <w:spacing w:line="243" w:lineRule="auto"/>
              <w:rPr>
                <w:rFonts w:ascii="Arial"/>
                <w:sz w:val="21"/>
              </w:rPr>
            </w:pPr>
          </w:p>
          <w:p w14:paraId="208A7988">
            <w:pPr>
              <w:spacing w:line="243" w:lineRule="auto"/>
              <w:rPr>
                <w:rFonts w:ascii="Arial"/>
                <w:sz w:val="21"/>
              </w:rPr>
            </w:pPr>
          </w:p>
          <w:p w14:paraId="04B50BED">
            <w:pPr>
              <w:spacing w:line="243" w:lineRule="auto"/>
              <w:rPr>
                <w:rFonts w:ascii="Arial"/>
                <w:sz w:val="21"/>
              </w:rPr>
            </w:pPr>
          </w:p>
          <w:p w14:paraId="312A036C">
            <w:pPr>
              <w:spacing w:line="243" w:lineRule="auto"/>
              <w:rPr>
                <w:rFonts w:ascii="Arial"/>
                <w:sz w:val="21"/>
              </w:rPr>
            </w:pPr>
          </w:p>
          <w:p w14:paraId="6C1BD6F5">
            <w:pPr>
              <w:spacing w:before="52" w:line="191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466F17A1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0474BA09">
            <w:pPr>
              <w:spacing w:line="275" w:lineRule="auto"/>
              <w:rPr>
                <w:rFonts w:ascii="Arial"/>
                <w:sz w:val="21"/>
              </w:rPr>
            </w:pPr>
          </w:p>
          <w:p w14:paraId="0D8D9A95">
            <w:pPr>
              <w:spacing w:line="275" w:lineRule="auto"/>
              <w:rPr>
                <w:rFonts w:ascii="Arial"/>
                <w:sz w:val="21"/>
              </w:rPr>
            </w:pPr>
          </w:p>
          <w:p w14:paraId="1C21F5A4">
            <w:pPr>
              <w:spacing w:line="275" w:lineRule="auto"/>
              <w:rPr>
                <w:rFonts w:ascii="Arial"/>
                <w:sz w:val="21"/>
              </w:rPr>
            </w:pPr>
          </w:p>
          <w:p w14:paraId="48F853F6">
            <w:pPr>
              <w:spacing w:line="276" w:lineRule="auto"/>
              <w:rPr>
                <w:rFonts w:ascii="Arial"/>
                <w:sz w:val="21"/>
              </w:rPr>
            </w:pPr>
          </w:p>
          <w:p w14:paraId="4733C5B9">
            <w:pPr>
              <w:pStyle w:val="5"/>
              <w:spacing w:before="59" w:line="234" w:lineRule="auto"/>
              <w:ind w:left="30" w:right="93" w:firstLine="1"/>
              <w:jc w:val="both"/>
            </w:pPr>
            <w:r>
              <w:rPr>
                <w:spacing w:val="5"/>
              </w:rPr>
              <w:t>养老机构疫情防控：建立完善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 xml:space="preserve">养老机构常态防控机制，加大 养老机构服务保障力度，降低 感染率，打赢特殊群体疫情防 控阻击战，安全有序恢复养老 </w:t>
            </w:r>
            <w:r>
              <w:rPr>
                <w:spacing w:val="4"/>
              </w:rPr>
              <w:t>服务秩序</w:t>
            </w:r>
          </w:p>
        </w:tc>
        <w:tc>
          <w:tcPr>
            <w:tcW w:w="3622" w:type="dxa"/>
            <w:vAlign w:val="top"/>
          </w:tcPr>
          <w:p w14:paraId="5342B077">
            <w:pPr>
              <w:pStyle w:val="5"/>
              <w:spacing w:before="132" w:line="235" w:lineRule="auto"/>
              <w:ind w:left="32" w:right="45" w:firstLine="4"/>
              <w:jc w:val="both"/>
            </w:pPr>
            <w:r>
              <w:rPr>
                <w:spacing w:val="5"/>
              </w:rPr>
              <w:t>一是强化制度建设，出台《硚口区养老机构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新冠肺炎疫情防控应急预案》、《硚口区养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老机构秋冬疫情防控工作方案》、《硚口区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养老机构安全整治三年行动实施方案》、《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硚口区民政局关于联合区卫生健康局、区市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场监督管理局、区消防救援大队开展全区养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老机构节前安全大检查的工作方案》、《发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热老人送医就诊流程》。二是加强检查监督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全覆盖，养老机构采取日报告和有事报告制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度，民政督导员每周检查一次，购买第三方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服务，每月检查一次。三是积极应对秋冬疫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情防控，与卫健局联合开展养老机构环境监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测，做好防疫物资储备工作，下发工作提示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单，要求各养老机构认真对照自查问题，举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一反三，进一步压实责任、严防严控。</w:t>
            </w:r>
          </w:p>
        </w:tc>
        <w:tc>
          <w:tcPr>
            <w:tcW w:w="711" w:type="dxa"/>
            <w:vAlign w:val="top"/>
          </w:tcPr>
          <w:p w14:paraId="45D0246A">
            <w:pPr>
              <w:spacing w:line="242" w:lineRule="auto"/>
              <w:rPr>
                <w:rFonts w:ascii="Arial"/>
                <w:sz w:val="21"/>
              </w:rPr>
            </w:pPr>
          </w:p>
          <w:p w14:paraId="26C57386">
            <w:pPr>
              <w:spacing w:line="243" w:lineRule="auto"/>
              <w:rPr>
                <w:rFonts w:ascii="Arial"/>
                <w:sz w:val="21"/>
              </w:rPr>
            </w:pPr>
          </w:p>
          <w:p w14:paraId="2A4AFDE0">
            <w:pPr>
              <w:spacing w:line="243" w:lineRule="auto"/>
              <w:rPr>
                <w:rFonts w:ascii="Arial"/>
                <w:sz w:val="21"/>
              </w:rPr>
            </w:pPr>
          </w:p>
          <w:p w14:paraId="6A849980">
            <w:pPr>
              <w:spacing w:line="243" w:lineRule="auto"/>
              <w:rPr>
                <w:rFonts w:ascii="Arial"/>
                <w:sz w:val="21"/>
              </w:rPr>
            </w:pPr>
          </w:p>
          <w:p w14:paraId="4D39486E">
            <w:pPr>
              <w:spacing w:line="243" w:lineRule="auto"/>
              <w:rPr>
                <w:rFonts w:ascii="Arial"/>
                <w:sz w:val="21"/>
              </w:rPr>
            </w:pPr>
          </w:p>
          <w:p w14:paraId="2513DECD">
            <w:pPr>
              <w:spacing w:line="243" w:lineRule="auto"/>
              <w:rPr>
                <w:rFonts w:ascii="Arial"/>
                <w:sz w:val="21"/>
              </w:rPr>
            </w:pPr>
          </w:p>
          <w:p w14:paraId="30B9CBFB">
            <w:pPr>
              <w:spacing w:line="243" w:lineRule="auto"/>
              <w:rPr>
                <w:rFonts w:ascii="Arial"/>
                <w:sz w:val="21"/>
              </w:rPr>
            </w:pPr>
          </w:p>
          <w:p w14:paraId="1C35447A">
            <w:pPr>
              <w:pStyle w:val="5"/>
              <w:spacing w:before="58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49132C36">
            <w:pPr>
              <w:spacing w:line="416" w:lineRule="auto"/>
              <w:rPr>
                <w:rFonts w:ascii="Arial"/>
                <w:sz w:val="21"/>
              </w:rPr>
            </w:pPr>
          </w:p>
          <w:p w14:paraId="64F7A946">
            <w:pPr>
              <w:pStyle w:val="5"/>
              <w:spacing w:before="59" w:line="233" w:lineRule="auto"/>
              <w:ind w:left="40" w:right="35"/>
              <w:jc w:val="both"/>
            </w:pPr>
            <w:r>
              <w:rPr>
                <w:spacing w:val="5"/>
              </w:rPr>
              <w:t>湖北省抗击新冠肺炎疫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情先进集体（中共湖北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省委 湖北省人民政府</w:t>
            </w:r>
            <w:r>
              <w:t xml:space="preserve">  </w:t>
            </w:r>
            <w:r>
              <w:rPr>
                <w:spacing w:val="3"/>
              </w:rPr>
              <w:t>二〇二〇年九月）</w:t>
            </w:r>
          </w:p>
          <w:p w14:paraId="0BE35892">
            <w:pPr>
              <w:pStyle w:val="5"/>
              <w:spacing w:before="13" w:line="234" w:lineRule="auto"/>
              <w:ind w:left="41" w:right="35" w:firstLine="13"/>
              <w:jc w:val="both"/>
            </w:pPr>
            <w:r>
              <w:rPr>
                <w:spacing w:val="3"/>
              </w:rPr>
              <w:t>区福利院院长陈捷全国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民政系统抗击新冠肺炎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疫情先进个人（民政部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关于表彰全国民政系统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抗击新冠疫情先进集体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、先进个人和优秀城乡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社区工作者的决定 二</w:t>
            </w:r>
            <w:r>
              <w:t xml:space="preserve">  </w:t>
            </w:r>
            <w:r>
              <w:rPr>
                <w:spacing w:val="3"/>
              </w:rPr>
              <w:t>〇二〇年十二月）</w:t>
            </w:r>
          </w:p>
        </w:tc>
      </w:tr>
    </w:tbl>
    <w:p w14:paraId="6E87C084">
      <w:pPr>
        <w:rPr>
          <w:rFonts w:ascii="Arial"/>
          <w:sz w:val="21"/>
        </w:rPr>
      </w:pPr>
    </w:p>
    <w:p w14:paraId="1F6A28A0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142" w:right="852" w:bottom="0" w:left="834" w:header="0" w:footer="0" w:gutter="0"/>
          <w:cols w:space="720" w:num="1"/>
        </w:sectPr>
      </w:pPr>
    </w:p>
    <w:tbl>
      <w:tblPr>
        <w:tblStyle w:val="4"/>
        <w:tblW w:w="102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25"/>
        <w:gridCol w:w="2550"/>
        <w:gridCol w:w="3622"/>
        <w:gridCol w:w="711"/>
        <w:gridCol w:w="1945"/>
      </w:tblGrid>
      <w:tr w14:paraId="2EE63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6" w:hRule="atLeast"/>
        </w:trPr>
        <w:tc>
          <w:tcPr>
            <w:tcW w:w="650" w:type="dxa"/>
            <w:vAlign w:val="top"/>
          </w:tcPr>
          <w:p w14:paraId="1E79B1C8">
            <w:pPr>
              <w:rPr>
                <w:rFonts w:ascii="Arial"/>
                <w:sz w:val="21"/>
              </w:rPr>
            </w:pPr>
          </w:p>
          <w:p w14:paraId="741F5DB8">
            <w:pPr>
              <w:rPr>
                <w:rFonts w:ascii="Arial"/>
                <w:sz w:val="21"/>
              </w:rPr>
            </w:pPr>
          </w:p>
          <w:p w14:paraId="4DDCA1C6">
            <w:pPr>
              <w:rPr>
                <w:rFonts w:ascii="Arial"/>
                <w:sz w:val="21"/>
              </w:rPr>
            </w:pPr>
          </w:p>
          <w:p w14:paraId="2BAB87B3">
            <w:pPr>
              <w:rPr>
                <w:rFonts w:ascii="Arial"/>
                <w:sz w:val="21"/>
              </w:rPr>
            </w:pPr>
          </w:p>
          <w:p w14:paraId="08D18E79">
            <w:pPr>
              <w:rPr>
                <w:rFonts w:ascii="Arial"/>
                <w:sz w:val="21"/>
              </w:rPr>
            </w:pPr>
          </w:p>
          <w:p w14:paraId="1E84B4B4">
            <w:pPr>
              <w:rPr>
                <w:rFonts w:ascii="Arial"/>
                <w:sz w:val="21"/>
              </w:rPr>
            </w:pPr>
          </w:p>
          <w:p w14:paraId="3DAF1570">
            <w:pPr>
              <w:rPr>
                <w:rFonts w:ascii="Arial"/>
                <w:sz w:val="21"/>
              </w:rPr>
            </w:pPr>
          </w:p>
          <w:p w14:paraId="603274DE">
            <w:pPr>
              <w:spacing w:line="241" w:lineRule="auto"/>
              <w:rPr>
                <w:rFonts w:ascii="Arial"/>
                <w:sz w:val="21"/>
              </w:rPr>
            </w:pPr>
          </w:p>
          <w:p w14:paraId="30AEDAD6">
            <w:pPr>
              <w:spacing w:line="241" w:lineRule="auto"/>
              <w:rPr>
                <w:rFonts w:ascii="Arial"/>
                <w:sz w:val="21"/>
              </w:rPr>
            </w:pPr>
          </w:p>
          <w:p w14:paraId="2716110A">
            <w:pPr>
              <w:spacing w:line="241" w:lineRule="auto"/>
              <w:rPr>
                <w:rFonts w:ascii="Arial"/>
                <w:sz w:val="21"/>
              </w:rPr>
            </w:pPr>
          </w:p>
          <w:p w14:paraId="2602B2B4">
            <w:pPr>
              <w:spacing w:line="241" w:lineRule="auto"/>
              <w:rPr>
                <w:rFonts w:ascii="Arial"/>
                <w:sz w:val="21"/>
              </w:rPr>
            </w:pPr>
          </w:p>
          <w:p w14:paraId="7239F2F8">
            <w:pPr>
              <w:spacing w:line="241" w:lineRule="auto"/>
              <w:rPr>
                <w:rFonts w:ascii="Arial"/>
                <w:sz w:val="21"/>
              </w:rPr>
            </w:pPr>
          </w:p>
          <w:p w14:paraId="207DEF5C">
            <w:pPr>
              <w:spacing w:line="241" w:lineRule="auto"/>
              <w:rPr>
                <w:rFonts w:ascii="Arial"/>
                <w:sz w:val="21"/>
              </w:rPr>
            </w:pPr>
          </w:p>
          <w:p w14:paraId="76B9129B">
            <w:pPr>
              <w:spacing w:line="241" w:lineRule="auto"/>
              <w:rPr>
                <w:rFonts w:ascii="Arial"/>
                <w:sz w:val="21"/>
              </w:rPr>
            </w:pPr>
          </w:p>
          <w:p w14:paraId="3DB2C6E8">
            <w:pPr>
              <w:spacing w:before="52" w:line="191" w:lineRule="auto"/>
              <w:ind w:left="2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vMerge w:val="restart"/>
            <w:tcBorders>
              <w:top w:val="nil"/>
              <w:bottom w:val="nil"/>
            </w:tcBorders>
            <w:vAlign w:val="top"/>
          </w:tcPr>
          <w:p w14:paraId="76971ACF">
            <w:pPr>
              <w:pStyle w:val="5"/>
              <w:spacing w:before="106" w:line="226" w:lineRule="auto"/>
              <w:ind w:left="271" w:right="72" w:hanging="185"/>
            </w:pPr>
            <w:r>
              <w:rPr>
                <w:spacing w:val="3"/>
              </w:rPr>
              <w:t>创新创</w:t>
            </w:r>
            <w:r>
              <w:t xml:space="preserve"> 优</w:t>
            </w:r>
          </w:p>
          <w:p w14:paraId="606BACC5">
            <w:pPr>
              <w:pStyle w:val="5"/>
              <w:spacing w:before="26" w:line="228" w:lineRule="auto"/>
              <w:ind w:left="274" w:right="72" w:hanging="184"/>
            </w:pPr>
            <w:r>
              <w:rPr>
                <w:spacing w:val="2"/>
              </w:rPr>
              <w:t>克难攻</w:t>
            </w:r>
            <w:r>
              <w:t xml:space="preserve"> 坚</w:t>
            </w:r>
          </w:p>
          <w:p w14:paraId="04C280FA">
            <w:pPr>
              <w:pStyle w:val="5"/>
              <w:spacing w:before="19" w:line="227" w:lineRule="auto"/>
              <w:ind w:left="180"/>
            </w:pPr>
            <w:r>
              <w:rPr>
                <w:spacing w:val="1"/>
              </w:rPr>
              <w:t>指标</w:t>
            </w:r>
          </w:p>
        </w:tc>
        <w:tc>
          <w:tcPr>
            <w:tcW w:w="2550" w:type="dxa"/>
            <w:vAlign w:val="top"/>
          </w:tcPr>
          <w:p w14:paraId="7B3FC54D">
            <w:pPr>
              <w:spacing w:line="256" w:lineRule="auto"/>
              <w:rPr>
                <w:rFonts w:ascii="Arial"/>
                <w:sz w:val="21"/>
              </w:rPr>
            </w:pPr>
          </w:p>
          <w:p w14:paraId="2F51305A">
            <w:pPr>
              <w:spacing w:line="256" w:lineRule="auto"/>
              <w:rPr>
                <w:rFonts w:ascii="Arial"/>
                <w:sz w:val="21"/>
              </w:rPr>
            </w:pPr>
          </w:p>
          <w:p w14:paraId="1461576E">
            <w:pPr>
              <w:spacing w:line="256" w:lineRule="auto"/>
              <w:rPr>
                <w:rFonts w:ascii="Arial"/>
                <w:sz w:val="21"/>
              </w:rPr>
            </w:pPr>
          </w:p>
          <w:p w14:paraId="1F76065C">
            <w:pPr>
              <w:spacing w:line="256" w:lineRule="auto"/>
              <w:rPr>
                <w:rFonts w:ascii="Arial"/>
                <w:sz w:val="21"/>
              </w:rPr>
            </w:pPr>
          </w:p>
          <w:p w14:paraId="6210F4A2">
            <w:pPr>
              <w:spacing w:line="257" w:lineRule="auto"/>
              <w:rPr>
                <w:rFonts w:ascii="Arial"/>
                <w:sz w:val="21"/>
              </w:rPr>
            </w:pPr>
          </w:p>
          <w:p w14:paraId="485BFF6D">
            <w:pPr>
              <w:spacing w:line="257" w:lineRule="auto"/>
              <w:rPr>
                <w:rFonts w:ascii="Arial"/>
                <w:sz w:val="21"/>
              </w:rPr>
            </w:pPr>
          </w:p>
          <w:p w14:paraId="3EC18C03">
            <w:pPr>
              <w:spacing w:line="257" w:lineRule="auto"/>
              <w:rPr>
                <w:rFonts w:ascii="Arial"/>
                <w:sz w:val="21"/>
              </w:rPr>
            </w:pPr>
          </w:p>
          <w:p w14:paraId="4F791E93">
            <w:pPr>
              <w:spacing w:line="257" w:lineRule="auto"/>
              <w:rPr>
                <w:rFonts w:ascii="Arial"/>
                <w:sz w:val="21"/>
              </w:rPr>
            </w:pPr>
          </w:p>
          <w:p w14:paraId="3350635D">
            <w:pPr>
              <w:spacing w:line="257" w:lineRule="auto"/>
              <w:rPr>
                <w:rFonts w:ascii="Arial"/>
                <w:sz w:val="21"/>
              </w:rPr>
            </w:pPr>
          </w:p>
          <w:p w14:paraId="3068C3A2">
            <w:pPr>
              <w:pStyle w:val="5"/>
              <w:spacing w:before="59" w:line="235" w:lineRule="auto"/>
              <w:ind w:left="30" w:right="91" w:firstLine="2"/>
            </w:pPr>
            <w:r>
              <w:rPr>
                <w:spacing w:val="5"/>
              </w:rPr>
              <w:t>社区队伍建设：完成社区“两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 xml:space="preserve">委”专职成员和公共服务干事 核定、转岗、招聘；组织开展 社区“两委”专职成员全覆盖 培训和相关初任培训；建立社 区工作者考核机制；确定社区 </w:t>
            </w:r>
            <w:r>
              <w:rPr>
                <w:spacing w:val="1"/>
              </w:rPr>
              <w:t>工作者岗位等级和报酬标准；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新增持证社工60人以上，持证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 xml:space="preserve">社工人数达到全区常住人口的 </w:t>
            </w:r>
            <w:r>
              <w:rPr>
                <w:spacing w:val="4"/>
              </w:rPr>
              <w:t>万分之五</w:t>
            </w:r>
          </w:p>
        </w:tc>
        <w:tc>
          <w:tcPr>
            <w:tcW w:w="3622" w:type="dxa"/>
            <w:vAlign w:val="top"/>
          </w:tcPr>
          <w:p w14:paraId="5ADDF6BC">
            <w:pPr>
              <w:pStyle w:val="5"/>
              <w:spacing w:before="205" w:line="234" w:lineRule="auto"/>
              <w:ind w:left="32" w:right="39" w:firstLine="4"/>
            </w:pPr>
            <w:r>
              <w:rPr>
                <w:spacing w:val="5"/>
              </w:rPr>
              <w:t>一是合理定员。全区136社区（含今年新建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社区4个</w:t>
            </w:r>
            <w:r>
              <w:rPr>
                <w:spacing w:val="11"/>
              </w:rPr>
              <w:t>），</w:t>
            </w:r>
            <w:r>
              <w:rPr>
                <w:spacing w:val="4"/>
              </w:rPr>
              <w:t>核定社区“两委”成员923人，</w:t>
            </w:r>
            <w:r>
              <w:t xml:space="preserve"> </w:t>
            </w:r>
            <w:r>
              <w:rPr>
                <w:spacing w:val="5"/>
              </w:rPr>
              <w:t>社区划分网格992个，配备社区干事（网格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员）992人。二是规范转岗。对现有的915名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社区“两委”专职成员完成转岗定级工作；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将609名原社区公共服务干事纳入社区干事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序列，根据工作年限进行定级；对内选聘</w:t>
            </w:r>
          </w:p>
          <w:p w14:paraId="66A9AED0">
            <w:pPr>
              <w:pStyle w:val="5"/>
              <w:spacing w:before="8" w:line="234" w:lineRule="auto"/>
              <w:ind w:left="33" w:right="45" w:firstLine="14"/>
            </w:pPr>
            <w:r>
              <w:rPr>
                <w:spacing w:val="4"/>
              </w:rPr>
              <w:t>113名社区干事充实到社区网格员岗位。因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年龄、身体、工作表现等原因，全区社区“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两委”9人、社区干事5人没有转岗、定级。</w:t>
            </w:r>
            <w:r>
              <w:t xml:space="preserve"> </w:t>
            </w:r>
            <w:r>
              <w:rPr>
                <w:spacing w:val="5"/>
              </w:rPr>
              <w:t>三是组织招聘。5月下旬，全区启动了社区  干事招聘工作，共选聘113名社区干事。12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月初面向社会一次性招聘280名社区干事。</w:t>
            </w:r>
          </w:p>
          <w:p w14:paraId="3B82BCCC">
            <w:pPr>
              <w:pStyle w:val="5"/>
              <w:spacing w:before="9" w:line="235" w:lineRule="auto"/>
              <w:ind w:left="34" w:right="37" w:firstLine="17"/>
            </w:pPr>
            <w:r>
              <w:rPr>
                <w:spacing w:val="4"/>
              </w:rPr>
              <w:t>四是教育培训。8月26日-28日，对全区社区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党组织书记（主任）进行了“提升党建和基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层治理能力”的集中培训。11月中旬分两期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组织社区副职及委员650人开展每期为期三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天的培训。12月19日-21日，对全区初任135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个社区的新任社区干事（网格员）386人开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展为期三天的培训。五是兑现薪酬。8月31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日前各街道已按照新的报酬标准，为社区工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作者补发4-8月工作报酬，从9月开始正常发 放。六是建立考核。出台了《硚口区社区工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作者综合考评办法》。七是新增社工。组织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全区社区工作者参加全国社工师考前培训，</w:t>
            </w:r>
            <w:r>
              <w:rPr>
                <w:spacing w:val="5"/>
              </w:rPr>
              <w:t xml:space="preserve"> 改变培训方式，与“社工识堂”签订线上培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训合同，向全区422名报考持证社工的学员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发放线上培训卡，督促考生登录、学习并参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与考试，目前考试成绩暂未公布。</w:t>
            </w:r>
          </w:p>
        </w:tc>
        <w:tc>
          <w:tcPr>
            <w:tcW w:w="711" w:type="dxa"/>
            <w:vAlign w:val="top"/>
          </w:tcPr>
          <w:p w14:paraId="579BFDD5">
            <w:pPr>
              <w:rPr>
                <w:rFonts w:ascii="Arial"/>
                <w:sz w:val="21"/>
              </w:rPr>
            </w:pPr>
          </w:p>
          <w:p w14:paraId="773EC4DD">
            <w:pPr>
              <w:rPr>
                <w:rFonts w:ascii="Arial"/>
                <w:sz w:val="21"/>
              </w:rPr>
            </w:pPr>
          </w:p>
          <w:p w14:paraId="216B91A6">
            <w:pPr>
              <w:rPr>
                <w:rFonts w:ascii="Arial"/>
                <w:sz w:val="21"/>
              </w:rPr>
            </w:pPr>
          </w:p>
          <w:p w14:paraId="5927E1F1">
            <w:pPr>
              <w:rPr>
                <w:rFonts w:ascii="Arial"/>
                <w:sz w:val="21"/>
              </w:rPr>
            </w:pPr>
          </w:p>
          <w:p w14:paraId="7405F985">
            <w:pPr>
              <w:rPr>
                <w:rFonts w:ascii="Arial"/>
                <w:sz w:val="21"/>
              </w:rPr>
            </w:pPr>
          </w:p>
          <w:p w14:paraId="2E1A5E81">
            <w:pPr>
              <w:rPr>
                <w:rFonts w:ascii="Arial"/>
                <w:sz w:val="21"/>
              </w:rPr>
            </w:pPr>
          </w:p>
          <w:p w14:paraId="63651B18">
            <w:pPr>
              <w:spacing w:line="241" w:lineRule="auto"/>
              <w:rPr>
                <w:rFonts w:ascii="Arial"/>
                <w:sz w:val="21"/>
              </w:rPr>
            </w:pPr>
          </w:p>
          <w:p w14:paraId="1AC8CFEA">
            <w:pPr>
              <w:spacing w:line="241" w:lineRule="auto"/>
              <w:rPr>
                <w:rFonts w:ascii="Arial"/>
                <w:sz w:val="21"/>
              </w:rPr>
            </w:pPr>
          </w:p>
          <w:p w14:paraId="4D2A5A77">
            <w:pPr>
              <w:spacing w:line="241" w:lineRule="auto"/>
              <w:rPr>
                <w:rFonts w:ascii="Arial"/>
                <w:sz w:val="21"/>
              </w:rPr>
            </w:pPr>
          </w:p>
          <w:p w14:paraId="02DB80D3">
            <w:pPr>
              <w:spacing w:line="241" w:lineRule="auto"/>
              <w:rPr>
                <w:rFonts w:ascii="Arial"/>
                <w:sz w:val="21"/>
              </w:rPr>
            </w:pPr>
          </w:p>
          <w:p w14:paraId="17247416">
            <w:pPr>
              <w:spacing w:line="241" w:lineRule="auto"/>
              <w:rPr>
                <w:rFonts w:ascii="Arial"/>
                <w:sz w:val="21"/>
              </w:rPr>
            </w:pPr>
          </w:p>
          <w:p w14:paraId="237B06BD">
            <w:pPr>
              <w:spacing w:line="241" w:lineRule="auto"/>
              <w:rPr>
                <w:rFonts w:ascii="Arial"/>
                <w:sz w:val="21"/>
              </w:rPr>
            </w:pPr>
          </w:p>
          <w:p w14:paraId="5EC49CBF">
            <w:pPr>
              <w:spacing w:line="241" w:lineRule="auto"/>
              <w:rPr>
                <w:rFonts w:ascii="Arial"/>
                <w:sz w:val="21"/>
              </w:rPr>
            </w:pPr>
          </w:p>
          <w:p w14:paraId="0CADD514">
            <w:pPr>
              <w:spacing w:line="241" w:lineRule="auto"/>
              <w:rPr>
                <w:rFonts w:ascii="Arial"/>
                <w:sz w:val="21"/>
              </w:rPr>
            </w:pPr>
          </w:p>
          <w:p w14:paraId="193ACA3D">
            <w:pPr>
              <w:pStyle w:val="5"/>
              <w:spacing w:before="59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584A6E34">
            <w:pPr>
              <w:spacing w:line="256" w:lineRule="auto"/>
              <w:rPr>
                <w:rFonts w:ascii="Arial"/>
                <w:sz w:val="21"/>
              </w:rPr>
            </w:pPr>
          </w:p>
          <w:p w14:paraId="64F5504F">
            <w:pPr>
              <w:spacing w:line="257" w:lineRule="auto"/>
              <w:rPr>
                <w:rFonts w:ascii="Arial"/>
                <w:sz w:val="21"/>
              </w:rPr>
            </w:pPr>
          </w:p>
          <w:p w14:paraId="015B272A">
            <w:pPr>
              <w:spacing w:line="257" w:lineRule="auto"/>
              <w:rPr>
                <w:rFonts w:ascii="Arial"/>
                <w:sz w:val="21"/>
              </w:rPr>
            </w:pPr>
          </w:p>
          <w:p w14:paraId="1F62AECA">
            <w:pPr>
              <w:spacing w:line="257" w:lineRule="auto"/>
              <w:rPr>
                <w:rFonts w:ascii="Arial"/>
                <w:sz w:val="21"/>
              </w:rPr>
            </w:pPr>
          </w:p>
          <w:p w14:paraId="203E487D">
            <w:pPr>
              <w:spacing w:line="257" w:lineRule="auto"/>
              <w:rPr>
                <w:rFonts w:ascii="Arial"/>
                <w:sz w:val="21"/>
              </w:rPr>
            </w:pPr>
          </w:p>
          <w:p w14:paraId="5B2CB93C">
            <w:pPr>
              <w:spacing w:line="257" w:lineRule="auto"/>
              <w:rPr>
                <w:rFonts w:ascii="Arial"/>
                <w:sz w:val="21"/>
              </w:rPr>
            </w:pPr>
          </w:p>
          <w:p w14:paraId="3292BF5D">
            <w:pPr>
              <w:spacing w:line="257" w:lineRule="auto"/>
              <w:rPr>
                <w:rFonts w:ascii="Arial"/>
                <w:sz w:val="21"/>
              </w:rPr>
            </w:pPr>
          </w:p>
          <w:p w14:paraId="4D19A158">
            <w:pPr>
              <w:spacing w:line="257" w:lineRule="auto"/>
              <w:rPr>
                <w:rFonts w:ascii="Arial"/>
                <w:sz w:val="21"/>
              </w:rPr>
            </w:pPr>
          </w:p>
          <w:p w14:paraId="5D8506B4">
            <w:pPr>
              <w:spacing w:line="257" w:lineRule="auto"/>
              <w:rPr>
                <w:rFonts w:ascii="Arial"/>
                <w:sz w:val="21"/>
              </w:rPr>
            </w:pPr>
          </w:p>
          <w:p w14:paraId="1FC6DC33">
            <w:pPr>
              <w:spacing w:line="257" w:lineRule="auto"/>
              <w:rPr>
                <w:rFonts w:ascii="Arial"/>
                <w:sz w:val="21"/>
              </w:rPr>
            </w:pPr>
          </w:p>
          <w:p w14:paraId="16492B7C">
            <w:pPr>
              <w:spacing w:line="257" w:lineRule="auto"/>
              <w:rPr>
                <w:rFonts w:ascii="Arial"/>
                <w:sz w:val="21"/>
              </w:rPr>
            </w:pPr>
          </w:p>
          <w:p w14:paraId="02C731FC">
            <w:pPr>
              <w:spacing w:line="257" w:lineRule="auto"/>
              <w:rPr>
                <w:rFonts w:ascii="Arial"/>
                <w:sz w:val="21"/>
              </w:rPr>
            </w:pPr>
          </w:p>
          <w:p w14:paraId="1E3603EC">
            <w:pPr>
              <w:spacing w:line="257" w:lineRule="auto"/>
              <w:rPr>
                <w:rFonts w:ascii="Arial"/>
                <w:sz w:val="21"/>
              </w:rPr>
            </w:pPr>
          </w:p>
          <w:p w14:paraId="1D4CD011">
            <w:pPr>
              <w:pStyle w:val="5"/>
              <w:spacing w:before="58" w:line="227" w:lineRule="auto"/>
              <w:ind w:left="43"/>
            </w:pPr>
            <w:r>
              <w:t>无</w:t>
            </w:r>
          </w:p>
        </w:tc>
      </w:tr>
      <w:tr w14:paraId="46163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650" w:type="dxa"/>
            <w:vAlign w:val="top"/>
          </w:tcPr>
          <w:p w14:paraId="54D662B2">
            <w:pPr>
              <w:spacing w:line="244" w:lineRule="auto"/>
              <w:rPr>
                <w:rFonts w:ascii="Arial"/>
                <w:sz w:val="21"/>
              </w:rPr>
            </w:pPr>
          </w:p>
          <w:p w14:paraId="30D4CC7C">
            <w:pPr>
              <w:spacing w:line="244" w:lineRule="auto"/>
              <w:rPr>
                <w:rFonts w:ascii="Arial"/>
                <w:sz w:val="21"/>
              </w:rPr>
            </w:pPr>
          </w:p>
          <w:p w14:paraId="2CA6ABF1">
            <w:pPr>
              <w:spacing w:line="245" w:lineRule="auto"/>
              <w:rPr>
                <w:rFonts w:ascii="Arial"/>
                <w:sz w:val="21"/>
              </w:rPr>
            </w:pPr>
          </w:p>
          <w:p w14:paraId="69CA9240">
            <w:pPr>
              <w:spacing w:line="245" w:lineRule="auto"/>
              <w:rPr>
                <w:rFonts w:ascii="Arial"/>
                <w:sz w:val="21"/>
              </w:rPr>
            </w:pPr>
          </w:p>
          <w:p w14:paraId="0A541F29">
            <w:pPr>
              <w:spacing w:line="245" w:lineRule="auto"/>
              <w:rPr>
                <w:rFonts w:ascii="Arial"/>
                <w:sz w:val="21"/>
              </w:rPr>
            </w:pPr>
          </w:p>
          <w:p w14:paraId="653ECCDA">
            <w:pPr>
              <w:spacing w:line="245" w:lineRule="auto"/>
              <w:rPr>
                <w:rFonts w:ascii="Arial"/>
                <w:sz w:val="21"/>
              </w:rPr>
            </w:pPr>
          </w:p>
          <w:p w14:paraId="5F45421D">
            <w:pPr>
              <w:spacing w:line="245" w:lineRule="auto"/>
              <w:rPr>
                <w:rFonts w:ascii="Arial"/>
                <w:sz w:val="21"/>
              </w:rPr>
            </w:pPr>
          </w:p>
          <w:p w14:paraId="7D8F189C">
            <w:pPr>
              <w:spacing w:line="245" w:lineRule="auto"/>
              <w:rPr>
                <w:rFonts w:ascii="Arial"/>
                <w:sz w:val="21"/>
              </w:rPr>
            </w:pPr>
          </w:p>
          <w:p w14:paraId="33A448B2">
            <w:pPr>
              <w:spacing w:line="245" w:lineRule="auto"/>
              <w:rPr>
                <w:rFonts w:ascii="Arial"/>
                <w:sz w:val="21"/>
              </w:rPr>
            </w:pPr>
          </w:p>
          <w:p w14:paraId="712DBA6C">
            <w:pPr>
              <w:spacing w:before="51" w:line="188" w:lineRule="auto"/>
              <w:ind w:left="2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5A890604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5A141E45">
            <w:pPr>
              <w:spacing w:line="243" w:lineRule="auto"/>
              <w:rPr>
                <w:rFonts w:ascii="Arial"/>
                <w:sz w:val="21"/>
              </w:rPr>
            </w:pPr>
          </w:p>
          <w:p w14:paraId="5BDBBFF1">
            <w:pPr>
              <w:spacing w:line="243" w:lineRule="auto"/>
              <w:rPr>
                <w:rFonts w:ascii="Arial"/>
                <w:sz w:val="21"/>
              </w:rPr>
            </w:pPr>
          </w:p>
          <w:p w14:paraId="745D61A7">
            <w:pPr>
              <w:spacing w:line="243" w:lineRule="auto"/>
              <w:rPr>
                <w:rFonts w:ascii="Arial"/>
                <w:sz w:val="21"/>
              </w:rPr>
            </w:pPr>
          </w:p>
          <w:p w14:paraId="7E5B5CD1">
            <w:pPr>
              <w:spacing w:line="243" w:lineRule="auto"/>
              <w:rPr>
                <w:rFonts w:ascii="Arial"/>
                <w:sz w:val="21"/>
              </w:rPr>
            </w:pPr>
          </w:p>
          <w:p w14:paraId="3EDDBC37">
            <w:pPr>
              <w:spacing w:line="243" w:lineRule="auto"/>
              <w:rPr>
                <w:rFonts w:ascii="Arial"/>
                <w:sz w:val="21"/>
              </w:rPr>
            </w:pPr>
          </w:p>
          <w:p w14:paraId="04207D9B">
            <w:pPr>
              <w:spacing w:line="243" w:lineRule="auto"/>
              <w:rPr>
                <w:rFonts w:ascii="Arial"/>
                <w:sz w:val="21"/>
              </w:rPr>
            </w:pPr>
          </w:p>
          <w:p w14:paraId="34EA09C5">
            <w:pPr>
              <w:spacing w:line="243" w:lineRule="auto"/>
              <w:rPr>
                <w:rFonts w:ascii="Arial"/>
                <w:sz w:val="21"/>
              </w:rPr>
            </w:pPr>
          </w:p>
          <w:p w14:paraId="100A8551">
            <w:pPr>
              <w:spacing w:line="243" w:lineRule="auto"/>
              <w:rPr>
                <w:rFonts w:ascii="Arial"/>
                <w:sz w:val="21"/>
              </w:rPr>
            </w:pPr>
          </w:p>
          <w:p w14:paraId="419ED3A3">
            <w:pPr>
              <w:pStyle w:val="5"/>
              <w:spacing w:before="58" w:line="233" w:lineRule="auto"/>
              <w:ind w:left="30" w:right="93"/>
              <w:jc w:val="both"/>
            </w:pPr>
            <w:r>
              <w:rPr>
                <w:spacing w:val="5"/>
              </w:rPr>
              <w:t>第二福利院建设：完成土地转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让、招投标和地质勘察，力争</w:t>
            </w:r>
            <w:r>
              <w:rPr>
                <w:spacing w:val="4"/>
              </w:rPr>
              <w:t xml:space="preserve"> 年内动工</w:t>
            </w:r>
          </w:p>
        </w:tc>
        <w:tc>
          <w:tcPr>
            <w:tcW w:w="3622" w:type="dxa"/>
            <w:vAlign w:val="top"/>
          </w:tcPr>
          <w:p w14:paraId="06EBAD1F">
            <w:pPr>
              <w:pStyle w:val="5"/>
              <w:spacing w:before="178" w:line="233" w:lineRule="auto"/>
              <w:ind w:left="36" w:right="45" w:hanging="2"/>
            </w:pPr>
            <w:r>
              <w:rPr>
                <w:spacing w:val="5"/>
              </w:rPr>
              <w:t>积极推进项目筹备，年初完成了项目的围挡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审计和具体用地测量。委托第三方进行了初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期的项目论证，取得了周边变电站的环评报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告。主动对接区重点项目办，按照区级安</w:t>
            </w:r>
          </w:p>
          <w:p w14:paraId="4CA61BDF">
            <w:pPr>
              <w:pStyle w:val="5"/>
              <w:spacing w:before="9" w:line="231" w:lineRule="auto"/>
              <w:ind w:left="69" w:right="45" w:hanging="35"/>
            </w:pPr>
            <w:r>
              <w:rPr>
                <w:spacing w:val="5"/>
              </w:rPr>
              <w:t>排，多方面研究资金渠道。积极申报国家项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目债，将项目整体打包至汉江湾健康谷项</w:t>
            </w:r>
          </w:p>
          <w:p w14:paraId="42B069CE">
            <w:pPr>
              <w:pStyle w:val="5"/>
              <w:spacing w:before="8" w:line="235" w:lineRule="auto"/>
              <w:ind w:left="33" w:right="43" w:firstLine="36"/>
            </w:pPr>
            <w:r>
              <w:rPr>
                <w:spacing w:val="3"/>
              </w:rPr>
              <w:t>目，成为子项整体交由区建投推进。主动对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接区建投，沟通建筑需求及建设指标，完成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大楼内部布局及功能需求设计。大楼整体设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计已完成，10月份积极对接市规划局，沟通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协调用地需求，申请按照周边实际情况调整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建筑容积率。设计公司对大楼外观及平面设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施设计并出具了专门图纸。出具了具体的可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研性报告，取得了上级主管部门的公益性建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设许可，在“医养结合”可行性上获得了支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持。长丰街道组织永利村在硚建投已就土地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征收协议达成初步意见；相关勘察单位已进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场展开详勘检测，部分设备已到场，开工建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设准备工作有序展开。</w:t>
            </w:r>
          </w:p>
        </w:tc>
        <w:tc>
          <w:tcPr>
            <w:tcW w:w="711" w:type="dxa"/>
            <w:vAlign w:val="top"/>
          </w:tcPr>
          <w:p w14:paraId="548D8C81">
            <w:pPr>
              <w:spacing w:line="244" w:lineRule="auto"/>
              <w:rPr>
                <w:rFonts w:ascii="Arial"/>
                <w:sz w:val="21"/>
              </w:rPr>
            </w:pPr>
          </w:p>
          <w:p w14:paraId="4F8D50AC">
            <w:pPr>
              <w:spacing w:line="244" w:lineRule="auto"/>
              <w:rPr>
                <w:rFonts w:ascii="Arial"/>
                <w:sz w:val="21"/>
              </w:rPr>
            </w:pPr>
          </w:p>
          <w:p w14:paraId="5483295B">
            <w:pPr>
              <w:spacing w:line="244" w:lineRule="auto"/>
              <w:rPr>
                <w:rFonts w:ascii="Arial"/>
                <w:sz w:val="21"/>
              </w:rPr>
            </w:pPr>
          </w:p>
          <w:p w14:paraId="4EC98861">
            <w:pPr>
              <w:spacing w:line="244" w:lineRule="auto"/>
              <w:rPr>
                <w:rFonts w:ascii="Arial"/>
                <w:sz w:val="21"/>
              </w:rPr>
            </w:pPr>
          </w:p>
          <w:p w14:paraId="5A30A57B">
            <w:pPr>
              <w:spacing w:line="245" w:lineRule="auto"/>
              <w:rPr>
                <w:rFonts w:ascii="Arial"/>
                <w:sz w:val="21"/>
              </w:rPr>
            </w:pPr>
          </w:p>
          <w:p w14:paraId="417BBDC7">
            <w:pPr>
              <w:spacing w:line="245" w:lineRule="auto"/>
              <w:rPr>
                <w:rFonts w:ascii="Arial"/>
                <w:sz w:val="21"/>
              </w:rPr>
            </w:pPr>
          </w:p>
          <w:p w14:paraId="78AA3612">
            <w:pPr>
              <w:spacing w:line="245" w:lineRule="auto"/>
              <w:rPr>
                <w:rFonts w:ascii="Arial"/>
                <w:sz w:val="21"/>
              </w:rPr>
            </w:pPr>
          </w:p>
          <w:p w14:paraId="546B53E9">
            <w:pPr>
              <w:spacing w:line="245" w:lineRule="auto"/>
              <w:rPr>
                <w:rFonts w:ascii="Arial"/>
                <w:sz w:val="21"/>
              </w:rPr>
            </w:pPr>
          </w:p>
          <w:p w14:paraId="7E25F2CC">
            <w:pPr>
              <w:spacing w:line="245" w:lineRule="auto"/>
              <w:rPr>
                <w:rFonts w:ascii="Arial"/>
                <w:sz w:val="21"/>
              </w:rPr>
            </w:pPr>
          </w:p>
          <w:p w14:paraId="79AD592E">
            <w:pPr>
              <w:pStyle w:val="5"/>
              <w:spacing w:before="59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7C5D17BB">
            <w:pPr>
              <w:spacing w:line="241" w:lineRule="auto"/>
              <w:rPr>
                <w:rFonts w:ascii="Arial"/>
                <w:sz w:val="21"/>
              </w:rPr>
            </w:pPr>
          </w:p>
          <w:p w14:paraId="17EE84BC">
            <w:pPr>
              <w:spacing w:line="241" w:lineRule="auto"/>
              <w:rPr>
                <w:rFonts w:ascii="Arial"/>
                <w:sz w:val="21"/>
              </w:rPr>
            </w:pPr>
          </w:p>
          <w:p w14:paraId="3F7747CD">
            <w:pPr>
              <w:spacing w:line="241" w:lineRule="auto"/>
              <w:rPr>
                <w:rFonts w:ascii="Arial"/>
                <w:sz w:val="21"/>
              </w:rPr>
            </w:pPr>
          </w:p>
          <w:p w14:paraId="0DF99EC4">
            <w:pPr>
              <w:spacing w:line="241" w:lineRule="auto"/>
              <w:rPr>
                <w:rFonts w:ascii="Arial"/>
                <w:sz w:val="21"/>
              </w:rPr>
            </w:pPr>
          </w:p>
          <w:p w14:paraId="44D51C1E">
            <w:pPr>
              <w:spacing w:line="241" w:lineRule="auto"/>
              <w:rPr>
                <w:rFonts w:ascii="Arial"/>
                <w:sz w:val="21"/>
              </w:rPr>
            </w:pPr>
          </w:p>
          <w:p w14:paraId="7BE2EC8D">
            <w:pPr>
              <w:spacing w:line="242" w:lineRule="auto"/>
              <w:rPr>
                <w:rFonts w:ascii="Arial"/>
                <w:sz w:val="21"/>
              </w:rPr>
            </w:pPr>
          </w:p>
          <w:p w14:paraId="0E8799E4">
            <w:pPr>
              <w:spacing w:line="242" w:lineRule="auto"/>
              <w:rPr>
                <w:rFonts w:ascii="Arial"/>
                <w:sz w:val="21"/>
              </w:rPr>
            </w:pPr>
          </w:p>
          <w:p w14:paraId="1AD6AEF9">
            <w:pPr>
              <w:spacing w:line="242" w:lineRule="auto"/>
              <w:rPr>
                <w:rFonts w:ascii="Arial"/>
                <w:sz w:val="21"/>
              </w:rPr>
            </w:pPr>
          </w:p>
          <w:p w14:paraId="559D4801">
            <w:pPr>
              <w:spacing w:line="242" w:lineRule="auto"/>
              <w:rPr>
                <w:rFonts w:ascii="Arial"/>
                <w:sz w:val="21"/>
              </w:rPr>
            </w:pPr>
          </w:p>
          <w:p w14:paraId="73BCC09C">
            <w:pPr>
              <w:pStyle w:val="5"/>
              <w:spacing w:before="58" w:line="227" w:lineRule="auto"/>
              <w:ind w:left="43"/>
            </w:pPr>
            <w:r>
              <w:t>无</w:t>
            </w:r>
          </w:p>
        </w:tc>
      </w:tr>
    </w:tbl>
    <w:p w14:paraId="5D840EE1">
      <w:pPr>
        <w:rPr>
          <w:rFonts w:ascii="Arial"/>
          <w:sz w:val="21"/>
        </w:rPr>
      </w:pPr>
    </w:p>
    <w:p w14:paraId="0C01454F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129" w:right="852" w:bottom="0" w:left="834" w:header="0" w:footer="0" w:gutter="0"/>
          <w:cols w:space="720" w:num="1"/>
        </w:sectPr>
      </w:pPr>
    </w:p>
    <w:tbl>
      <w:tblPr>
        <w:tblStyle w:val="4"/>
        <w:tblW w:w="102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25"/>
        <w:gridCol w:w="2550"/>
        <w:gridCol w:w="3622"/>
        <w:gridCol w:w="711"/>
        <w:gridCol w:w="1945"/>
      </w:tblGrid>
      <w:tr w14:paraId="3D2F4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650" w:type="dxa"/>
            <w:vAlign w:val="top"/>
          </w:tcPr>
          <w:p w14:paraId="7C9D009E">
            <w:pPr>
              <w:spacing w:line="270" w:lineRule="auto"/>
              <w:rPr>
                <w:rFonts w:ascii="Arial"/>
                <w:sz w:val="21"/>
              </w:rPr>
            </w:pPr>
          </w:p>
          <w:p w14:paraId="59154C3F">
            <w:pPr>
              <w:spacing w:line="270" w:lineRule="auto"/>
              <w:rPr>
                <w:rFonts w:ascii="Arial"/>
                <w:sz w:val="21"/>
              </w:rPr>
            </w:pPr>
          </w:p>
          <w:p w14:paraId="76A32579">
            <w:pPr>
              <w:spacing w:line="270" w:lineRule="auto"/>
              <w:rPr>
                <w:rFonts w:ascii="Arial"/>
                <w:sz w:val="21"/>
              </w:rPr>
            </w:pPr>
          </w:p>
          <w:p w14:paraId="3D8F8720">
            <w:pPr>
              <w:spacing w:line="270" w:lineRule="auto"/>
              <w:rPr>
                <w:rFonts w:ascii="Arial"/>
                <w:sz w:val="21"/>
              </w:rPr>
            </w:pPr>
          </w:p>
          <w:p w14:paraId="79110744">
            <w:pPr>
              <w:spacing w:line="270" w:lineRule="auto"/>
              <w:rPr>
                <w:rFonts w:ascii="Arial"/>
                <w:sz w:val="21"/>
              </w:rPr>
            </w:pPr>
          </w:p>
          <w:p w14:paraId="314B4615">
            <w:pPr>
              <w:spacing w:line="271" w:lineRule="auto"/>
              <w:rPr>
                <w:rFonts w:ascii="Arial"/>
                <w:sz w:val="21"/>
              </w:rPr>
            </w:pPr>
          </w:p>
          <w:p w14:paraId="5E7910DE">
            <w:pPr>
              <w:spacing w:before="52" w:line="191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2C4BDDC7">
            <w:pPr>
              <w:spacing w:line="242" w:lineRule="auto"/>
              <w:rPr>
                <w:rFonts w:ascii="Arial"/>
                <w:sz w:val="21"/>
              </w:rPr>
            </w:pPr>
          </w:p>
          <w:p w14:paraId="007598B3">
            <w:pPr>
              <w:spacing w:line="242" w:lineRule="auto"/>
              <w:rPr>
                <w:rFonts w:ascii="Arial"/>
                <w:sz w:val="21"/>
              </w:rPr>
            </w:pPr>
          </w:p>
          <w:p w14:paraId="7B850C18">
            <w:pPr>
              <w:spacing w:line="242" w:lineRule="auto"/>
              <w:rPr>
                <w:rFonts w:ascii="Arial"/>
                <w:sz w:val="21"/>
              </w:rPr>
            </w:pPr>
          </w:p>
          <w:p w14:paraId="028E3F49">
            <w:pPr>
              <w:spacing w:line="242" w:lineRule="auto"/>
              <w:rPr>
                <w:rFonts w:ascii="Arial"/>
                <w:sz w:val="21"/>
              </w:rPr>
            </w:pPr>
          </w:p>
          <w:p w14:paraId="3F8EAA67">
            <w:pPr>
              <w:spacing w:line="242" w:lineRule="auto"/>
              <w:rPr>
                <w:rFonts w:ascii="Arial"/>
                <w:sz w:val="21"/>
              </w:rPr>
            </w:pPr>
          </w:p>
          <w:p w14:paraId="730A7B90">
            <w:pPr>
              <w:spacing w:line="242" w:lineRule="auto"/>
              <w:rPr>
                <w:rFonts w:ascii="Arial"/>
                <w:sz w:val="21"/>
              </w:rPr>
            </w:pPr>
          </w:p>
          <w:p w14:paraId="57ED478D">
            <w:pPr>
              <w:spacing w:line="242" w:lineRule="auto"/>
              <w:rPr>
                <w:rFonts w:ascii="Arial"/>
                <w:sz w:val="21"/>
              </w:rPr>
            </w:pPr>
          </w:p>
          <w:p w14:paraId="24BF3B47">
            <w:pPr>
              <w:spacing w:line="242" w:lineRule="auto"/>
              <w:rPr>
                <w:rFonts w:ascii="Arial"/>
                <w:sz w:val="21"/>
              </w:rPr>
            </w:pPr>
          </w:p>
          <w:p w14:paraId="64A26574">
            <w:pPr>
              <w:spacing w:line="242" w:lineRule="auto"/>
              <w:rPr>
                <w:rFonts w:ascii="Arial"/>
                <w:sz w:val="21"/>
              </w:rPr>
            </w:pPr>
          </w:p>
          <w:p w14:paraId="16134D1D">
            <w:pPr>
              <w:spacing w:line="242" w:lineRule="auto"/>
              <w:rPr>
                <w:rFonts w:ascii="Arial"/>
                <w:sz w:val="21"/>
              </w:rPr>
            </w:pPr>
          </w:p>
          <w:p w14:paraId="1201463A">
            <w:pPr>
              <w:spacing w:line="242" w:lineRule="auto"/>
              <w:rPr>
                <w:rFonts w:ascii="Arial"/>
                <w:sz w:val="21"/>
              </w:rPr>
            </w:pPr>
          </w:p>
          <w:p w14:paraId="36A4CBFD">
            <w:pPr>
              <w:spacing w:line="242" w:lineRule="auto"/>
              <w:rPr>
                <w:rFonts w:ascii="Arial"/>
                <w:sz w:val="21"/>
              </w:rPr>
            </w:pPr>
          </w:p>
          <w:p w14:paraId="2D5B3934">
            <w:pPr>
              <w:spacing w:line="242" w:lineRule="auto"/>
              <w:rPr>
                <w:rFonts w:ascii="Arial"/>
                <w:sz w:val="21"/>
              </w:rPr>
            </w:pPr>
          </w:p>
          <w:p w14:paraId="6B671000">
            <w:pPr>
              <w:spacing w:line="242" w:lineRule="auto"/>
              <w:rPr>
                <w:rFonts w:ascii="Arial"/>
                <w:sz w:val="21"/>
              </w:rPr>
            </w:pPr>
          </w:p>
          <w:p w14:paraId="421B1685">
            <w:pPr>
              <w:spacing w:line="242" w:lineRule="auto"/>
              <w:rPr>
                <w:rFonts w:ascii="Arial"/>
                <w:sz w:val="21"/>
              </w:rPr>
            </w:pPr>
          </w:p>
          <w:p w14:paraId="65DABC1C">
            <w:pPr>
              <w:spacing w:line="243" w:lineRule="auto"/>
              <w:rPr>
                <w:rFonts w:ascii="Arial"/>
                <w:sz w:val="21"/>
              </w:rPr>
            </w:pPr>
          </w:p>
          <w:p w14:paraId="0E521B3A">
            <w:pPr>
              <w:spacing w:line="243" w:lineRule="auto"/>
              <w:rPr>
                <w:rFonts w:ascii="Arial"/>
                <w:sz w:val="21"/>
              </w:rPr>
            </w:pPr>
          </w:p>
          <w:p w14:paraId="2B27B3D6">
            <w:pPr>
              <w:spacing w:line="243" w:lineRule="auto"/>
              <w:rPr>
                <w:rFonts w:ascii="Arial"/>
                <w:sz w:val="21"/>
              </w:rPr>
            </w:pPr>
          </w:p>
          <w:p w14:paraId="4C23F51D">
            <w:pPr>
              <w:spacing w:line="243" w:lineRule="auto"/>
              <w:rPr>
                <w:rFonts w:ascii="Arial"/>
                <w:sz w:val="21"/>
              </w:rPr>
            </w:pPr>
          </w:p>
          <w:p w14:paraId="468516FF">
            <w:pPr>
              <w:spacing w:line="243" w:lineRule="auto"/>
              <w:rPr>
                <w:rFonts w:ascii="Arial"/>
                <w:sz w:val="21"/>
              </w:rPr>
            </w:pPr>
          </w:p>
          <w:p w14:paraId="3CA183DD">
            <w:pPr>
              <w:spacing w:line="243" w:lineRule="auto"/>
              <w:rPr>
                <w:rFonts w:ascii="Arial"/>
                <w:sz w:val="21"/>
              </w:rPr>
            </w:pPr>
          </w:p>
          <w:p w14:paraId="42462A39">
            <w:pPr>
              <w:spacing w:line="243" w:lineRule="auto"/>
              <w:rPr>
                <w:rFonts w:ascii="Arial"/>
                <w:sz w:val="21"/>
              </w:rPr>
            </w:pPr>
          </w:p>
          <w:p w14:paraId="0F62FA94">
            <w:pPr>
              <w:spacing w:line="243" w:lineRule="auto"/>
              <w:rPr>
                <w:rFonts w:ascii="Arial"/>
                <w:sz w:val="21"/>
              </w:rPr>
            </w:pPr>
          </w:p>
          <w:p w14:paraId="1B690557">
            <w:pPr>
              <w:spacing w:line="243" w:lineRule="auto"/>
              <w:rPr>
                <w:rFonts w:ascii="Arial"/>
                <w:sz w:val="21"/>
              </w:rPr>
            </w:pPr>
          </w:p>
          <w:p w14:paraId="20CDD1EE">
            <w:pPr>
              <w:spacing w:line="243" w:lineRule="auto"/>
              <w:rPr>
                <w:rFonts w:ascii="Arial"/>
                <w:sz w:val="21"/>
              </w:rPr>
            </w:pPr>
          </w:p>
          <w:p w14:paraId="0CE1EFDE">
            <w:pPr>
              <w:spacing w:line="243" w:lineRule="auto"/>
              <w:rPr>
                <w:rFonts w:ascii="Arial"/>
                <w:sz w:val="21"/>
              </w:rPr>
            </w:pPr>
          </w:p>
          <w:p w14:paraId="1F67D286">
            <w:pPr>
              <w:spacing w:line="243" w:lineRule="auto"/>
              <w:rPr>
                <w:rFonts w:ascii="Arial"/>
                <w:sz w:val="21"/>
              </w:rPr>
            </w:pPr>
          </w:p>
          <w:p w14:paraId="3F88A1BB">
            <w:pPr>
              <w:spacing w:line="243" w:lineRule="auto"/>
              <w:rPr>
                <w:rFonts w:ascii="Arial"/>
                <w:sz w:val="21"/>
              </w:rPr>
            </w:pPr>
          </w:p>
          <w:p w14:paraId="1C014850">
            <w:pPr>
              <w:spacing w:line="243" w:lineRule="auto"/>
              <w:rPr>
                <w:rFonts w:ascii="Arial"/>
                <w:sz w:val="21"/>
              </w:rPr>
            </w:pPr>
          </w:p>
          <w:p w14:paraId="39BF6E2C">
            <w:pPr>
              <w:spacing w:line="243" w:lineRule="auto"/>
              <w:rPr>
                <w:rFonts w:ascii="Arial"/>
                <w:sz w:val="21"/>
              </w:rPr>
            </w:pPr>
          </w:p>
          <w:p w14:paraId="3E4C8AD8">
            <w:pPr>
              <w:spacing w:line="243" w:lineRule="auto"/>
              <w:rPr>
                <w:rFonts w:ascii="Arial"/>
                <w:sz w:val="21"/>
              </w:rPr>
            </w:pPr>
          </w:p>
          <w:p w14:paraId="041570DF">
            <w:pPr>
              <w:spacing w:line="243" w:lineRule="auto"/>
              <w:rPr>
                <w:rFonts w:ascii="Arial"/>
                <w:sz w:val="21"/>
              </w:rPr>
            </w:pPr>
          </w:p>
          <w:p w14:paraId="5292D247">
            <w:pPr>
              <w:spacing w:line="243" w:lineRule="auto"/>
              <w:rPr>
                <w:rFonts w:ascii="Arial"/>
                <w:sz w:val="21"/>
              </w:rPr>
            </w:pPr>
          </w:p>
          <w:p w14:paraId="006A31B4">
            <w:pPr>
              <w:spacing w:line="243" w:lineRule="auto"/>
              <w:rPr>
                <w:rFonts w:ascii="Arial"/>
                <w:sz w:val="21"/>
              </w:rPr>
            </w:pPr>
          </w:p>
          <w:p w14:paraId="6EB5E353">
            <w:pPr>
              <w:spacing w:line="243" w:lineRule="auto"/>
              <w:rPr>
                <w:rFonts w:ascii="Arial"/>
                <w:sz w:val="21"/>
              </w:rPr>
            </w:pPr>
          </w:p>
          <w:p w14:paraId="3BDC905D">
            <w:pPr>
              <w:spacing w:line="243" w:lineRule="auto"/>
              <w:rPr>
                <w:rFonts w:ascii="Arial"/>
                <w:sz w:val="21"/>
              </w:rPr>
            </w:pPr>
          </w:p>
          <w:p w14:paraId="60984CC6">
            <w:pPr>
              <w:spacing w:line="243" w:lineRule="auto"/>
              <w:rPr>
                <w:rFonts w:ascii="Arial"/>
                <w:sz w:val="21"/>
              </w:rPr>
            </w:pPr>
          </w:p>
          <w:p w14:paraId="0A57B065">
            <w:pPr>
              <w:pStyle w:val="5"/>
              <w:spacing w:before="59" w:line="226" w:lineRule="auto"/>
              <w:ind w:left="272" w:right="72" w:hanging="187"/>
            </w:pPr>
            <w:r>
              <w:rPr>
                <w:spacing w:val="3"/>
              </w:rPr>
              <w:t>业务工</w:t>
            </w:r>
            <w:r>
              <w:rPr>
                <w:spacing w:val="1"/>
              </w:rPr>
              <w:t xml:space="preserve"> </w:t>
            </w:r>
            <w:r>
              <w:t>作</w:t>
            </w:r>
          </w:p>
          <w:p w14:paraId="0EE4C6A4">
            <w:pPr>
              <w:pStyle w:val="5"/>
              <w:spacing w:before="24" w:line="227" w:lineRule="auto"/>
              <w:ind w:left="180"/>
            </w:pPr>
            <w:r>
              <w:rPr>
                <w:spacing w:val="1"/>
              </w:rPr>
              <w:t>指标</w:t>
            </w:r>
          </w:p>
        </w:tc>
        <w:tc>
          <w:tcPr>
            <w:tcW w:w="2550" w:type="dxa"/>
            <w:vAlign w:val="top"/>
          </w:tcPr>
          <w:p w14:paraId="432262F8">
            <w:pPr>
              <w:spacing w:line="302" w:lineRule="auto"/>
              <w:rPr>
                <w:rFonts w:ascii="Arial"/>
                <w:sz w:val="21"/>
              </w:rPr>
            </w:pPr>
          </w:p>
          <w:p w14:paraId="4DB0B445">
            <w:pPr>
              <w:spacing w:line="303" w:lineRule="auto"/>
              <w:rPr>
                <w:rFonts w:ascii="Arial"/>
                <w:sz w:val="21"/>
              </w:rPr>
            </w:pPr>
          </w:p>
          <w:p w14:paraId="42E76048">
            <w:pPr>
              <w:spacing w:line="303" w:lineRule="auto"/>
              <w:rPr>
                <w:rFonts w:ascii="Arial"/>
                <w:sz w:val="21"/>
              </w:rPr>
            </w:pPr>
          </w:p>
          <w:p w14:paraId="3175B37C">
            <w:pPr>
              <w:pStyle w:val="5"/>
              <w:spacing w:before="59" w:line="234" w:lineRule="auto"/>
              <w:ind w:left="31" w:right="90"/>
            </w:pPr>
            <w:r>
              <w:rPr>
                <w:spacing w:val="5"/>
              </w:rPr>
              <w:t>社会事务：加大流浪人员安置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酒店封控管理力度，实现疫情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期间辖区内流浪人员救助安置</w:t>
            </w:r>
            <w:r>
              <w:rPr>
                <w:spacing w:val="4"/>
              </w:rPr>
              <w:t xml:space="preserve"> 率100%；滞汉逝者家属救助慰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问率100%；疫情防控社会捐赠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款物高效管理，调配使用率</w:t>
            </w:r>
          </w:p>
          <w:p w14:paraId="6112058C">
            <w:pPr>
              <w:pStyle w:val="5"/>
              <w:spacing w:before="10" w:line="226" w:lineRule="auto"/>
              <w:ind w:left="44"/>
            </w:pPr>
            <w:r>
              <w:rPr>
                <w:spacing w:val="3"/>
              </w:rPr>
              <w:t>100%；婚姻登记合格率100%</w:t>
            </w:r>
          </w:p>
        </w:tc>
        <w:tc>
          <w:tcPr>
            <w:tcW w:w="3622" w:type="dxa"/>
            <w:vAlign w:val="top"/>
          </w:tcPr>
          <w:p w14:paraId="7DBB4533">
            <w:pPr>
              <w:pStyle w:val="5"/>
              <w:spacing w:before="284" w:line="230" w:lineRule="auto"/>
              <w:ind w:left="47" w:right="39" w:hanging="14"/>
            </w:pPr>
            <w:r>
              <w:rPr>
                <w:spacing w:val="5"/>
              </w:rPr>
              <w:t>截止2020年12月底，街头救助流浪乞讨人员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141人次，接收并安置硚口籍重型精神疾病</w:t>
            </w:r>
          </w:p>
          <w:p w14:paraId="2FCF71A9">
            <w:pPr>
              <w:pStyle w:val="5"/>
              <w:spacing w:before="10" w:line="226" w:lineRule="auto"/>
              <w:ind w:left="35"/>
            </w:pPr>
            <w:r>
              <w:rPr>
                <w:spacing w:val="5"/>
              </w:rPr>
              <w:t>流浪乞讨人员4名（2020年8月家人接走</w:t>
            </w:r>
          </w:p>
          <w:p w14:paraId="5D01CC0D">
            <w:pPr>
              <w:pStyle w:val="5"/>
              <w:spacing w:before="7" w:line="234" w:lineRule="auto"/>
              <w:ind w:left="33" w:right="39" w:firstLine="14"/>
            </w:pPr>
            <w:r>
              <w:rPr>
                <w:spacing w:val="4"/>
              </w:rPr>
              <w:t>1名</w:t>
            </w:r>
            <w:r>
              <w:rPr>
                <w:spacing w:val="7"/>
              </w:rPr>
              <w:t>），</w:t>
            </w:r>
            <w:r>
              <w:rPr>
                <w:spacing w:val="4"/>
              </w:rPr>
              <w:t>拨付流浪人员代养机构资金119520</w:t>
            </w:r>
            <w:r>
              <w:t xml:space="preserve">  </w:t>
            </w:r>
            <w:r>
              <w:rPr>
                <w:spacing w:val="5"/>
              </w:rPr>
              <w:t>元，疫情期间安置流浪乞讨和滞留在汉人员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54名，安置率100%；救助慰问滞汉逝者家属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47人，救助慰问率100%，疫情防控社会捐赠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款物调配使用率100%，其中支出捐赠款</w:t>
            </w:r>
          </w:p>
          <w:p w14:paraId="0EE88AAA">
            <w:pPr>
              <w:pStyle w:val="5"/>
              <w:spacing w:before="9" w:line="232" w:lineRule="auto"/>
              <w:ind w:left="35" w:right="35" w:firstLine="12"/>
              <w:jc w:val="both"/>
            </w:pPr>
            <w:r>
              <w:rPr>
                <w:spacing w:val="4"/>
              </w:rPr>
              <w:t>11898.1289万元，发疫情防控社会捐赠物资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60笔（另有5笔物资因与疫情无关)调配使用</w:t>
            </w:r>
            <w:r>
              <w:rPr>
                <w:spacing w:val="4"/>
              </w:rPr>
              <w:t xml:space="preserve"> 率100%。结婚登记3584对，离婚登机</w:t>
            </w:r>
          </w:p>
          <w:p w14:paraId="15BF7851">
            <w:pPr>
              <w:pStyle w:val="5"/>
              <w:spacing w:before="10" w:line="231" w:lineRule="auto"/>
              <w:ind w:left="37" w:right="37" w:hanging="1"/>
            </w:pPr>
            <w:r>
              <w:rPr>
                <w:spacing w:val="5"/>
              </w:rPr>
              <w:t>2925对，补领结婚登记证1031对，</w:t>
            </w:r>
            <w:r>
              <w:rPr>
                <w:spacing w:val="4"/>
              </w:rPr>
              <w:t>补领离婚</w:t>
            </w:r>
            <w:r>
              <w:t xml:space="preserve"> </w:t>
            </w:r>
            <w:r>
              <w:rPr>
                <w:spacing w:val="3"/>
              </w:rPr>
              <w:t>登记证331人次，婚姻登记合格率100%。</w:t>
            </w:r>
          </w:p>
        </w:tc>
        <w:tc>
          <w:tcPr>
            <w:tcW w:w="711" w:type="dxa"/>
            <w:vAlign w:val="top"/>
          </w:tcPr>
          <w:p w14:paraId="47694B67">
            <w:pPr>
              <w:spacing w:line="270" w:lineRule="auto"/>
              <w:rPr>
                <w:rFonts w:ascii="Arial"/>
                <w:sz w:val="21"/>
              </w:rPr>
            </w:pPr>
          </w:p>
          <w:p w14:paraId="50BD0667">
            <w:pPr>
              <w:spacing w:line="270" w:lineRule="auto"/>
              <w:rPr>
                <w:rFonts w:ascii="Arial"/>
                <w:sz w:val="21"/>
              </w:rPr>
            </w:pPr>
          </w:p>
          <w:p w14:paraId="677D85DA">
            <w:pPr>
              <w:spacing w:line="270" w:lineRule="auto"/>
              <w:rPr>
                <w:rFonts w:ascii="Arial"/>
                <w:sz w:val="21"/>
              </w:rPr>
            </w:pPr>
          </w:p>
          <w:p w14:paraId="06BE91FB">
            <w:pPr>
              <w:spacing w:line="270" w:lineRule="auto"/>
              <w:rPr>
                <w:rFonts w:ascii="Arial"/>
                <w:sz w:val="21"/>
              </w:rPr>
            </w:pPr>
          </w:p>
          <w:p w14:paraId="6FFADAB0">
            <w:pPr>
              <w:spacing w:line="270" w:lineRule="auto"/>
              <w:rPr>
                <w:rFonts w:ascii="Arial"/>
                <w:sz w:val="21"/>
              </w:rPr>
            </w:pPr>
          </w:p>
          <w:p w14:paraId="10FDA8FF">
            <w:pPr>
              <w:spacing w:line="271" w:lineRule="auto"/>
              <w:rPr>
                <w:rFonts w:ascii="Arial"/>
                <w:sz w:val="21"/>
              </w:rPr>
            </w:pPr>
          </w:p>
          <w:p w14:paraId="51699616">
            <w:pPr>
              <w:pStyle w:val="5"/>
              <w:spacing w:before="59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16B5E8DA">
            <w:pPr>
              <w:spacing w:line="242" w:lineRule="auto"/>
              <w:rPr>
                <w:rFonts w:ascii="Arial"/>
                <w:sz w:val="21"/>
              </w:rPr>
            </w:pPr>
          </w:p>
          <w:p w14:paraId="066D0733">
            <w:pPr>
              <w:spacing w:line="242" w:lineRule="auto"/>
              <w:rPr>
                <w:rFonts w:ascii="Arial"/>
                <w:sz w:val="21"/>
              </w:rPr>
            </w:pPr>
          </w:p>
          <w:p w14:paraId="63747F7C">
            <w:pPr>
              <w:spacing w:line="243" w:lineRule="auto"/>
              <w:rPr>
                <w:rFonts w:ascii="Arial"/>
                <w:sz w:val="21"/>
              </w:rPr>
            </w:pPr>
          </w:p>
          <w:p w14:paraId="561BC322">
            <w:pPr>
              <w:spacing w:line="243" w:lineRule="auto"/>
              <w:rPr>
                <w:rFonts w:ascii="Arial"/>
                <w:sz w:val="21"/>
              </w:rPr>
            </w:pPr>
          </w:p>
          <w:p w14:paraId="7E2206EA">
            <w:pPr>
              <w:spacing w:line="243" w:lineRule="auto"/>
              <w:rPr>
                <w:rFonts w:ascii="Arial"/>
                <w:sz w:val="21"/>
              </w:rPr>
            </w:pPr>
          </w:p>
          <w:p w14:paraId="7DAD6C32">
            <w:pPr>
              <w:spacing w:line="243" w:lineRule="auto"/>
              <w:rPr>
                <w:rFonts w:ascii="Arial"/>
                <w:sz w:val="21"/>
              </w:rPr>
            </w:pPr>
          </w:p>
          <w:p w14:paraId="7E57CFFC">
            <w:pPr>
              <w:spacing w:line="243" w:lineRule="auto"/>
              <w:rPr>
                <w:rFonts w:ascii="Arial"/>
                <w:sz w:val="21"/>
              </w:rPr>
            </w:pPr>
          </w:p>
          <w:p w14:paraId="4C316D41">
            <w:pPr>
              <w:spacing w:before="51" w:line="86" w:lineRule="exact"/>
              <w:ind w:left="7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-2"/>
                <w:sz w:val="18"/>
                <w:szCs w:val="18"/>
              </w:rPr>
              <w:t>——</w:t>
            </w:r>
          </w:p>
        </w:tc>
      </w:tr>
      <w:tr w14:paraId="7B385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6" w:hRule="atLeast"/>
        </w:trPr>
        <w:tc>
          <w:tcPr>
            <w:tcW w:w="650" w:type="dxa"/>
            <w:vAlign w:val="top"/>
          </w:tcPr>
          <w:p w14:paraId="39395613">
            <w:pPr>
              <w:spacing w:line="242" w:lineRule="auto"/>
              <w:rPr>
                <w:rFonts w:ascii="Arial"/>
                <w:sz w:val="21"/>
              </w:rPr>
            </w:pPr>
          </w:p>
          <w:p w14:paraId="7EDAEBE3">
            <w:pPr>
              <w:spacing w:line="242" w:lineRule="auto"/>
              <w:rPr>
                <w:rFonts w:ascii="Arial"/>
                <w:sz w:val="21"/>
              </w:rPr>
            </w:pPr>
          </w:p>
          <w:p w14:paraId="3CEA78F9">
            <w:pPr>
              <w:spacing w:line="242" w:lineRule="auto"/>
              <w:rPr>
                <w:rFonts w:ascii="Arial"/>
                <w:sz w:val="21"/>
              </w:rPr>
            </w:pPr>
          </w:p>
          <w:p w14:paraId="12A0DC9E">
            <w:pPr>
              <w:spacing w:line="242" w:lineRule="auto"/>
              <w:rPr>
                <w:rFonts w:ascii="Arial"/>
                <w:sz w:val="21"/>
              </w:rPr>
            </w:pPr>
          </w:p>
          <w:p w14:paraId="7486CCC4">
            <w:pPr>
              <w:spacing w:line="242" w:lineRule="auto"/>
              <w:rPr>
                <w:rFonts w:ascii="Arial"/>
                <w:sz w:val="21"/>
              </w:rPr>
            </w:pPr>
          </w:p>
          <w:p w14:paraId="637FEFA9">
            <w:pPr>
              <w:spacing w:line="242" w:lineRule="auto"/>
              <w:rPr>
                <w:rFonts w:ascii="Arial"/>
                <w:sz w:val="21"/>
              </w:rPr>
            </w:pPr>
          </w:p>
          <w:p w14:paraId="13260E53">
            <w:pPr>
              <w:spacing w:line="242" w:lineRule="auto"/>
              <w:rPr>
                <w:rFonts w:ascii="Arial"/>
                <w:sz w:val="21"/>
              </w:rPr>
            </w:pPr>
          </w:p>
          <w:p w14:paraId="287BDD3A">
            <w:pPr>
              <w:spacing w:line="242" w:lineRule="auto"/>
              <w:rPr>
                <w:rFonts w:ascii="Arial"/>
                <w:sz w:val="21"/>
              </w:rPr>
            </w:pPr>
          </w:p>
          <w:p w14:paraId="04FD3687">
            <w:pPr>
              <w:spacing w:line="242" w:lineRule="auto"/>
              <w:rPr>
                <w:rFonts w:ascii="Arial"/>
                <w:sz w:val="21"/>
              </w:rPr>
            </w:pPr>
          </w:p>
          <w:p w14:paraId="6147EC01">
            <w:pPr>
              <w:spacing w:line="243" w:lineRule="auto"/>
              <w:rPr>
                <w:rFonts w:ascii="Arial"/>
                <w:sz w:val="21"/>
              </w:rPr>
            </w:pPr>
          </w:p>
          <w:p w14:paraId="39720D20">
            <w:pPr>
              <w:spacing w:line="243" w:lineRule="auto"/>
              <w:rPr>
                <w:rFonts w:ascii="Arial"/>
                <w:sz w:val="21"/>
              </w:rPr>
            </w:pPr>
          </w:p>
          <w:p w14:paraId="1A6F5044">
            <w:pPr>
              <w:spacing w:line="243" w:lineRule="auto"/>
              <w:rPr>
                <w:rFonts w:ascii="Arial"/>
                <w:sz w:val="21"/>
              </w:rPr>
            </w:pPr>
          </w:p>
          <w:p w14:paraId="16B133DB">
            <w:pPr>
              <w:spacing w:line="243" w:lineRule="auto"/>
              <w:rPr>
                <w:rFonts w:ascii="Arial"/>
                <w:sz w:val="21"/>
              </w:rPr>
            </w:pPr>
          </w:p>
          <w:p w14:paraId="38EC0628">
            <w:pPr>
              <w:spacing w:line="243" w:lineRule="auto"/>
              <w:rPr>
                <w:rFonts w:ascii="Arial"/>
                <w:sz w:val="21"/>
              </w:rPr>
            </w:pPr>
          </w:p>
          <w:p w14:paraId="78CD296E">
            <w:pPr>
              <w:spacing w:before="52" w:line="188" w:lineRule="auto"/>
              <w:ind w:left="2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6267F84F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10761F15">
            <w:pPr>
              <w:spacing w:line="263" w:lineRule="auto"/>
              <w:rPr>
                <w:rFonts w:ascii="Arial"/>
                <w:sz w:val="21"/>
              </w:rPr>
            </w:pPr>
          </w:p>
          <w:p w14:paraId="2149FE37">
            <w:pPr>
              <w:spacing w:line="263" w:lineRule="auto"/>
              <w:rPr>
                <w:rFonts w:ascii="Arial"/>
                <w:sz w:val="21"/>
              </w:rPr>
            </w:pPr>
          </w:p>
          <w:p w14:paraId="7E43D232">
            <w:pPr>
              <w:spacing w:line="263" w:lineRule="auto"/>
              <w:rPr>
                <w:rFonts w:ascii="Arial"/>
                <w:sz w:val="21"/>
              </w:rPr>
            </w:pPr>
          </w:p>
          <w:p w14:paraId="1E639438">
            <w:pPr>
              <w:spacing w:line="263" w:lineRule="auto"/>
              <w:rPr>
                <w:rFonts w:ascii="Arial"/>
                <w:sz w:val="21"/>
              </w:rPr>
            </w:pPr>
          </w:p>
          <w:p w14:paraId="035F6F66">
            <w:pPr>
              <w:spacing w:line="263" w:lineRule="auto"/>
              <w:rPr>
                <w:rFonts w:ascii="Arial"/>
                <w:sz w:val="21"/>
              </w:rPr>
            </w:pPr>
          </w:p>
          <w:p w14:paraId="631B0138">
            <w:pPr>
              <w:spacing w:line="263" w:lineRule="auto"/>
              <w:rPr>
                <w:rFonts w:ascii="Arial"/>
                <w:sz w:val="21"/>
              </w:rPr>
            </w:pPr>
          </w:p>
          <w:p w14:paraId="31652A2A">
            <w:pPr>
              <w:spacing w:line="264" w:lineRule="auto"/>
              <w:rPr>
                <w:rFonts w:ascii="Arial"/>
                <w:sz w:val="21"/>
              </w:rPr>
            </w:pPr>
          </w:p>
          <w:p w14:paraId="6D8E153A">
            <w:pPr>
              <w:spacing w:line="264" w:lineRule="auto"/>
              <w:rPr>
                <w:rFonts w:ascii="Arial"/>
                <w:sz w:val="21"/>
              </w:rPr>
            </w:pPr>
          </w:p>
          <w:p w14:paraId="79156C29">
            <w:pPr>
              <w:pStyle w:val="5"/>
              <w:spacing w:before="58" w:line="235" w:lineRule="auto"/>
              <w:ind w:left="29" w:right="89" w:firstLine="2"/>
              <w:jc w:val="both"/>
            </w:pPr>
            <w:r>
              <w:rPr>
                <w:spacing w:val="5"/>
              </w:rPr>
              <w:t>社会救助：做好疫情期间困难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群众兜底保障、帮扶，对受疫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情影响导致基本生活出现严重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困难群众临时救助率100%；对</w:t>
            </w:r>
            <w:r>
              <w:t xml:space="preserve"> </w:t>
            </w:r>
            <w:r>
              <w:rPr>
                <w:spacing w:val="5"/>
              </w:rPr>
              <w:t>确认新冠肺炎低保家庭救助帮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扶率100%；确保疫情期间特殊</w:t>
            </w:r>
            <w:r>
              <w:t xml:space="preserve"> </w:t>
            </w:r>
            <w:r>
              <w:rPr>
                <w:spacing w:val="5"/>
              </w:rPr>
              <w:t>困难群体“一对一”帮扶救助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率100%；建立困难残疾人生活</w:t>
            </w:r>
            <w:r>
              <w:t xml:space="preserve"> </w:t>
            </w:r>
            <w:r>
              <w:rPr>
                <w:spacing w:val="5"/>
              </w:rPr>
              <w:t>补贴和重度残疾人护理补贴系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统有序发放三级机制，发放准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确率100%；社区精神康复网络</w:t>
            </w:r>
            <w:r>
              <w:t xml:space="preserve"> </w:t>
            </w:r>
            <w:r>
              <w:rPr>
                <w:spacing w:val="4"/>
              </w:rPr>
              <w:t>服务覆盖20%街道</w:t>
            </w:r>
          </w:p>
        </w:tc>
        <w:tc>
          <w:tcPr>
            <w:tcW w:w="3622" w:type="dxa"/>
            <w:vAlign w:val="top"/>
          </w:tcPr>
          <w:p w14:paraId="68E0AFE2">
            <w:pPr>
              <w:pStyle w:val="5"/>
              <w:spacing w:before="227" w:line="231" w:lineRule="auto"/>
              <w:ind w:left="35" w:right="123" w:firstLine="13"/>
            </w:pPr>
            <w:r>
              <w:rPr>
                <w:spacing w:val="4"/>
              </w:rPr>
              <w:t>1-12月共有71135户次，100500人次享受低</w:t>
            </w:r>
            <w:r>
              <w:t xml:space="preserve"> </w:t>
            </w:r>
            <w:r>
              <w:rPr>
                <w:spacing w:val="5"/>
              </w:rPr>
              <w:t>保救助，发放低保金7907.94万元，发放水</w:t>
            </w:r>
          </w:p>
          <w:p w14:paraId="37440BB2">
            <w:pPr>
              <w:pStyle w:val="5"/>
              <w:spacing w:before="8" w:line="225" w:lineRule="auto"/>
              <w:ind w:left="56"/>
            </w:pPr>
            <w:r>
              <w:rPr>
                <w:spacing w:val="3"/>
              </w:rPr>
              <w:t>电补贴73.19万元，发放临时价格补贴</w:t>
            </w:r>
          </w:p>
          <w:p w14:paraId="6A4633C8">
            <w:pPr>
              <w:pStyle w:val="5"/>
              <w:spacing w:before="10" w:line="232" w:lineRule="auto"/>
              <w:ind w:left="33" w:right="126" w:firstLine="14"/>
            </w:pPr>
            <w:r>
              <w:rPr>
                <w:spacing w:val="4"/>
              </w:rPr>
              <w:t xml:space="preserve">1680.98万元；1-12月发放社会散居孤儿生 </w:t>
            </w:r>
            <w:r>
              <w:rPr>
                <w:spacing w:val="5"/>
              </w:rPr>
              <w:t>活补贴及临时价格补贴25.34万元，发放分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散供养特困人员生活补贴及临时价格补贴</w:t>
            </w:r>
          </w:p>
          <w:p w14:paraId="146ADE73">
            <w:pPr>
              <w:pStyle w:val="5"/>
              <w:spacing w:before="10" w:line="234" w:lineRule="auto"/>
              <w:ind w:left="33" w:right="33" w:firstLine="14"/>
            </w:pPr>
            <w:r>
              <w:rPr>
                <w:spacing w:val="3"/>
              </w:rPr>
              <w:t>194.70万元，落实保障金发放及时率100%。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落实鄂防指〔2020〕66号文件，为低保对象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、分散供养特困人员、散居孤儿发放疫情补</w:t>
            </w:r>
            <w:r>
              <w:t xml:space="preserve"> </w:t>
            </w:r>
            <w:r>
              <w:rPr>
                <w:spacing w:val="4"/>
              </w:rPr>
              <w:t>助421.97万元；落实武防指〔2020〕95号文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件，1-12月临时救助2150次，救助金额</w:t>
            </w:r>
          </w:p>
          <w:p w14:paraId="2E11A670">
            <w:pPr>
              <w:pStyle w:val="5"/>
              <w:spacing w:before="8" w:line="226" w:lineRule="auto"/>
              <w:ind w:left="33"/>
            </w:pPr>
            <w:r>
              <w:rPr>
                <w:spacing w:val="5"/>
              </w:rPr>
              <w:t>420.70万元；其中对因确诊新冠肺炎给予6</w:t>
            </w:r>
          </w:p>
          <w:p w14:paraId="673989A7">
            <w:pPr>
              <w:pStyle w:val="5"/>
              <w:spacing w:before="9" w:line="226" w:lineRule="auto"/>
              <w:ind w:left="34"/>
            </w:pPr>
            <w:r>
              <w:rPr>
                <w:spacing w:val="5"/>
              </w:rPr>
              <w:t>倍临时救助困难群众76人，发放救助金</w:t>
            </w:r>
          </w:p>
          <w:p w14:paraId="33F928C5">
            <w:pPr>
              <w:pStyle w:val="5"/>
              <w:spacing w:before="7" w:line="235" w:lineRule="auto"/>
              <w:ind w:left="33" w:right="36" w:firstLine="4"/>
            </w:pPr>
            <w:r>
              <w:rPr>
                <w:spacing w:val="5"/>
              </w:rPr>
              <w:t>35.57万元；对低保和低收入家庭中无法外</w:t>
            </w:r>
            <w:r>
              <w:t xml:space="preserve">  </w:t>
            </w:r>
            <w:r>
              <w:rPr>
                <w:spacing w:val="5"/>
              </w:rPr>
              <w:t>出务工的灵活务工人员，按照城乡低保金的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4倍给予一次性临时救助，发放人数256人，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发放金额79.87万元。另外低保家庭因确诊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新冠肺炎增发一个月保障金69人，发放金额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5.03万元；1-12月符合条件困难家庭纳入低</w:t>
            </w:r>
            <w:r>
              <w:t xml:space="preserve"> </w:t>
            </w:r>
            <w:r>
              <w:rPr>
                <w:spacing w:val="5"/>
              </w:rPr>
              <w:t>保359户、534人；1-12月低收入</w:t>
            </w:r>
            <w:r>
              <w:rPr>
                <w:spacing w:val="4"/>
              </w:rPr>
              <w:t>家庭认定新</w:t>
            </w:r>
            <w:r>
              <w:t xml:space="preserve"> </w:t>
            </w:r>
            <w:r>
              <w:rPr>
                <w:spacing w:val="5"/>
              </w:rPr>
              <w:t>增200户、399人。临时救助率100</w:t>
            </w:r>
            <w:r>
              <w:rPr>
                <w:spacing w:val="4"/>
              </w:rPr>
              <w:t>%。对特殊</w:t>
            </w:r>
            <w:r>
              <w:t xml:space="preserve"> </w:t>
            </w:r>
            <w:r>
              <w:rPr>
                <w:spacing w:val="5"/>
              </w:rPr>
              <w:t>困难群体建立了联系帮扶台账，帮扶人履行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帮扶职责，开展特殊困难群体帮扶服务，“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一对一”精准帮扶，帮扶救助率100%。</w:t>
            </w:r>
            <w:r>
              <w:rPr>
                <w:spacing w:val="4"/>
              </w:rPr>
              <w:t>建立</w:t>
            </w:r>
            <w:r>
              <w:t xml:space="preserve"> </w:t>
            </w:r>
            <w:r>
              <w:rPr>
                <w:spacing w:val="5"/>
              </w:rPr>
              <w:t>困难残疾人生活补贴和重度残疾人护理补贴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系统有序发放三级机制，共发放859万元，</w:t>
            </w:r>
          </w:p>
          <w:p w14:paraId="1E96077A">
            <w:pPr>
              <w:pStyle w:val="5"/>
              <w:spacing w:before="8" w:line="233" w:lineRule="auto"/>
              <w:ind w:left="35" w:right="51" w:firstLine="2"/>
            </w:pPr>
            <w:r>
              <w:rPr>
                <w:spacing w:val="4"/>
              </w:rPr>
              <w:t>发放准确率100%；社区精神康复网络服务覆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盖2个街道（六角，韩家墩街道</w:t>
            </w:r>
            <w:r>
              <w:rPr>
                <w:spacing w:val="9"/>
              </w:rPr>
              <w:t>），</w:t>
            </w:r>
            <w:r>
              <w:rPr>
                <w:spacing w:val="5"/>
              </w:rPr>
              <w:t>实现覆</w:t>
            </w:r>
            <w:r>
              <w:t xml:space="preserve">  </w:t>
            </w:r>
            <w:r>
              <w:rPr>
                <w:spacing w:val="2"/>
              </w:rPr>
              <w:t>盖率20%。</w:t>
            </w:r>
          </w:p>
        </w:tc>
        <w:tc>
          <w:tcPr>
            <w:tcW w:w="711" w:type="dxa"/>
            <w:vAlign w:val="top"/>
          </w:tcPr>
          <w:p w14:paraId="3331643E">
            <w:pPr>
              <w:spacing w:line="242" w:lineRule="auto"/>
              <w:rPr>
                <w:rFonts w:ascii="Arial"/>
                <w:sz w:val="21"/>
              </w:rPr>
            </w:pPr>
          </w:p>
          <w:p w14:paraId="28E407D5">
            <w:pPr>
              <w:spacing w:line="242" w:lineRule="auto"/>
              <w:rPr>
                <w:rFonts w:ascii="Arial"/>
                <w:sz w:val="21"/>
              </w:rPr>
            </w:pPr>
          </w:p>
          <w:p w14:paraId="4869C63B">
            <w:pPr>
              <w:spacing w:line="242" w:lineRule="auto"/>
              <w:rPr>
                <w:rFonts w:ascii="Arial"/>
                <w:sz w:val="21"/>
              </w:rPr>
            </w:pPr>
          </w:p>
          <w:p w14:paraId="34C1BAF2">
            <w:pPr>
              <w:spacing w:line="242" w:lineRule="auto"/>
              <w:rPr>
                <w:rFonts w:ascii="Arial"/>
                <w:sz w:val="21"/>
              </w:rPr>
            </w:pPr>
          </w:p>
          <w:p w14:paraId="79C773B6">
            <w:pPr>
              <w:spacing w:line="242" w:lineRule="auto"/>
              <w:rPr>
                <w:rFonts w:ascii="Arial"/>
                <w:sz w:val="21"/>
              </w:rPr>
            </w:pPr>
          </w:p>
          <w:p w14:paraId="08444F92">
            <w:pPr>
              <w:spacing w:line="242" w:lineRule="auto"/>
              <w:rPr>
                <w:rFonts w:ascii="Arial"/>
                <w:sz w:val="21"/>
              </w:rPr>
            </w:pPr>
          </w:p>
          <w:p w14:paraId="214F4DC1">
            <w:pPr>
              <w:spacing w:line="242" w:lineRule="auto"/>
              <w:rPr>
                <w:rFonts w:ascii="Arial"/>
                <w:sz w:val="21"/>
              </w:rPr>
            </w:pPr>
          </w:p>
          <w:p w14:paraId="17DE3812">
            <w:pPr>
              <w:spacing w:line="242" w:lineRule="auto"/>
              <w:rPr>
                <w:rFonts w:ascii="Arial"/>
                <w:sz w:val="21"/>
              </w:rPr>
            </w:pPr>
          </w:p>
          <w:p w14:paraId="0D2C4841">
            <w:pPr>
              <w:spacing w:line="242" w:lineRule="auto"/>
              <w:rPr>
                <w:rFonts w:ascii="Arial"/>
                <w:sz w:val="21"/>
              </w:rPr>
            </w:pPr>
          </w:p>
          <w:p w14:paraId="68CA0112">
            <w:pPr>
              <w:spacing w:line="242" w:lineRule="auto"/>
              <w:rPr>
                <w:rFonts w:ascii="Arial"/>
                <w:sz w:val="21"/>
              </w:rPr>
            </w:pPr>
          </w:p>
          <w:p w14:paraId="0F957C5F">
            <w:pPr>
              <w:spacing w:line="243" w:lineRule="auto"/>
              <w:rPr>
                <w:rFonts w:ascii="Arial"/>
                <w:sz w:val="21"/>
              </w:rPr>
            </w:pPr>
          </w:p>
          <w:p w14:paraId="39342653">
            <w:pPr>
              <w:spacing w:line="243" w:lineRule="auto"/>
              <w:rPr>
                <w:rFonts w:ascii="Arial"/>
                <w:sz w:val="21"/>
              </w:rPr>
            </w:pPr>
          </w:p>
          <w:p w14:paraId="75ABD053">
            <w:pPr>
              <w:spacing w:line="243" w:lineRule="auto"/>
              <w:rPr>
                <w:rFonts w:ascii="Arial"/>
                <w:sz w:val="21"/>
              </w:rPr>
            </w:pPr>
          </w:p>
          <w:p w14:paraId="6036D0FC">
            <w:pPr>
              <w:spacing w:line="243" w:lineRule="auto"/>
              <w:rPr>
                <w:rFonts w:ascii="Arial"/>
                <w:sz w:val="21"/>
              </w:rPr>
            </w:pPr>
          </w:p>
          <w:p w14:paraId="181E20F7">
            <w:pPr>
              <w:pStyle w:val="5"/>
              <w:spacing w:before="58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69B1A012">
            <w:pPr>
              <w:spacing w:line="247" w:lineRule="auto"/>
              <w:rPr>
                <w:rFonts w:ascii="Arial"/>
                <w:sz w:val="21"/>
              </w:rPr>
            </w:pPr>
          </w:p>
          <w:p w14:paraId="219560C6">
            <w:pPr>
              <w:spacing w:line="247" w:lineRule="auto"/>
              <w:rPr>
                <w:rFonts w:ascii="Arial"/>
                <w:sz w:val="21"/>
              </w:rPr>
            </w:pPr>
          </w:p>
          <w:p w14:paraId="62AA56C0">
            <w:pPr>
              <w:spacing w:line="247" w:lineRule="auto"/>
              <w:rPr>
                <w:rFonts w:ascii="Arial"/>
                <w:sz w:val="21"/>
              </w:rPr>
            </w:pPr>
          </w:p>
          <w:p w14:paraId="165C4A59">
            <w:pPr>
              <w:spacing w:line="247" w:lineRule="auto"/>
              <w:rPr>
                <w:rFonts w:ascii="Arial"/>
                <w:sz w:val="21"/>
              </w:rPr>
            </w:pPr>
          </w:p>
          <w:p w14:paraId="0186A964">
            <w:pPr>
              <w:spacing w:line="248" w:lineRule="auto"/>
              <w:rPr>
                <w:rFonts w:ascii="Arial"/>
                <w:sz w:val="21"/>
              </w:rPr>
            </w:pPr>
          </w:p>
          <w:p w14:paraId="536C2FFE">
            <w:pPr>
              <w:spacing w:line="248" w:lineRule="auto"/>
              <w:rPr>
                <w:rFonts w:ascii="Arial"/>
                <w:sz w:val="21"/>
              </w:rPr>
            </w:pPr>
          </w:p>
          <w:p w14:paraId="664649CB">
            <w:pPr>
              <w:spacing w:line="248" w:lineRule="auto"/>
              <w:rPr>
                <w:rFonts w:ascii="Arial"/>
                <w:sz w:val="21"/>
              </w:rPr>
            </w:pPr>
          </w:p>
          <w:p w14:paraId="2E02D442">
            <w:pPr>
              <w:spacing w:line="248" w:lineRule="auto"/>
              <w:rPr>
                <w:rFonts w:ascii="Arial"/>
                <w:sz w:val="21"/>
              </w:rPr>
            </w:pPr>
          </w:p>
          <w:p w14:paraId="134DC430">
            <w:pPr>
              <w:spacing w:line="248" w:lineRule="auto"/>
              <w:rPr>
                <w:rFonts w:ascii="Arial"/>
                <w:sz w:val="21"/>
              </w:rPr>
            </w:pPr>
          </w:p>
          <w:p w14:paraId="69F6D715">
            <w:pPr>
              <w:spacing w:line="248" w:lineRule="auto"/>
              <w:rPr>
                <w:rFonts w:ascii="Arial"/>
                <w:sz w:val="21"/>
              </w:rPr>
            </w:pPr>
          </w:p>
          <w:p w14:paraId="077EC8C0">
            <w:pPr>
              <w:spacing w:line="248" w:lineRule="auto"/>
              <w:rPr>
                <w:rFonts w:ascii="Arial"/>
                <w:sz w:val="21"/>
              </w:rPr>
            </w:pPr>
          </w:p>
          <w:p w14:paraId="7466C3E7">
            <w:pPr>
              <w:spacing w:line="248" w:lineRule="auto"/>
              <w:rPr>
                <w:rFonts w:ascii="Arial"/>
                <w:sz w:val="21"/>
              </w:rPr>
            </w:pPr>
          </w:p>
          <w:p w14:paraId="31A22ED5">
            <w:pPr>
              <w:spacing w:line="248" w:lineRule="auto"/>
              <w:rPr>
                <w:rFonts w:ascii="Arial"/>
                <w:sz w:val="21"/>
              </w:rPr>
            </w:pPr>
          </w:p>
          <w:p w14:paraId="669D325D">
            <w:pPr>
              <w:spacing w:line="248" w:lineRule="auto"/>
              <w:rPr>
                <w:rFonts w:ascii="Arial"/>
                <w:sz w:val="21"/>
              </w:rPr>
            </w:pPr>
          </w:p>
          <w:p w14:paraId="7BD72622">
            <w:pPr>
              <w:spacing w:before="52" w:line="85" w:lineRule="exact"/>
              <w:ind w:left="7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-2"/>
                <w:sz w:val="18"/>
                <w:szCs w:val="18"/>
              </w:rPr>
              <w:t>——</w:t>
            </w:r>
          </w:p>
        </w:tc>
      </w:tr>
      <w:tr w14:paraId="19279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4" w:hRule="atLeast"/>
        </w:trPr>
        <w:tc>
          <w:tcPr>
            <w:tcW w:w="650" w:type="dxa"/>
            <w:vAlign w:val="top"/>
          </w:tcPr>
          <w:p w14:paraId="13426119">
            <w:pPr>
              <w:spacing w:line="278" w:lineRule="auto"/>
              <w:rPr>
                <w:rFonts w:ascii="Arial"/>
                <w:sz w:val="21"/>
              </w:rPr>
            </w:pPr>
          </w:p>
          <w:p w14:paraId="7F4E86C3">
            <w:pPr>
              <w:spacing w:line="278" w:lineRule="auto"/>
              <w:rPr>
                <w:rFonts w:ascii="Arial"/>
                <w:sz w:val="21"/>
              </w:rPr>
            </w:pPr>
          </w:p>
          <w:p w14:paraId="662FF8B0">
            <w:pPr>
              <w:spacing w:line="279" w:lineRule="auto"/>
              <w:rPr>
                <w:rFonts w:ascii="Arial"/>
                <w:sz w:val="21"/>
              </w:rPr>
            </w:pPr>
          </w:p>
          <w:p w14:paraId="19C37003">
            <w:pPr>
              <w:spacing w:line="279" w:lineRule="auto"/>
              <w:rPr>
                <w:rFonts w:ascii="Arial"/>
                <w:sz w:val="21"/>
              </w:rPr>
            </w:pPr>
          </w:p>
          <w:p w14:paraId="4E16DACD">
            <w:pPr>
              <w:spacing w:line="279" w:lineRule="auto"/>
              <w:rPr>
                <w:rFonts w:ascii="Arial"/>
                <w:sz w:val="21"/>
              </w:rPr>
            </w:pPr>
          </w:p>
          <w:p w14:paraId="6AB8DFE0">
            <w:pPr>
              <w:spacing w:line="279" w:lineRule="auto"/>
              <w:rPr>
                <w:rFonts w:ascii="Arial"/>
                <w:sz w:val="21"/>
              </w:rPr>
            </w:pPr>
          </w:p>
          <w:p w14:paraId="2C30E6CA">
            <w:pPr>
              <w:spacing w:before="52" w:line="191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6515575F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7ECD203E">
            <w:pPr>
              <w:spacing w:line="296" w:lineRule="auto"/>
              <w:rPr>
                <w:rFonts w:ascii="Arial"/>
                <w:sz w:val="21"/>
              </w:rPr>
            </w:pPr>
          </w:p>
          <w:p w14:paraId="38B16388">
            <w:pPr>
              <w:spacing w:line="297" w:lineRule="auto"/>
              <w:rPr>
                <w:rFonts w:ascii="Arial"/>
                <w:sz w:val="21"/>
              </w:rPr>
            </w:pPr>
          </w:p>
          <w:p w14:paraId="0E0A289A">
            <w:pPr>
              <w:spacing w:line="297" w:lineRule="auto"/>
              <w:rPr>
                <w:rFonts w:ascii="Arial"/>
                <w:sz w:val="21"/>
              </w:rPr>
            </w:pPr>
          </w:p>
          <w:p w14:paraId="18156A7B">
            <w:pPr>
              <w:spacing w:line="297" w:lineRule="auto"/>
              <w:rPr>
                <w:rFonts w:ascii="Arial"/>
                <w:sz w:val="21"/>
              </w:rPr>
            </w:pPr>
          </w:p>
          <w:p w14:paraId="0DB4478D">
            <w:pPr>
              <w:pStyle w:val="5"/>
              <w:spacing w:before="59" w:line="226" w:lineRule="auto"/>
              <w:ind w:left="33"/>
            </w:pPr>
            <w:r>
              <w:rPr>
                <w:spacing w:val="5"/>
              </w:rPr>
              <w:t>行政区域界线勘界：街道机构</w:t>
            </w:r>
          </w:p>
          <w:p w14:paraId="4382925E">
            <w:pPr>
              <w:pStyle w:val="5"/>
              <w:spacing w:before="10" w:line="226" w:lineRule="auto"/>
              <w:ind w:left="33"/>
            </w:pPr>
            <w:r>
              <w:rPr>
                <w:spacing w:val="5"/>
              </w:rPr>
              <w:t>设置和基础信息采集完成</w:t>
            </w:r>
          </w:p>
          <w:p w14:paraId="08FAEB0E">
            <w:pPr>
              <w:pStyle w:val="5"/>
              <w:spacing w:before="7" w:line="233" w:lineRule="auto"/>
              <w:ind w:left="33" w:right="183" w:firstLine="1"/>
            </w:pPr>
            <w:r>
              <w:rPr>
                <w:spacing w:val="4"/>
              </w:rPr>
              <w:t>50%；全区界线勘界工作完成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25%，完成硚口区《地名区划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图》《地名图集》编撰</w:t>
            </w:r>
          </w:p>
        </w:tc>
        <w:tc>
          <w:tcPr>
            <w:tcW w:w="3622" w:type="dxa"/>
            <w:vAlign w:val="top"/>
          </w:tcPr>
          <w:p w14:paraId="0DD5AE2B">
            <w:pPr>
              <w:pStyle w:val="5"/>
              <w:spacing w:before="221" w:line="231" w:lineRule="auto"/>
              <w:ind w:left="38" w:right="45" w:hanging="4"/>
            </w:pPr>
            <w:r>
              <w:rPr>
                <w:spacing w:val="5"/>
              </w:rPr>
              <w:t>根据《硚口区街道级行政区域界线勘定工作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实施方案》的相关要求，区勘界办统一协</w:t>
            </w:r>
          </w:p>
          <w:p w14:paraId="0DD7D619">
            <w:pPr>
              <w:pStyle w:val="5"/>
              <w:spacing w:before="6" w:line="235" w:lineRule="auto"/>
              <w:ind w:left="32" w:right="37" w:firstLine="2"/>
            </w:pPr>
            <w:r>
              <w:rPr>
                <w:spacing w:val="5"/>
              </w:rPr>
              <w:t>调， 7月31日至8月24日完成前期的准</w:t>
            </w:r>
            <w:r>
              <w:rPr>
                <w:spacing w:val="4"/>
              </w:rPr>
              <w:t>备工</w:t>
            </w:r>
            <w:r>
              <w:t xml:space="preserve">  </w:t>
            </w:r>
            <w:r>
              <w:rPr>
                <w:spacing w:val="5"/>
              </w:rPr>
              <w:t>作。8月25日至9月21日完成所有社区界线工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作用图。从9月23日至12月16号由街道勘界</w:t>
            </w:r>
            <w:r>
              <w:t xml:space="preserve">  </w:t>
            </w:r>
            <w:r>
              <w:rPr>
                <w:spacing w:val="5"/>
              </w:rPr>
              <w:t>办组织相关社区负责人进行了二次培训，并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进行了室内指界工作。在12月17号将136个</w:t>
            </w:r>
            <w:r>
              <w:t xml:space="preserve">  </w:t>
            </w:r>
            <w:r>
              <w:rPr>
                <w:spacing w:val="5"/>
              </w:rPr>
              <w:t>社区的界线工作用图全部收回，并完成社区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无争议的工作用图并签字盖章，部分社区还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存在争议，需街道进行核实处理。目前正在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制作街道界线工作图，进行街道界线核实的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准备工作。街道机构设置和基础信息采集完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成100%；全区界线勘界工作完成100%，完成</w:t>
            </w:r>
            <w:r>
              <w:t xml:space="preserve"> </w:t>
            </w:r>
            <w:r>
              <w:rPr>
                <w:spacing w:val="4"/>
              </w:rPr>
              <w:t>硚口区《地名区划图》《地名图集》编撰。</w:t>
            </w:r>
          </w:p>
        </w:tc>
        <w:tc>
          <w:tcPr>
            <w:tcW w:w="711" w:type="dxa"/>
            <w:vAlign w:val="top"/>
          </w:tcPr>
          <w:p w14:paraId="38761365">
            <w:pPr>
              <w:spacing w:line="278" w:lineRule="auto"/>
              <w:rPr>
                <w:rFonts w:ascii="Arial"/>
                <w:sz w:val="21"/>
              </w:rPr>
            </w:pPr>
          </w:p>
          <w:p w14:paraId="4834D500">
            <w:pPr>
              <w:spacing w:line="279" w:lineRule="auto"/>
              <w:rPr>
                <w:rFonts w:ascii="Arial"/>
                <w:sz w:val="21"/>
              </w:rPr>
            </w:pPr>
          </w:p>
          <w:p w14:paraId="5FC7A898">
            <w:pPr>
              <w:spacing w:line="279" w:lineRule="auto"/>
              <w:rPr>
                <w:rFonts w:ascii="Arial"/>
                <w:sz w:val="21"/>
              </w:rPr>
            </w:pPr>
          </w:p>
          <w:p w14:paraId="200DB8A7">
            <w:pPr>
              <w:spacing w:line="279" w:lineRule="auto"/>
              <w:rPr>
                <w:rFonts w:ascii="Arial"/>
                <w:sz w:val="21"/>
              </w:rPr>
            </w:pPr>
          </w:p>
          <w:p w14:paraId="1ABDC809">
            <w:pPr>
              <w:spacing w:line="279" w:lineRule="auto"/>
              <w:rPr>
                <w:rFonts w:ascii="Arial"/>
                <w:sz w:val="21"/>
              </w:rPr>
            </w:pPr>
          </w:p>
          <w:p w14:paraId="4F34E20B">
            <w:pPr>
              <w:spacing w:line="279" w:lineRule="auto"/>
              <w:rPr>
                <w:rFonts w:ascii="Arial"/>
                <w:sz w:val="21"/>
              </w:rPr>
            </w:pPr>
          </w:p>
          <w:p w14:paraId="6CDA4114">
            <w:pPr>
              <w:pStyle w:val="5"/>
              <w:spacing w:before="59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66D0F412">
            <w:pPr>
              <w:spacing w:line="249" w:lineRule="auto"/>
              <w:rPr>
                <w:rFonts w:ascii="Arial"/>
                <w:sz w:val="21"/>
              </w:rPr>
            </w:pPr>
          </w:p>
          <w:p w14:paraId="15F8DDD1">
            <w:pPr>
              <w:spacing w:line="250" w:lineRule="auto"/>
              <w:rPr>
                <w:rFonts w:ascii="Arial"/>
                <w:sz w:val="21"/>
              </w:rPr>
            </w:pPr>
          </w:p>
          <w:p w14:paraId="691B1E39">
            <w:pPr>
              <w:spacing w:line="250" w:lineRule="auto"/>
              <w:rPr>
                <w:rFonts w:ascii="Arial"/>
                <w:sz w:val="21"/>
              </w:rPr>
            </w:pPr>
          </w:p>
          <w:p w14:paraId="23B69670">
            <w:pPr>
              <w:spacing w:line="250" w:lineRule="auto"/>
              <w:rPr>
                <w:rFonts w:ascii="Arial"/>
                <w:sz w:val="21"/>
              </w:rPr>
            </w:pPr>
          </w:p>
          <w:p w14:paraId="4561BE1E">
            <w:pPr>
              <w:spacing w:line="250" w:lineRule="auto"/>
              <w:rPr>
                <w:rFonts w:ascii="Arial"/>
                <w:sz w:val="21"/>
              </w:rPr>
            </w:pPr>
          </w:p>
          <w:p w14:paraId="79401B4C">
            <w:pPr>
              <w:spacing w:line="250" w:lineRule="auto"/>
              <w:rPr>
                <w:rFonts w:ascii="Arial"/>
                <w:sz w:val="21"/>
              </w:rPr>
            </w:pPr>
          </w:p>
          <w:p w14:paraId="2631C8D0">
            <w:pPr>
              <w:spacing w:line="250" w:lineRule="auto"/>
              <w:rPr>
                <w:rFonts w:ascii="Arial"/>
                <w:sz w:val="21"/>
              </w:rPr>
            </w:pPr>
          </w:p>
          <w:p w14:paraId="2E957435">
            <w:pPr>
              <w:spacing w:before="52" w:line="86" w:lineRule="exact"/>
              <w:ind w:left="7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-2"/>
                <w:sz w:val="18"/>
                <w:szCs w:val="18"/>
              </w:rPr>
              <w:t>——</w:t>
            </w:r>
          </w:p>
        </w:tc>
      </w:tr>
    </w:tbl>
    <w:p w14:paraId="18CC79DF">
      <w:pPr>
        <w:rPr>
          <w:rFonts w:ascii="Arial"/>
          <w:sz w:val="21"/>
        </w:rPr>
      </w:pPr>
    </w:p>
    <w:p w14:paraId="64252DB1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129" w:right="852" w:bottom="0" w:left="834" w:header="0" w:footer="0" w:gutter="0"/>
          <w:cols w:space="720" w:num="1"/>
        </w:sectPr>
      </w:pPr>
    </w:p>
    <w:tbl>
      <w:tblPr>
        <w:tblStyle w:val="4"/>
        <w:tblW w:w="102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725"/>
        <w:gridCol w:w="2550"/>
        <w:gridCol w:w="3622"/>
        <w:gridCol w:w="711"/>
        <w:gridCol w:w="1945"/>
      </w:tblGrid>
      <w:tr w14:paraId="1A1E3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650" w:type="dxa"/>
            <w:vAlign w:val="top"/>
          </w:tcPr>
          <w:p w14:paraId="2B322ACB">
            <w:pPr>
              <w:spacing w:line="244" w:lineRule="auto"/>
              <w:rPr>
                <w:rFonts w:ascii="Arial"/>
                <w:sz w:val="21"/>
              </w:rPr>
            </w:pPr>
          </w:p>
          <w:p w14:paraId="3254EA83">
            <w:pPr>
              <w:spacing w:line="244" w:lineRule="auto"/>
              <w:rPr>
                <w:rFonts w:ascii="Arial"/>
                <w:sz w:val="21"/>
              </w:rPr>
            </w:pPr>
          </w:p>
          <w:p w14:paraId="6ABBF723">
            <w:pPr>
              <w:spacing w:line="244" w:lineRule="auto"/>
              <w:rPr>
                <w:rFonts w:ascii="Arial"/>
                <w:sz w:val="21"/>
              </w:rPr>
            </w:pPr>
          </w:p>
          <w:p w14:paraId="341DB716">
            <w:pPr>
              <w:spacing w:line="244" w:lineRule="auto"/>
              <w:rPr>
                <w:rFonts w:ascii="Arial"/>
                <w:sz w:val="21"/>
              </w:rPr>
            </w:pPr>
          </w:p>
          <w:p w14:paraId="30B9BC5E">
            <w:pPr>
              <w:spacing w:line="244" w:lineRule="auto"/>
              <w:rPr>
                <w:rFonts w:ascii="Arial"/>
                <w:sz w:val="21"/>
              </w:rPr>
            </w:pPr>
          </w:p>
          <w:p w14:paraId="627C711F">
            <w:pPr>
              <w:spacing w:line="244" w:lineRule="auto"/>
              <w:rPr>
                <w:rFonts w:ascii="Arial"/>
                <w:sz w:val="21"/>
              </w:rPr>
            </w:pPr>
          </w:p>
          <w:p w14:paraId="3E27BF5F">
            <w:pPr>
              <w:spacing w:line="245" w:lineRule="auto"/>
              <w:rPr>
                <w:rFonts w:ascii="Arial"/>
                <w:sz w:val="21"/>
              </w:rPr>
            </w:pPr>
          </w:p>
          <w:p w14:paraId="6E669A55">
            <w:pPr>
              <w:spacing w:line="245" w:lineRule="auto"/>
              <w:rPr>
                <w:rFonts w:ascii="Arial"/>
                <w:sz w:val="21"/>
              </w:rPr>
            </w:pPr>
          </w:p>
          <w:p w14:paraId="7B693B4A">
            <w:pPr>
              <w:spacing w:line="245" w:lineRule="auto"/>
              <w:rPr>
                <w:rFonts w:ascii="Arial"/>
                <w:sz w:val="21"/>
              </w:rPr>
            </w:pPr>
          </w:p>
          <w:p w14:paraId="7BAD414D">
            <w:pPr>
              <w:spacing w:before="52" w:line="191" w:lineRule="auto"/>
              <w:ind w:left="2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25" w:type="dxa"/>
            <w:tcBorders>
              <w:top w:val="nil"/>
            </w:tcBorders>
            <w:vAlign w:val="top"/>
          </w:tcPr>
          <w:p w14:paraId="6801C645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332A21D2">
            <w:pPr>
              <w:spacing w:line="275" w:lineRule="auto"/>
              <w:rPr>
                <w:rFonts w:ascii="Arial"/>
                <w:sz w:val="21"/>
              </w:rPr>
            </w:pPr>
          </w:p>
          <w:p w14:paraId="6334801F">
            <w:pPr>
              <w:spacing w:line="275" w:lineRule="auto"/>
              <w:rPr>
                <w:rFonts w:ascii="Arial"/>
                <w:sz w:val="21"/>
              </w:rPr>
            </w:pPr>
          </w:p>
          <w:p w14:paraId="27735FC0">
            <w:pPr>
              <w:spacing w:line="275" w:lineRule="auto"/>
              <w:rPr>
                <w:rFonts w:ascii="Arial"/>
                <w:sz w:val="21"/>
              </w:rPr>
            </w:pPr>
          </w:p>
          <w:p w14:paraId="358B5AA5">
            <w:pPr>
              <w:spacing w:line="275" w:lineRule="auto"/>
              <w:rPr>
                <w:rFonts w:ascii="Arial"/>
                <w:sz w:val="21"/>
              </w:rPr>
            </w:pPr>
          </w:p>
          <w:p w14:paraId="074EEEA5">
            <w:pPr>
              <w:spacing w:line="276" w:lineRule="auto"/>
              <w:rPr>
                <w:rFonts w:ascii="Arial"/>
                <w:sz w:val="21"/>
              </w:rPr>
            </w:pPr>
          </w:p>
          <w:p w14:paraId="2ADAEB1D">
            <w:pPr>
              <w:pStyle w:val="5"/>
              <w:spacing w:before="58" w:line="234" w:lineRule="auto"/>
              <w:ind w:left="31" w:right="91"/>
              <w:jc w:val="both"/>
            </w:pPr>
            <w:r>
              <w:rPr>
                <w:spacing w:val="5"/>
              </w:rPr>
              <w:t>社区治理提升：全面负责社区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疫情排查，在疫情防控中提升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社区治理能力，指导社区全面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制订（修订）居民公约、村规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民约；引导社会力量参与社区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治理活动，组织做好16个疫情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心理疏导社工服务项目；培育</w:t>
            </w:r>
            <w:r>
              <w:rPr>
                <w:spacing w:val="4"/>
              </w:rPr>
              <w:t xml:space="preserve"> 社区社会组织110支</w:t>
            </w:r>
          </w:p>
        </w:tc>
        <w:tc>
          <w:tcPr>
            <w:tcW w:w="3622" w:type="dxa"/>
            <w:vAlign w:val="top"/>
          </w:tcPr>
          <w:p w14:paraId="73E27193">
            <w:pPr>
              <w:pStyle w:val="5"/>
              <w:spacing w:before="60" w:line="234" w:lineRule="auto"/>
              <w:ind w:left="34" w:right="43" w:firstLine="20"/>
            </w:pPr>
            <w:r>
              <w:rPr>
                <w:spacing w:val="4"/>
              </w:rPr>
              <w:t>已完成社区制定（修订）居（村）民公约“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全覆盖”。古田街古一社区、长丰街团结社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区的居民公约被评为市级优秀居民公约；易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家街工农路社区、六角街荣东社区等14个社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区的居民公约被评为区级优秀居民公约。</w:t>
            </w:r>
          </w:p>
          <w:p w14:paraId="0A3CD23F">
            <w:pPr>
              <w:pStyle w:val="5"/>
              <w:spacing w:before="10" w:line="226" w:lineRule="auto"/>
              <w:ind w:left="37"/>
            </w:pPr>
            <w:r>
              <w:rPr>
                <w:spacing w:val="5"/>
              </w:rPr>
              <w:t>一是已完成16个心理疏导社工服务购买项</w:t>
            </w:r>
          </w:p>
          <w:p w14:paraId="48AFDB98">
            <w:pPr>
              <w:pStyle w:val="5"/>
              <w:spacing w:before="7" w:line="231" w:lineRule="auto"/>
              <w:ind w:left="48" w:right="132" w:firstLine="21"/>
            </w:pPr>
            <w:r>
              <w:rPr>
                <w:spacing w:val="3"/>
              </w:rPr>
              <w:t>目，1-12月共服务208人次，接待咨询服务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196人次，问卷调查回收625份，线上回访</w:t>
            </w:r>
          </w:p>
          <w:p w14:paraId="61E27A52">
            <w:pPr>
              <w:pStyle w:val="5"/>
              <w:spacing w:before="13" w:line="234" w:lineRule="auto"/>
              <w:ind w:left="32" w:right="37" w:firstLine="5"/>
            </w:pPr>
            <w:r>
              <w:rPr>
                <w:spacing w:val="4"/>
              </w:rPr>
              <w:t>300人次，心</w:t>
            </w:r>
            <w:r>
              <w:rPr>
                <w:rFonts w:hint="eastAsia"/>
                <w:spacing w:val="4"/>
                <w:lang w:eastAsia="zh-CN"/>
              </w:rPr>
              <w:t>理</w:t>
            </w:r>
            <w:r>
              <w:rPr>
                <w:spacing w:val="4"/>
              </w:rPr>
              <w:t>疏导107人次，走访个案25起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。古田街古三社区、六角街荣东社区2个市  级扶持助力计划项目的2万元资助金已拨付  给社区；二是截止目前我区现有社区社会组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织2048支，</w:t>
            </w:r>
            <w:bookmarkStart w:id="0" w:name="_GoBack"/>
            <w:bookmarkEnd w:id="0"/>
            <w:r>
              <w:rPr>
                <w:spacing w:val="5"/>
              </w:rPr>
              <w:t>比年初新增610支，达到了平均</w:t>
            </w:r>
            <w:r>
              <w:t xml:space="preserve">  </w:t>
            </w:r>
            <w:r>
              <w:rPr>
                <w:spacing w:val="5"/>
              </w:rPr>
              <w:t>每个社区15支以上。发展社区《“民呼我应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-志愿随行”志愿者便民服》务获得省级“  十佳社区公益创投（志愿服务）项目”。六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角亭街“指尖上的防疫”残疾人防疫宣传</w:t>
            </w:r>
          </w:p>
          <w:p w14:paraId="7604B318">
            <w:pPr>
              <w:pStyle w:val="5"/>
              <w:spacing w:before="10" w:line="230" w:lineRule="auto"/>
              <w:ind w:left="35" w:right="45" w:firstLine="7"/>
            </w:pPr>
            <w:r>
              <w:rPr>
                <w:spacing w:val="4"/>
              </w:rPr>
              <w:t>（张勤手语导医志愿服务队）获得2020年武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汉市第三届优秀志愿服务项目推选“云”展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示活动十佳。</w:t>
            </w:r>
          </w:p>
        </w:tc>
        <w:tc>
          <w:tcPr>
            <w:tcW w:w="711" w:type="dxa"/>
            <w:vAlign w:val="top"/>
          </w:tcPr>
          <w:p w14:paraId="2FA5D1C7">
            <w:pPr>
              <w:spacing w:line="244" w:lineRule="auto"/>
              <w:rPr>
                <w:rFonts w:ascii="Arial"/>
                <w:sz w:val="21"/>
              </w:rPr>
            </w:pPr>
          </w:p>
          <w:p w14:paraId="79A4BB4A">
            <w:pPr>
              <w:spacing w:line="244" w:lineRule="auto"/>
              <w:rPr>
                <w:rFonts w:ascii="Arial"/>
                <w:sz w:val="21"/>
              </w:rPr>
            </w:pPr>
          </w:p>
          <w:p w14:paraId="2C9BE485">
            <w:pPr>
              <w:spacing w:line="244" w:lineRule="auto"/>
              <w:rPr>
                <w:rFonts w:ascii="Arial"/>
                <w:sz w:val="21"/>
              </w:rPr>
            </w:pPr>
          </w:p>
          <w:p w14:paraId="62736870">
            <w:pPr>
              <w:spacing w:line="244" w:lineRule="auto"/>
              <w:rPr>
                <w:rFonts w:ascii="Arial"/>
                <w:sz w:val="21"/>
              </w:rPr>
            </w:pPr>
          </w:p>
          <w:p w14:paraId="1CD4E9C2">
            <w:pPr>
              <w:spacing w:line="245" w:lineRule="auto"/>
              <w:rPr>
                <w:rFonts w:ascii="Arial"/>
                <w:sz w:val="21"/>
              </w:rPr>
            </w:pPr>
          </w:p>
          <w:p w14:paraId="47F5F422">
            <w:pPr>
              <w:spacing w:line="245" w:lineRule="auto"/>
              <w:rPr>
                <w:rFonts w:ascii="Arial"/>
                <w:sz w:val="21"/>
              </w:rPr>
            </w:pPr>
          </w:p>
          <w:p w14:paraId="219CEEDF">
            <w:pPr>
              <w:spacing w:line="245" w:lineRule="auto"/>
              <w:rPr>
                <w:rFonts w:ascii="Arial"/>
                <w:sz w:val="21"/>
              </w:rPr>
            </w:pPr>
          </w:p>
          <w:p w14:paraId="234320AB">
            <w:pPr>
              <w:spacing w:line="245" w:lineRule="auto"/>
              <w:rPr>
                <w:rFonts w:ascii="Arial"/>
                <w:sz w:val="21"/>
              </w:rPr>
            </w:pPr>
          </w:p>
          <w:p w14:paraId="6C534DD3">
            <w:pPr>
              <w:spacing w:line="245" w:lineRule="auto"/>
              <w:rPr>
                <w:rFonts w:ascii="Arial"/>
                <w:sz w:val="21"/>
              </w:rPr>
            </w:pPr>
          </w:p>
          <w:p w14:paraId="12063B0B">
            <w:pPr>
              <w:pStyle w:val="5"/>
              <w:spacing w:before="58" w:line="188" w:lineRule="auto"/>
              <w:ind w:left="239"/>
            </w:pPr>
            <w:r>
              <w:rPr>
                <w:spacing w:val="-4"/>
              </w:rPr>
              <w:t>100</w:t>
            </w:r>
          </w:p>
        </w:tc>
        <w:tc>
          <w:tcPr>
            <w:tcW w:w="1945" w:type="dxa"/>
            <w:vAlign w:val="top"/>
          </w:tcPr>
          <w:p w14:paraId="2C599C4B">
            <w:pPr>
              <w:spacing w:line="253" w:lineRule="auto"/>
              <w:rPr>
                <w:rFonts w:ascii="Arial"/>
                <w:sz w:val="21"/>
              </w:rPr>
            </w:pPr>
          </w:p>
          <w:p w14:paraId="12C9955E">
            <w:pPr>
              <w:spacing w:line="253" w:lineRule="auto"/>
              <w:rPr>
                <w:rFonts w:ascii="Arial"/>
                <w:sz w:val="21"/>
              </w:rPr>
            </w:pPr>
          </w:p>
          <w:p w14:paraId="05154ED9">
            <w:pPr>
              <w:spacing w:line="253" w:lineRule="auto"/>
              <w:rPr>
                <w:rFonts w:ascii="Arial"/>
                <w:sz w:val="21"/>
              </w:rPr>
            </w:pPr>
          </w:p>
          <w:p w14:paraId="21728190">
            <w:pPr>
              <w:spacing w:line="253" w:lineRule="auto"/>
              <w:rPr>
                <w:rFonts w:ascii="Arial"/>
                <w:sz w:val="21"/>
              </w:rPr>
            </w:pPr>
          </w:p>
          <w:p w14:paraId="144C600F">
            <w:pPr>
              <w:spacing w:line="253" w:lineRule="auto"/>
              <w:rPr>
                <w:rFonts w:ascii="Arial"/>
                <w:sz w:val="21"/>
              </w:rPr>
            </w:pPr>
          </w:p>
          <w:p w14:paraId="1E30A53F">
            <w:pPr>
              <w:spacing w:line="253" w:lineRule="auto"/>
              <w:rPr>
                <w:rFonts w:ascii="Arial"/>
                <w:sz w:val="21"/>
              </w:rPr>
            </w:pPr>
          </w:p>
          <w:p w14:paraId="19A252B8">
            <w:pPr>
              <w:spacing w:line="253" w:lineRule="auto"/>
              <w:rPr>
                <w:rFonts w:ascii="Arial"/>
                <w:sz w:val="21"/>
              </w:rPr>
            </w:pPr>
          </w:p>
          <w:p w14:paraId="3D752DB1">
            <w:pPr>
              <w:spacing w:line="253" w:lineRule="auto"/>
              <w:rPr>
                <w:rFonts w:ascii="Arial"/>
                <w:sz w:val="21"/>
              </w:rPr>
            </w:pPr>
          </w:p>
          <w:p w14:paraId="2C4E5AB9">
            <w:pPr>
              <w:spacing w:line="253" w:lineRule="auto"/>
              <w:rPr>
                <w:rFonts w:ascii="Arial"/>
                <w:sz w:val="21"/>
              </w:rPr>
            </w:pPr>
          </w:p>
          <w:p w14:paraId="2DB56E06">
            <w:pPr>
              <w:spacing w:before="52" w:line="85" w:lineRule="exact"/>
              <w:ind w:left="7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-2"/>
                <w:sz w:val="18"/>
                <w:szCs w:val="18"/>
              </w:rPr>
              <w:t>——</w:t>
            </w:r>
          </w:p>
        </w:tc>
      </w:tr>
    </w:tbl>
    <w:p w14:paraId="3E782F88">
      <w:pPr>
        <w:spacing w:before="139" w:line="226" w:lineRule="auto"/>
        <w:ind w:left="1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 xml:space="preserve">填报人：熊亮                   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            填报时间：2021.1.6                   联系电话：83803946</w:t>
      </w:r>
    </w:p>
    <w:sectPr>
      <w:pgSz w:w="11905" w:h="16840"/>
      <w:pgMar w:top="1129" w:right="852" w:bottom="0" w:left="8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hODRmZjc1MGU5MDYxZjkxYTlhZGJhNzQ0YWM1MWQifQ=="/>
  </w:docVars>
  <w:rsids>
    <w:rsidRoot w:val="00000000"/>
    <w:rsid w:val="207A4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3914</Words>
  <Characters>4262</Characters>
  <TotalTime>0</TotalTime>
  <ScaleCrop>false</ScaleCrop>
  <LinksUpToDate>false</LinksUpToDate>
  <CharactersWithSpaces>4606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2021-10-25T11:03:00Z</dcterms:created>
  <dc:creator>Administrator</dc:creator>
  <cp:lastModifiedBy>计喆</cp:lastModifiedBy>
  <dcterms:modified xsi:type="dcterms:W3CDTF">2024-10-21T03:36:48Z</dcterms:modified>
  <dc:title>&lt;323032302EC4EAB6C8C7F8C3F1D5FEBED6C8ABC3E6BDA8B3C9D0A1BFB5C9E7BBE1C4BFB1EACDEAB3C9C7E9BFF6D7D4B2E9B1ED2E786C73&gt;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2024-10-21T11:36:28Z</vt:filetime>
  </property>
  <property fmtid="{D5CDD505-2E9C-101B-9397-08002B2CF9AE}" pid="4" name="KSOProductBuildVer">
    <vt:lpwstr>2052-12.1.0.18276</vt:lpwstr>
  </property>
  <property fmtid="{D5CDD505-2E9C-101B-9397-08002B2CF9AE}" pid="5" name="ICV">
    <vt:lpwstr>4F2871DE25E94EEC9AE4757784E17EC1_12</vt:lpwstr>
  </property>
</Properties>
</file>