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Arial Narrow" w:hAnsi="Arial Narrow" w:eastAsia="黑体"/>
          <w:sz w:val="36"/>
          <w:szCs w:val="36"/>
        </w:rPr>
      </w:pPr>
    </w:p>
    <w:p>
      <w:pPr>
        <w:spacing w:line="580" w:lineRule="exact"/>
        <w:jc w:val="center"/>
        <w:rPr>
          <w:rFonts w:ascii="Arial Narrow" w:hAnsi="Arial Narrow" w:eastAsia="黑体"/>
          <w:sz w:val="36"/>
          <w:szCs w:val="36"/>
        </w:rPr>
      </w:pPr>
    </w:p>
    <w:p>
      <w:pPr>
        <w:spacing w:line="580" w:lineRule="exact"/>
        <w:jc w:val="center"/>
        <w:rPr>
          <w:rFonts w:ascii="Arial Narrow" w:hAnsi="Arial Narrow" w:eastAsia="黑体"/>
          <w:sz w:val="36"/>
          <w:szCs w:val="36"/>
        </w:rPr>
      </w:pPr>
    </w:p>
    <w:p>
      <w:pPr>
        <w:spacing w:line="580" w:lineRule="exact"/>
        <w:jc w:val="center"/>
        <w:rPr>
          <w:rFonts w:ascii="Arial Narrow" w:hAnsi="Arial Narrow" w:eastAsia="黑体"/>
          <w:sz w:val="36"/>
          <w:szCs w:val="36"/>
        </w:rPr>
      </w:pPr>
    </w:p>
    <w:p>
      <w:pPr>
        <w:spacing w:line="580" w:lineRule="exact"/>
        <w:rPr>
          <w:rFonts w:ascii="Arial Narrow" w:hAnsi="Arial Narrow" w:eastAsia="黑体"/>
          <w:sz w:val="36"/>
          <w:szCs w:val="36"/>
        </w:rPr>
      </w:pPr>
    </w:p>
    <w:p>
      <w:pPr>
        <w:spacing w:before="156" w:beforeLines="50" w:after="156" w:afterLines="50" w:line="600" w:lineRule="exact"/>
        <w:ind w:left="1982" w:leftChars="517" w:hanging="896" w:hangingChars="224"/>
        <w:rPr>
          <w:rFonts w:ascii="Arial Narrow" w:hAnsi="Arial Narrow" w:eastAsia="黑体"/>
          <w:sz w:val="40"/>
          <w:szCs w:val="36"/>
        </w:rPr>
      </w:pPr>
      <w:r>
        <w:rPr>
          <w:rFonts w:ascii="Arial Narrow" w:hAnsi="Arial Narrow" w:eastAsia="黑体"/>
          <w:sz w:val="40"/>
          <w:szCs w:val="36"/>
        </w:rPr>
        <w:t xml:space="preserve">武汉市硚口区人民政府韩家墩街办事处 </w:t>
      </w:r>
    </w:p>
    <w:p>
      <w:pPr>
        <w:spacing w:before="156" w:beforeLines="50" w:after="156" w:afterLines="50" w:line="600" w:lineRule="exact"/>
        <w:ind w:left="1506" w:leftChars="717" w:firstLine="620" w:firstLineChars="155"/>
        <w:rPr>
          <w:rFonts w:ascii="Arial Narrow" w:hAnsi="Arial Narrow" w:eastAsia="黑体"/>
          <w:sz w:val="40"/>
          <w:szCs w:val="36"/>
        </w:rPr>
      </w:pPr>
      <w:r>
        <w:rPr>
          <w:rFonts w:ascii="Arial Narrow" w:hAnsi="Arial Narrow" w:eastAsia="黑体"/>
          <w:sz w:val="40"/>
          <w:szCs w:val="36"/>
        </w:rPr>
        <w:t>基层党建综合事务经费项目</w:t>
      </w:r>
    </w:p>
    <w:p>
      <w:pPr>
        <w:spacing w:line="580" w:lineRule="exact"/>
        <w:jc w:val="center"/>
        <w:rPr>
          <w:rFonts w:ascii="Arial Narrow" w:hAnsi="Arial Narrow" w:eastAsia="黑体"/>
          <w:sz w:val="40"/>
          <w:szCs w:val="36"/>
        </w:rPr>
      </w:pPr>
      <w:r>
        <w:rPr>
          <w:rFonts w:ascii="Arial Narrow" w:hAnsi="Arial Narrow" w:eastAsia="黑体"/>
          <w:sz w:val="40"/>
          <w:szCs w:val="36"/>
        </w:rPr>
        <w:t xml:space="preserve">    2017年度绩效评价报告</w:t>
      </w:r>
    </w:p>
    <w:p>
      <w:pPr>
        <w:jc w:val="center"/>
        <w:rPr>
          <w:rFonts w:ascii="Arial Narrow" w:hAnsi="Arial Narrow"/>
          <w:bCs/>
          <w:sz w:val="36"/>
          <w:szCs w:val="44"/>
        </w:rPr>
      </w:pPr>
    </w:p>
    <w:p>
      <w:pPr>
        <w:jc w:val="center"/>
        <w:rPr>
          <w:rFonts w:ascii="Arial Narrow" w:hAnsi="Arial Narrow"/>
          <w:bCs/>
          <w:sz w:val="36"/>
          <w:szCs w:val="44"/>
        </w:rPr>
      </w:pPr>
    </w:p>
    <w:p>
      <w:pPr>
        <w:jc w:val="center"/>
        <w:rPr>
          <w:rFonts w:ascii="Arial Narrow" w:hAnsi="Arial Narrow"/>
          <w:bCs/>
          <w:sz w:val="36"/>
          <w:szCs w:val="44"/>
        </w:rPr>
      </w:pPr>
    </w:p>
    <w:p>
      <w:pPr>
        <w:jc w:val="center"/>
        <w:rPr>
          <w:rFonts w:ascii="Arial Narrow" w:hAnsi="Arial Narrow"/>
          <w:bCs/>
          <w:sz w:val="36"/>
          <w:szCs w:val="44"/>
        </w:rPr>
      </w:pPr>
    </w:p>
    <w:p>
      <w:pPr>
        <w:jc w:val="center"/>
        <w:rPr>
          <w:rFonts w:ascii="Arial Narrow" w:hAnsi="Arial Narrow"/>
          <w:bCs/>
          <w:sz w:val="36"/>
          <w:szCs w:val="44"/>
        </w:rPr>
      </w:pPr>
    </w:p>
    <w:p>
      <w:pPr>
        <w:spacing w:line="700" w:lineRule="exact"/>
        <w:rPr>
          <w:rFonts w:ascii="Arial Narrow" w:hAnsi="Arial Narrow" w:eastAsia="黑体"/>
          <w:sz w:val="36"/>
          <w:szCs w:val="36"/>
        </w:rPr>
      </w:pPr>
    </w:p>
    <w:p>
      <w:pPr>
        <w:spacing w:line="700" w:lineRule="exact"/>
        <w:rPr>
          <w:rFonts w:ascii="Arial Narrow" w:hAnsi="Arial Narrow" w:eastAsia="黑体"/>
          <w:sz w:val="36"/>
          <w:szCs w:val="36"/>
        </w:rPr>
      </w:pPr>
      <w:r>
        <w:rPr>
          <w:rFonts w:ascii="Arial Narrow" w:hAnsi="Arial Narrow" w:eastAsia="黑体"/>
          <w:sz w:val="36"/>
          <w:szCs w:val="36"/>
        </w:rPr>
        <w:t>项目名称：基层党建综合事务经费</w:t>
      </w:r>
    </w:p>
    <w:p>
      <w:pPr>
        <w:spacing w:before="156" w:beforeLines="50" w:after="156" w:afterLines="50" w:line="600" w:lineRule="exact"/>
        <w:rPr>
          <w:rFonts w:ascii="Arial Narrow" w:hAnsi="Arial Narrow" w:eastAsia="黑体"/>
          <w:sz w:val="36"/>
          <w:szCs w:val="36"/>
        </w:rPr>
      </w:pPr>
      <w:r>
        <w:rPr>
          <w:rFonts w:ascii="Arial Narrow" w:hAnsi="Arial Narrow" w:eastAsia="黑体"/>
          <w:sz w:val="36"/>
          <w:szCs w:val="36"/>
        </w:rPr>
        <w:t>项目单位：武汉市硚口区人民政府韩家墩街办事处</w:t>
      </w:r>
    </w:p>
    <w:p>
      <w:pPr>
        <w:spacing w:before="156" w:beforeLines="50" w:after="156" w:afterLines="50" w:line="600" w:lineRule="exact"/>
        <w:rPr>
          <w:rFonts w:ascii="Arial Narrow" w:hAnsi="Arial Narrow" w:eastAsia="黑体"/>
          <w:sz w:val="36"/>
          <w:szCs w:val="36"/>
        </w:rPr>
      </w:pPr>
      <w:r>
        <w:rPr>
          <w:rFonts w:ascii="Arial Narrow" w:hAnsi="Arial Narrow" w:eastAsia="黑体"/>
          <w:sz w:val="36"/>
          <w:szCs w:val="36"/>
        </w:rPr>
        <w:t>主管部门：武汉市硚口区财政局</w:t>
      </w:r>
    </w:p>
    <w:p>
      <w:pPr>
        <w:snapToGrid w:val="0"/>
        <w:spacing w:before="100" w:beforeAutospacing="1" w:after="100" w:afterAutospacing="1" w:line="360" w:lineRule="auto"/>
        <w:jc w:val="left"/>
        <w:rPr>
          <w:rFonts w:hint="eastAsia" w:ascii="Arial Narrow" w:hAnsi="Arial Narrow" w:eastAsia="黑体"/>
          <w:sz w:val="36"/>
          <w:szCs w:val="36"/>
          <w:lang w:eastAsia="zh-CN"/>
        </w:rPr>
      </w:pPr>
      <w:r>
        <w:rPr>
          <w:rFonts w:ascii="Arial Narrow" w:hAnsi="Arial Narrow" w:eastAsia="黑体"/>
          <w:sz w:val="36"/>
          <w:szCs w:val="36"/>
        </w:rPr>
        <w:t>评价单位：武汉市硚口区人民政府韩家墩街办事处</w:t>
      </w:r>
    </w:p>
    <w:p>
      <w:pPr>
        <w:spacing w:line="540" w:lineRule="exact"/>
        <w:rPr>
          <w:rFonts w:ascii="Arial Narrow" w:hAnsi="Arial Narrow"/>
          <w:bCs/>
          <w:sz w:val="32"/>
          <w:szCs w:val="32"/>
        </w:rPr>
      </w:pPr>
    </w:p>
    <w:p>
      <w:pPr>
        <w:spacing w:line="700" w:lineRule="exact"/>
        <w:ind w:firstLine="2880" w:firstLineChars="800"/>
        <w:rPr>
          <w:rFonts w:ascii="Arial Narrow" w:hAnsi="Arial Narrow" w:eastAsia="黑体"/>
          <w:sz w:val="36"/>
          <w:szCs w:val="36"/>
        </w:rPr>
      </w:pPr>
      <w:r>
        <w:rPr>
          <w:rFonts w:ascii="Arial Narrow" w:hAnsi="Arial Narrow" w:eastAsia="黑体"/>
          <w:sz w:val="36"/>
          <w:szCs w:val="36"/>
        </w:rPr>
        <w:t>二O一八年五月</w:t>
      </w:r>
    </w:p>
    <w:p>
      <w:pPr>
        <w:spacing w:before="156" w:beforeLines="50" w:after="156" w:afterLines="50" w:line="600" w:lineRule="exact"/>
        <w:ind w:left="3790" w:leftChars="600" w:hanging="2530" w:hangingChars="700"/>
        <w:rPr>
          <w:rFonts w:ascii="Arial Narrow" w:hAnsi="Arial Narrow" w:eastAsia="黑体" w:cs="黑体"/>
          <w:b/>
          <w:bCs/>
          <w:color w:val="003300"/>
          <w:sz w:val="36"/>
          <w:szCs w:val="36"/>
        </w:rPr>
      </w:pPr>
      <w:r>
        <w:rPr>
          <w:rFonts w:ascii="Arial Narrow" w:hAnsi="Arial Narrow" w:eastAsia="黑体" w:cs="黑体"/>
          <w:b/>
          <w:bCs/>
          <w:color w:val="003300"/>
          <w:sz w:val="36"/>
          <w:szCs w:val="36"/>
        </w:rPr>
        <w:t>武汉市硚口区人民政府韩家墩街办事处</w:t>
      </w:r>
    </w:p>
    <w:p>
      <w:pPr>
        <w:spacing w:before="156" w:beforeLines="50" w:after="156" w:afterLines="50" w:line="600" w:lineRule="exact"/>
        <w:ind w:left="3033" w:leftChars="1100" w:hanging="723" w:hangingChars="200"/>
        <w:rPr>
          <w:rFonts w:ascii="Arial Narrow" w:hAnsi="Arial Narrow" w:eastAsia="黑体" w:cs="黑体"/>
          <w:b/>
          <w:bCs/>
          <w:color w:val="003300"/>
          <w:sz w:val="36"/>
          <w:szCs w:val="36"/>
        </w:rPr>
      </w:pPr>
      <w:r>
        <w:rPr>
          <w:rFonts w:ascii="Arial Narrow" w:hAnsi="Arial Narrow" w:eastAsia="黑体" w:cs="黑体"/>
          <w:b/>
          <w:bCs/>
          <w:color w:val="003300"/>
          <w:sz w:val="36"/>
          <w:szCs w:val="36"/>
        </w:rPr>
        <w:t>基层党建综合事务经费项目</w:t>
      </w:r>
    </w:p>
    <w:p>
      <w:pPr>
        <w:spacing w:before="156" w:beforeLines="50" w:after="156" w:afterLines="50" w:line="600" w:lineRule="exact"/>
        <w:jc w:val="center"/>
        <w:rPr>
          <w:rFonts w:ascii="Arial Narrow" w:hAnsi="Arial Narrow" w:eastAsia="黑体" w:cs="黑体"/>
          <w:b/>
          <w:bCs/>
          <w:color w:val="003300"/>
          <w:sz w:val="36"/>
          <w:szCs w:val="36"/>
        </w:rPr>
      </w:pPr>
      <w:r>
        <w:rPr>
          <w:rFonts w:ascii="Arial Narrow" w:hAnsi="Arial Narrow" w:eastAsia="黑体" w:cs="黑体"/>
          <w:b/>
          <w:bCs/>
          <w:color w:val="003300"/>
          <w:sz w:val="36"/>
          <w:szCs w:val="36"/>
        </w:rPr>
        <w:t xml:space="preserve">  2017年度绩效评价报告</w:t>
      </w:r>
      <w:bookmarkStart w:id="0" w:name="_GoBack"/>
      <w:bookmarkEnd w:id="0"/>
    </w:p>
    <w:p>
      <w:pPr>
        <w:spacing w:line="600" w:lineRule="exact"/>
        <w:rPr>
          <w:rFonts w:ascii="Arial Narrow" w:hAnsi="Arial Narrow" w:eastAsia="黑体" w:cs="黑体"/>
          <w:b/>
          <w:bCs/>
          <w:color w:val="003300"/>
          <w:sz w:val="28"/>
          <w:szCs w:val="28"/>
        </w:rPr>
      </w:pPr>
      <w:r>
        <w:rPr>
          <w:rFonts w:ascii="Arial Narrow" w:hAnsi="Arial Narrow" w:eastAsia="黑体" w:cs="黑体"/>
          <w:b/>
          <w:bCs/>
          <w:color w:val="003300"/>
          <w:sz w:val="28"/>
          <w:szCs w:val="28"/>
        </w:rPr>
        <w:t xml:space="preserve">                                 </w:t>
      </w:r>
      <w:r>
        <w:rPr>
          <w:rFonts w:ascii="Arial Narrow" w:hAnsi="Arial Narrow" w:eastAsia="黑体" w:cs="黑体"/>
          <w:b/>
          <w:bCs/>
          <w:color w:val="003300"/>
          <w:sz w:val="28"/>
          <w:szCs w:val="28"/>
          <w:highlight w:val="none"/>
        </w:rPr>
        <w:t xml:space="preserve"> </w:t>
      </w:r>
    </w:p>
    <w:p>
      <w:pPr>
        <w:numPr>
          <w:ilvl w:val="0"/>
          <w:numId w:val="1"/>
        </w:numPr>
        <w:spacing w:line="600" w:lineRule="exact"/>
        <w:rPr>
          <w:rFonts w:ascii="Arial Narrow" w:hAnsi="Arial Narrow" w:eastAsia="仿宋"/>
          <w:b/>
          <w:bCs/>
          <w:color w:val="003300"/>
          <w:sz w:val="32"/>
          <w:szCs w:val="32"/>
        </w:rPr>
      </w:pPr>
      <w:r>
        <w:rPr>
          <w:rFonts w:ascii="Arial Narrow" w:hAnsi="Arial Narrow" w:eastAsia="仿宋"/>
          <w:b/>
          <w:bCs/>
          <w:color w:val="003300"/>
          <w:sz w:val="32"/>
          <w:szCs w:val="32"/>
        </w:rPr>
        <w:t>项目基本情况</w:t>
      </w:r>
    </w:p>
    <w:p>
      <w:pPr>
        <w:spacing w:line="600" w:lineRule="exact"/>
        <w:outlineLvl w:val="0"/>
        <w:rPr>
          <w:rFonts w:ascii="Arial Narrow" w:hAnsi="Arial Narrow" w:eastAsia="仿宋"/>
          <w:b/>
          <w:color w:val="003300"/>
          <w:sz w:val="30"/>
          <w:szCs w:val="30"/>
        </w:rPr>
      </w:pPr>
      <w:r>
        <w:rPr>
          <w:rFonts w:ascii="Arial Narrow" w:hAnsi="Arial Narrow" w:eastAsia="仿宋"/>
          <w:b/>
          <w:color w:val="003300"/>
          <w:sz w:val="30"/>
          <w:szCs w:val="30"/>
        </w:rPr>
        <w:t>（一）项目概况</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1、项目内容</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根据</w:t>
      </w:r>
      <w:r>
        <w:rPr>
          <w:rFonts w:hint="eastAsia" w:ascii="Arial Narrow" w:hAnsi="Arial Narrow" w:eastAsia="仿宋_GB2312" w:cs="宋体"/>
          <w:kern w:val="0"/>
          <w:sz w:val="28"/>
          <w:szCs w:val="32"/>
        </w:rPr>
        <w:t>中国共产党中央委员会组织部</w:t>
      </w:r>
      <w:r>
        <w:rPr>
          <w:rFonts w:ascii="Arial Narrow" w:hAnsi="Arial Narrow" w:eastAsia="仿宋_GB2312" w:cs="宋体"/>
          <w:kern w:val="0"/>
          <w:sz w:val="28"/>
          <w:szCs w:val="32"/>
        </w:rPr>
        <w:t>关于中国共产党党费收缴、使用和管理的规定（2008年2月4日·中组发〔2008〕3号）</w:t>
      </w:r>
      <w:r>
        <w:rPr>
          <w:rFonts w:hint="eastAsia" w:ascii="Arial Narrow" w:hAnsi="Arial Narrow" w:eastAsia="仿宋_GB2312" w:cs="宋体"/>
          <w:kern w:val="0"/>
          <w:sz w:val="28"/>
          <w:szCs w:val="32"/>
        </w:rPr>
        <w:t>，财政部、中共中央直属机关工作委员会、中共中央国家机关工作委员会印发的《中央和国家机关基层党组织党建活动经费管理办法》（财行[2017]324号），中共湖北省委关于《湖北省贯彻〈中国共产党党和国家机关基层组织工作条例〉实施办法》（鄂发〔2013〕10号），中共湖北省委组织部印发的《基层党组织建设规范》，以及《关于用好社区党组织活动补贴的通知》（硚组[2010]36号），</w:t>
      </w:r>
      <w:r>
        <w:rPr>
          <w:rFonts w:ascii="Arial Narrow" w:hAnsi="Arial Narrow" w:eastAsia="仿宋_GB2312" w:cs="宋体"/>
          <w:kern w:val="0"/>
          <w:sz w:val="28"/>
          <w:szCs w:val="32"/>
        </w:rPr>
        <w:t>武汉市硚口区人民政府韩家墩街办事处相关人员对“基层党建综合事务经费项目”（以下简称项目）立项。</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1）项目具体内容</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具体包括：基层党组织运行经费、遗属补助、统战人员补贴、纪检小组、街人大工委经费、街道志编撰、基层党建专项。</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2）项目资金情况</w:t>
      </w:r>
    </w:p>
    <w:p>
      <w:pPr>
        <w:ind w:right="-191" w:rightChars="-91"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项目文本预算合计金额为626,380.00元，决算合计金额为626,380.00元。</w:t>
      </w:r>
    </w:p>
    <w:p>
      <w:pPr>
        <w:adjustRightInd w:val="0"/>
        <w:snapToGrid w:val="0"/>
        <w:spacing w:line="600" w:lineRule="exact"/>
        <w:ind w:firstLine="560" w:firstLineChars="200"/>
        <w:rPr>
          <w:rFonts w:ascii="Arial Narrow" w:hAnsi="Arial Narrow" w:eastAsia="仿宋_GB2312" w:cs="宋体"/>
          <w:kern w:val="0"/>
          <w:sz w:val="28"/>
          <w:szCs w:val="32"/>
        </w:rPr>
      </w:pPr>
      <w:r>
        <w:rPr>
          <w:rFonts w:ascii="Arial Narrow" w:hAnsi="Arial Narrow" w:eastAsia="仿宋_GB2312" w:cs="宋体"/>
          <w:kern w:val="0"/>
          <w:sz w:val="28"/>
          <w:szCs w:val="32"/>
        </w:rPr>
        <w:t>2、完成</w:t>
      </w:r>
      <w:r>
        <w:rPr>
          <w:rFonts w:hint="eastAsia" w:ascii="Arial Narrow" w:hAnsi="Arial Narrow" w:eastAsia="仿宋_GB2312" w:cs="宋体"/>
          <w:kern w:val="0"/>
          <w:sz w:val="28"/>
          <w:szCs w:val="32"/>
        </w:rPr>
        <w:t>情况</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1</w:t>
      </w:r>
      <w:r>
        <w:rPr>
          <w:rFonts w:hint="eastAsia" w:ascii="Arial Narrow" w:hAnsi="Arial Narrow" w:eastAsia="仿宋_GB2312" w:cs="宋体"/>
          <w:kern w:val="0"/>
          <w:sz w:val="28"/>
          <w:szCs w:val="32"/>
        </w:rPr>
        <w:t>）加强党员干部队伍建设</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一是规范党员干部政治理论学习工作。结合“两学一做”学习教育，每月组织机关干部参加政治理论学习，指导干部参加网络学习，提高街机关干部思想政治素质和业务水平。二是规范公务员岗位责任制。按照责任主体明确化、责任考核科学化、责任追究规范化的要求，组织机关干部签订2017年度公务员岗位责任书，督促机关干部及时记录每天的主要工作内容，做到月小结、季考评、分管领导及时点评，为公务员考核提供了依据。三是规范党员培养发展工作。坚持按照党员发展标准做好党员培养和发展工作，新发展党员注重年龄结构、知识层次等方面的综合考察，今年发展党员12人，其中35岁以下的7名。</w:t>
      </w:r>
    </w:p>
    <w:p>
      <w:pPr>
        <w:spacing w:line="600" w:lineRule="exact"/>
        <w:ind w:firstLine="560" w:firstLineChars="200"/>
        <w:rPr>
          <w:rFonts w:ascii="Arial Narrow" w:hAnsi="Arial Narrow" w:eastAsia="仿宋_GB2312" w:cs="宋体"/>
          <w:kern w:val="0"/>
          <w:sz w:val="28"/>
          <w:szCs w:val="32"/>
        </w:rPr>
      </w:pPr>
      <w:r>
        <w:rPr>
          <w:rFonts w:hint="eastAsia" w:ascii="Arial Narrow" w:hAnsi="Arial Narrow" w:eastAsia="仿宋_GB2312" w:cs="宋体"/>
          <w:kern w:val="0"/>
          <w:sz w:val="28"/>
          <w:szCs w:val="32"/>
        </w:rPr>
        <w:t>2）做好干部人事工作</w:t>
      </w:r>
    </w:p>
    <w:p>
      <w:pPr>
        <w:ind w:firstLine="560" w:firstLineChars="200"/>
        <w:rPr>
          <w:rFonts w:ascii="Arial Narrow" w:hAnsi="Arial Narrow" w:eastAsia="仿宋_GB2312" w:cs="宋体"/>
          <w:kern w:val="0"/>
          <w:sz w:val="28"/>
          <w:szCs w:val="32"/>
        </w:rPr>
      </w:pPr>
      <w:r>
        <w:rPr>
          <w:rFonts w:hint="eastAsia" w:ascii="Arial Narrow" w:hAnsi="Arial Narrow" w:eastAsia="仿宋_GB2312" w:cs="宋体"/>
          <w:kern w:val="0"/>
          <w:sz w:val="28"/>
          <w:szCs w:val="32"/>
        </w:rPr>
        <w:t>开展领导干部两项法规学习，完成领导干部个人重大事项报告工作。开展领导干部及家属大数据核查，全面完成科以下干部学历认证工作。开展领导干部两项法规学习，完成领导干部个人重大事项报告工作。开展领导干部及家属大数据核查，超职数整改、领导干部在企业兼职清理、不担当不作为问题整改工作。全面完成科以下干部学历认证工作。完成公务员工资试调查、机关事业单位工资年报、事业单位年报及年审、机关及退休人员养老保险上线等工作。完成机关事业单位人员正常调资、提标等工作。严格干部选拔任用执行动议、民主推荐、考察、讨论决定、谈话公示等程序和要求，共调整机关中层干部2名，提拔3名。加强社区优秀干部的培养使用，从社区居委会委员中选拔社区党委副书记2名。</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3</w:t>
      </w:r>
      <w:r>
        <w:rPr>
          <w:rFonts w:hint="eastAsia" w:ascii="Arial Narrow" w:hAnsi="Arial Narrow" w:eastAsia="仿宋_GB2312" w:cs="宋体"/>
          <w:kern w:val="0"/>
          <w:sz w:val="28"/>
          <w:szCs w:val="32"/>
        </w:rPr>
        <w:t>）街工委领导班子及领导成员坚持中心组及每周四机关干部学习制度，组织全体干部学习了《准则》《条例》、武汉市第十三次党代会精神、“两会”精神、安全生产、干部选拔任用等内容。利用主题党日、三八、五四等纪念日，组织党员到中共五大会址纪念馆、湖北省博物馆、东湖绿道等地参观学习，感受大武汉的变化，引导广大干部群众坚定共产主义信念。</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4</w:t>
      </w:r>
      <w:r>
        <w:rPr>
          <w:rFonts w:hint="eastAsia" w:ascii="Arial Narrow" w:hAnsi="Arial Narrow" w:eastAsia="仿宋_GB2312" w:cs="宋体"/>
          <w:kern w:val="0"/>
          <w:sz w:val="28"/>
          <w:szCs w:val="32"/>
        </w:rPr>
        <w:t>）街领导认真履行“一岗双责”，做好基层联系点党建工作，每周到联系点指导党建工作，参加联系点“主题党日活动”及其他活动，指导检查党建目标完成情况，收集整理党建资料，到联系点讲党课。认真组织开展基层党组织书记抓党建述职评议工作。对各社区党组织书记述职报告认真审核把关，对不符合要求的述职报告进行反复修改。组织召开基层党组织书记抓党建工作述职评议大会，对考核优秀的社区党组织书记进行表彰。</w:t>
      </w:r>
    </w:p>
    <w:p>
      <w:pPr>
        <w:ind w:firstLine="565" w:firstLineChars="202"/>
        <w:jc w:val="left"/>
        <w:rPr>
          <w:rFonts w:ascii="Arial Narrow" w:hAnsi="Arial Narrow" w:eastAsia="仿宋_GB2312" w:cs="宋体"/>
          <w:kern w:val="0"/>
          <w:sz w:val="28"/>
          <w:szCs w:val="32"/>
        </w:rPr>
      </w:pPr>
      <w:r>
        <w:rPr>
          <w:rFonts w:ascii="Arial Narrow" w:hAnsi="Arial Narrow" w:eastAsia="仿宋_GB2312" w:cs="宋体"/>
          <w:kern w:val="0"/>
          <w:sz w:val="28"/>
          <w:szCs w:val="32"/>
        </w:rPr>
        <w:t>5</w:t>
      </w:r>
      <w:r>
        <w:rPr>
          <w:rFonts w:hint="eastAsia" w:ascii="Arial Narrow" w:hAnsi="Arial Narrow" w:eastAsia="仿宋_GB2312" w:cs="宋体"/>
          <w:kern w:val="0"/>
          <w:sz w:val="28"/>
          <w:szCs w:val="32"/>
        </w:rPr>
        <w:t>）利用街道社区、沿街门店电子显示屏、宣传栏加强“两学一做”、“红色引擎工程”、社会主义核心价值观、“中国梦”、未成年人思想道德建设、党风廉政建设、平安建设等内容的宣传，共投入公益广告宣传费用近30万元。</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6</w:t>
      </w:r>
      <w:r>
        <w:rPr>
          <w:rFonts w:hint="eastAsia" w:ascii="Arial Narrow" w:hAnsi="Arial Narrow" w:eastAsia="仿宋_GB2312" w:cs="宋体"/>
          <w:kern w:val="0"/>
          <w:sz w:val="28"/>
          <w:szCs w:val="32"/>
        </w:rPr>
        <w:t>）坚持突出宣传主题，集中开展了迎新春文艺演出、百家宴、闹元宵、3.5学雷锋志愿服务活动、街党风廉政建设文艺演出、简易社区世界读书日读书活动、七一文艺演出及“喜迎十九大”庆祝活动，在辖区弘扬了邻里和谐、志愿服务等正能量，传播了社会主义核心价值观。共完成《湖北日报》《长江日报》等宣传报道任务13篇、报送网络舆情新闻100余条、政务微博、微信40余篇；完成省第十一次党代会宣讲报告12次。</w:t>
      </w:r>
    </w:p>
    <w:p>
      <w:pPr>
        <w:spacing w:line="560" w:lineRule="exact"/>
        <w:ind w:firstLine="554" w:firstLineChars="198"/>
        <w:rPr>
          <w:rFonts w:ascii="仿宋" w:hAnsi="仿宋" w:eastAsia="仿宋" w:cs="仿宋"/>
          <w:b/>
          <w:sz w:val="30"/>
          <w:szCs w:val="30"/>
        </w:rPr>
      </w:pPr>
      <w:r>
        <w:rPr>
          <w:rFonts w:ascii="Arial Narrow" w:hAnsi="Arial Narrow" w:eastAsia="仿宋_GB2312" w:cs="宋体"/>
          <w:kern w:val="0"/>
          <w:sz w:val="28"/>
          <w:szCs w:val="32"/>
        </w:rPr>
        <w:t>7</w:t>
      </w:r>
      <w:r>
        <w:rPr>
          <w:rFonts w:hint="eastAsia" w:ascii="Arial Narrow" w:hAnsi="Arial Narrow" w:eastAsia="仿宋_GB2312" w:cs="宋体"/>
          <w:kern w:val="0"/>
          <w:sz w:val="28"/>
          <w:szCs w:val="32"/>
        </w:rPr>
        <w:t>）推进“两学一做”常态化制度化建设</w:t>
      </w:r>
    </w:p>
    <w:p>
      <w:pPr>
        <w:spacing w:line="600" w:lineRule="exact"/>
        <w:ind w:firstLine="560" w:firstLineChars="200"/>
        <w:rPr>
          <w:rFonts w:ascii="Arial Narrow" w:hAnsi="Arial Narrow" w:eastAsia="仿宋_GB2312" w:cs="宋体"/>
          <w:kern w:val="0"/>
          <w:sz w:val="28"/>
          <w:szCs w:val="32"/>
        </w:rPr>
      </w:pPr>
      <w:r>
        <w:rPr>
          <w:rFonts w:hint="eastAsia" w:ascii="Arial Narrow" w:hAnsi="Arial Narrow" w:eastAsia="仿宋_GB2312" w:cs="宋体"/>
          <w:kern w:val="0"/>
          <w:sz w:val="28"/>
          <w:szCs w:val="32"/>
        </w:rPr>
        <w:t>制定全街党建工作要点，明确全年党建重点工作。规范基层党支部组织生活，建立“三会一课”制度，明确学习内容。坚持开展“支部主题党日”活动，组织开展社区党建工作调研，制定各社区党建项目清单，明确党建重点工作推进措施，推进“一社区一品牌”特色创建工作。召开推进“两学一做”常态化制度化工作会议，认真开展党员及党组织信息采集工作，加强基层党务工作者党务知识培训，组织各基层党组织坚持开展“支部主题党日”活动，加强督导检查，完成古四社区党委软弱涣散基层党组织整顿工作，推动“两学一做”常态化制度化建设落到实处。</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8</w:t>
      </w:r>
      <w:r>
        <w:rPr>
          <w:rFonts w:hint="eastAsia" w:ascii="Arial Narrow" w:hAnsi="Arial Narrow" w:eastAsia="仿宋_GB2312" w:cs="宋体"/>
          <w:kern w:val="0"/>
          <w:sz w:val="28"/>
          <w:szCs w:val="32"/>
        </w:rPr>
        <w:t>）实施“红色引擎工程”</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组织召开全街推进“红色引擎工程”动员会 ，参加区“红色头雁”培训班，根据各社区工作特色确定“红色引擎工程”重点推进项目，制定工作方案，打造社区特色品牌。召开街“红色物业”工作推进会，全面调查摸底，对全街21个物业管理小区、50个老旧小区分类实施物业管理。</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推动“红色细胞”志愿服务活动，组织开展以古四刘胖子酒店给志愿者送菜活动为代表的三月份学雷锋系列志愿服务活动，组织推动“在职党员进社区”双认领志愿服务活动，四新社区在职党员进社区活动在长江日报报道。开展“红色基金”捐款活动，发动广大党员积极捐款开展助贫帮困活动，全街共募集“红色基金”3.5万元。繁荣"红色文化”，利用四月份读书日，组织简易社区诗梦轩文学社开展读书活动，盲人摸书活动在湖北日报报道。在“七一”前夕，组织各社区充分利用社区“红色阵地”，开展纪念建党96周年文艺活动，街推进“红色引擎工程”及“红色物业”“红色文化”活动在“先锋硚口”、武汉宣传刊载。组织四新、古四社区物业公司积极参加区“新民营经济组织喜迎十九大歌咏大会”活动。</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9）开展“两新”组织提质扩面行动</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落实省、市、区两新组织“提质扩面”行动计划。根据市、区工商局提供的注册企业数认真开展摸底排查，建立非公经济组织底本资料，摸清单位注册情况、办公地点、法人情况、单位党组织书记情况、党员数量、组织关系归属地。对于辖区年营业收入2000万元以上及从业人数8人以上的97家非公经济组织纳入台账管理，共组建单独支部3个，功能型党支部1个。积极探索党建工作网格化管理的模式，将街非公企业联合党支部的党员纳入社区网格党支部进行管理，加强社区、企业支部的联系和沟通，落实“三会一课”制度，规范征收公司党支部组织生活，保证支部活动的正常开展。</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1</w:t>
      </w:r>
      <w:r>
        <w:rPr>
          <w:rFonts w:ascii="Arial Narrow" w:hAnsi="Arial Narrow" w:eastAsia="仿宋_GB2312" w:cs="宋体"/>
          <w:kern w:val="0"/>
          <w:sz w:val="28"/>
          <w:szCs w:val="32"/>
        </w:rPr>
        <w:t>0</w:t>
      </w:r>
      <w:r>
        <w:rPr>
          <w:rFonts w:hint="eastAsia" w:ascii="Arial Narrow" w:hAnsi="Arial Narrow" w:eastAsia="仿宋_GB2312" w:cs="宋体"/>
          <w:kern w:val="0"/>
          <w:sz w:val="28"/>
          <w:szCs w:val="32"/>
        </w:rPr>
        <w:t>）推进文明创建工作</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大力开展学雷锋志愿服务活动，努力建设志愿之城。在街道、社区成立了近50支志愿服务队，新增刘胖子志愿服务站，党员志愿服务岗，开展了清明网上祭扫英烈等“我们的节日”系列志愿服务活动、在职党员进社区志愿服务活动等市民教育活动、“邻里守望”“三关爱”志愿服务活动，培养选树四新冷转运、杨爱荣等一批身边的好人。坚持开展古田四路、古田五路志愿者文明值守工作。曾家社区接收中央考核组检查。</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11）落实统战民宗工作</w:t>
      </w:r>
    </w:p>
    <w:p>
      <w:pPr>
        <w:spacing w:line="560" w:lineRule="exact"/>
        <w:ind w:firstLine="560" w:firstLineChars="200"/>
        <w:rPr>
          <w:rFonts w:ascii="Arial Narrow" w:hAnsi="Arial Narrow" w:eastAsia="仿宋_GB2312" w:cs="宋体"/>
          <w:kern w:val="0"/>
          <w:sz w:val="28"/>
          <w:szCs w:val="32"/>
        </w:rPr>
      </w:pPr>
      <w:r>
        <w:rPr>
          <w:rFonts w:hint="eastAsia" w:ascii="Arial Narrow" w:hAnsi="Arial Narrow" w:eastAsia="仿宋_GB2312" w:cs="宋体"/>
          <w:kern w:val="0"/>
          <w:sz w:val="28"/>
          <w:szCs w:val="32"/>
        </w:rPr>
        <w:t xml:space="preserve">摸清辖区两家台属企业的生产经营情况，统计汇总社区兼职统战委员基本情况表，按时发放统战兼职人员季度工作津贴。按要求完成新的社会阶层人士统计填报工作。加强与台湾基层社区的合作交流，台湾苗栗社区同胞到四新社区参观交流，四新、云鹤社区与苗栗头份市仁爱社区、滥坑社区签订友好关系意向书，共同探讨社区建设和服务的方法与经验，传播“红色文化”。参加业务培训，学习《中国共产党统一战线工作条例（试行）》及统一战线基本理论、历史和各领域方针政策等业务知识，适应新时期基层统战工作的新任务新要求。    </w:t>
      </w:r>
    </w:p>
    <w:p>
      <w:pPr>
        <w:spacing w:line="560" w:lineRule="exact"/>
        <w:ind w:firstLine="560" w:firstLineChars="200"/>
        <w:rPr>
          <w:rFonts w:ascii="Arial Narrow" w:hAnsi="Arial Narrow" w:eastAsia="仿宋_GB2312" w:cs="宋体"/>
          <w:kern w:val="0"/>
          <w:sz w:val="28"/>
          <w:szCs w:val="32"/>
        </w:rPr>
      </w:pPr>
      <w:r>
        <w:rPr>
          <w:rFonts w:hint="eastAsia" w:ascii="Arial Narrow" w:hAnsi="Arial Narrow" w:eastAsia="仿宋_GB2312" w:cs="宋体"/>
          <w:kern w:val="0"/>
          <w:sz w:val="28"/>
          <w:szCs w:val="32"/>
        </w:rPr>
        <w:t>开展清真餐饮经营户统计工作，及时掌握搬迁和新增的点位信息。发放少数民族居民清真肉食补贴。督促社区加强对清真面馆的安全生产教育。按要求摸排辖区涉疆点和民宗领域风险点。继续完善网格系统相关信息，完成市综治办推送过来需要完善的内容。指导社区开展民族团结进步创建活动，打造四新、公安等民族团结社区示范点。</w:t>
      </w:r>
    </w:p>
    <w:p>
      <w:pPr>
        <w:widowControl/>
        <w:numPr>
          <w:ilvl w:val="0"/>
          <w:numId w:val="2"/>
        </w:numPr>
        <w:spacing w:line="360" w:lineRule="auto"/>
        <w:jc w:val="left"/>
        <w:rPr>
          <w:rFonts w:ascii="Arial Narrow" w:hAnsi="Arial Narrow" w:eastAsia="仿宋_GB2312" w:cs="宋体"/>
          <w:kern w:val="0"/>
          <w:sz w:val="28"/>
          <w:szCs w:val="32"/>
        </w:rPr>
      </w:pPr>
      <w:r>
        <w:rPr>
          <w:rFonts w:ascii="Arial Narrow" w:hAnsi="Arial Narrow" w:eastAsia="仿宋"/>
          <w:b/>
          <w:color w:val="003300"/>
          <w:sz w:val="30"/>
          <w:szCs w:val="30"/>
        </w:rPr>
        <w:t>项目预算绩效目标</w:t>
      </w:r>
    </w:p>
    <w:p>
      <w:pPr>
        <w:numPr>
          <w:ilvl w:val="0"/>
          <w:numId w:val="3"/>
        </w:numPr>
        <w:ind w:firstLine="560"/>
        <w:jc w:val="left"/>
        <w:rPr>
          <w:rFonts w:ascii="Arial Narrow" w:hAnsi="Arial Narrow" w:eastAsia="仿宋_GB2312" w:cs="宋体"/>
          <w:kern w:val="0"/>
          <w:sz w:val="28"/>
          <w:szCs w:val="32"/>
        </w:rPr>
      </w:pPr>
      <w:r>
        <w:rPr>
          <w:rFonts w:ascii="Arial Narrow" w:hAnsi="Arial Narrow" w:eastAsia="仿宋_GB2312" w:cs="宋体"/>
          <w:kern w:val="0"/>
          <w:sz w:val="28"/>
          <w:szCs w:val="32"/>
        </w:rPr>
        <w:t>产出指标</w:t>
      </w:r>
    </w:p>
    <w:tbl>
      <w:tblPr>
        <w:tblStyle w:val="14"/>
        <w:tblW w:w="890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44"/>
        <w:gridCol w:w="39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4944" w:type="dxa"/>
            <w:shd w:val="clear" w:color="auto" w:fill="auto"/>
            <w:vAlign w:val="center"/>
          </w:tcPr>
          <w:p>
            <w:pPr>
              <w:widowControl/>
              <w:jc w:val="center"/>
              <w:rPr>
                <w:rFonts w:ascii="Arial Narrow" w:hAnsi="Arial Narrow" w:cs="宋体"/>
                <w:b/>
                <w:bCs/>
                <w:color w:val="000000"/>
                <w:kern w:val="0"/>
                <w:sz w:val="24"/>
              </w:rPr>
            </w:pPr>
            <w:r>
              <w:rPr>
                <w:rFonts w:ascii="Arial Narrow" w:hAnsi="Arial Narrow" w:eastAsia="仿宋_GB2312" w:cs="宋体"/>
                <w:kern w:val="0"/>
                <w:sz w:val="24"/>
              </w:rPr>
              <w:t>类</w:t>
            </w:r>
            <w:r>
              <w:rPr>
                <w:rFonts w:hint="eastAsia" w:ascii="Arial Narrow" w:hAnsi="Arial Narrow" w:eastAsia="仿宋_GB2312" w:cs="宋体"/>
                <w:kern w:val="0"/>
                <w:sz w:val="24"/>
              </w:rPr>
              <w:t xml:space="preserve"> </w:t>
            </w:r>
            <w:r>
              <w:rPr>
                <w:rFonts w:ascii="Arial Narrow" w:hAnsi="Arial Narrow" w:eastAsia="仿宋_GB2312" w:cs="宋体"/>
                <w:kern w:val="0"/>
                <w:sz w:val="24"/>
              </w:rPr>
              <w:t>型</w:t>
            </w:r>
          </w:p>
        </w:tc>
        <w:tc>
          <w:tcPr>
            <w:tcW w:w="3965" w:type="dxa"/>
            <w:shd w:val="clear" w:color="auto" w:fill="auto"/>
            <w:vAlign w:val="center"/>
          </w:tcPr>
          <w:p>
            <w:pPr>
              <w:widowControl/>
              <w:jc w:val="center"/>
              <w:rPr>
                <w:rFonts w:ascii="Arial Narrow" w:hAnsi="Arial Narrow" w:cs="宋体"/>
                <w:b/>
                <w:bCs/>
                <w:color w:val="000000"/>
                <w:kern w:val="0"/>
                <w:sz w:val="24"/>
              </w:rPr>
            </w:pPr>
            <w:r>
              <w:rPr>
                <w:rFonts w:ascii="Arial Narrow" w:hAnsi="Arial Narrow" w:eastAsia="仿宋_GB2312" w:cs="宋体"/>
                <w:kern w:val="0"/>
                <w:sz w:val="24"/>
              </w:rPr>
              <w:t>金</w:t>
            </w:r>
            <w:r>
              <w:rPr>
                <w:rFonts w:hint="eastAsia" w:ascii="Arial Narrow" w:hAnsi="Arial Narrow" w:eastAsia="仿宋_GB2312" w:cs="宋体"/>
                <w:kern w:val="0"/>
                <w:sz w:val="24"/>
              </w:rPr>
              <w:t xml:space="preserve"> </w:t>
            </w:r>
            <w:r>
              <w:rPr>
                <w:rFonts w:ascii="Arial Narrow" w:hAnsi="Arial Narrow" w:eastAsia="仿宋_GB2312" w:cs="宋体"/>
                <w:kern w:val="0"/>
                <w:sz w:val="24"/>
              </w:rPr>
              <w:t>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4944" w:type="dxa"/>
            <w:shd w:val="clear" w:color="auto" w:fill="auto"/>
            <w:vAlign w:val="center"/>
          </w:tcPr>
          <w:p>
            <w:pPr>
              <w:widowControl/>
              <w:jc w:val="left"/>
              <w:rPr>
                <w:rFonts w:ascii="Arial Narrow" w:hAnsi="Arial Narrow" w:eastAsia="仿宋_GB2312" w:cs="宋体"/>
                <w:kern w:val="0"/>
                <w:sz w:val="24"/>
              </w:rPr>
            </w:pPr>
            <w:r>
              <w:rPr>
                <w:rFonts w:ascii="Arial Narrow" w:hAnsi="Arial Narrow" w:eastAsia="仿宋_GB2312" w:cs="宋体"/>
                <w:kern w:val="0"/>
                <w:sz w:val="24"/>
              </w:rPr>
              <w:t>基层党组织运行经费</w:t>
            </w:r>
          </w:p>
        </w:tc>
        <w:tc>
          <w:tcPr>
            <w:tcW w:w="3965" w:type="dxa"/>
            <w:shd w:val="clear" w:color="auto" w:fill="auto"/>
            <w:vAlign w:val="center"/>
          </w:tcPr>
          <w:p>
            <w:pPr>
              <w:widowControl/>
              <w:jc w:val="right"/>
              <w:rPr>
                <w:rFonts w:ascii="Arial Narrow" w:hAnsi="Arial Narrow" w:cs="宋体"/>
                <w:color w:val="000000"/>
                <w:kern w:val="0"/>
                <w:sz w:val="24"/>
              </w:rPr>
            </w:pPr>
            <w:r>
              <w:rPr>
                <w:rFonts w:ascii="Arial Narrow" w:hAnsi="Arial Narrow" w:cs="宋体"/>
                <w:color w:val="000000"/>
                <w:kern w:val="0"/>
                <w:sz w:val="24"/>
              </w:rPr>
              <w:t>482,400.00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4944" w:type="dxa"/>
            <w:shd w:val="clear" w:color="auto" w:fill="auto"/>
          </w:tcPr>
          <w:p>
            <w:pPr>
              <w:jc w:val="left"/>
              <w:rPr>
                <w:rFonts w:ascii="Arial Narrow" w:hAnsi="Arial Narrow" w:eastAsia="仿宋_GB2312" w:cs="宋体"/>
                <w:kern w:val="0"/>
                <w:sz w:val="24"/>
              </w:rPr>
            </w:pPr>
            <w:r>
              <w:rPr>
                <w:rFonts w:ascii="Arial Narrow" w:hAnsi="Arial Narrow" w:eastAsia="仿宋_GB2312" w:cs="宋体"/>
                <w:kern w:val="0"/>
                <w:sz w:val="24"/>
              </w:rPr>
              <w:t>遗属补助</w:t>
            </w:r>
          </w:p>
        </w:tc>
        <w:tc>
          <w:tcPr>
            <w:tcW w:w="3965" w:type="dxa"/>
            <w:shd w:val="clear" w:color="auto" w:fill="auto"/>
          </w:tcPr>
          <w:p>
            <w:pPr>
              <w:jc w:val="right"/>
              <w:rPr>
                <w:rFonts w:ascii="Arial Narrow" w:hAnsi="Arial Narrow"/>
                <w:sz w:val="24"/>
              </w:rPr>
            </w:pPr>
            <w:r>
              <w:rPr>
                <w:rFonts w:ascii="Arial Narrow" w:hAnsi="Arial Narrow"/>
                <w:sz w:val="24"/>
              </w:rPr>
              <w:t>17,580.00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4944" w:type="dxa"/>
            <w:shd w:val="clear" w:color="auto" w:fill="auto"/>
            <w:vAlign w:val="center"/>
          </w:tcPr>
          <w:p>
            <w:pPr>
              <w:widowControl/>
              <w:jc w:val="left"/>
              <w:rPr>
                <w:rFonts w:ascii="Arial Narrow" w:hAnsi="Arial Narrow" w:eastAsia="仿宋_GB2312" w:cs="宋体"/>
                <w:kern w:val="0"/>
                <w:sz w:val="24"/>
              </w:rPr>
            </w:pPr>
            <w:r>
              <w:rPr>
                <w:rFonts w:ascii="Arial Narrow" w:hAnsi="Arial Narrow" w:eastAsia="仿宋_GB2312" w:cs="宋体"/>
                <w:kern w:val="0"/>
                <w:sz w:val="24"/>
              </w:rPr>
              <w:t>统战人员补贴</w:t>
            </w:r>
          </w:p>
        </w:tc>
        <w:tc>
          <w:tcPr>
            <w:tcW w:w="3965" w:type="dxa"/>
            <w:shd w:val="clear" w:color="auto" w:fill="auto"/>
            <w:vAlign w:val="center"/>
          </w:tcPr>
          <w:p>
            <w:pPr>
              <w:widowControl/>
              <w:jc w:val="right"/>
              <w:rPr>
                <w:rFonts w:ascii="Arial Narrow" w:hAnsi="Arial Narrow" w:cs="宋体"/>
                <w:color w:val="000000"/>
                <w:kern w:val="0"/>
                <w:sz w:val="24"/>
              </w:rPr>
            </w:pPr>
            <w:r>
              <w:rPr>
                <w:rFonts w:ascii="Arial Narrow" w:hAnsi="Arial Narrow" w:cs="宋体"/>
                <w:color w:val="000000"/>
                <w:kern w:val="0"/>
                <w:sz w:val="24"/>
              </w:rPr>
              <w:t xml:space="preserve">26,400.00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4944" w:type="dxa"/>
            <w:shd w:val="clear" w:color="auto" w:fill="auto"/>
            <w:vAlign w:val="center"/>
          </w:tcPr>
          <w:p>
            <w:pPr>
              <w:widowControl/>
              <w:jc w:val="left"/>
              <w:rPr>
                <w:rFonts w:ascii="Arial Narrow" w:hAnsi="Arial Narrow" w:eastAsia="仿宋_GB2312" w:cs="宋体"/>
                <w:kern w:val="0"/>
                <w:sz w:val="24"/>
              </w:rPr>
            </w:pPr>
            <w:r>
              <w:rPr>
                <w:rFonts w:ascii="Arial Narrow" w:hAnsi="Arial Narrow" w:eastAsia="仿宋_GB2312" w:cs="宋体"/>
                <w:kern w:val="0"/>
                <w:sz w:val="24"/>
              </w:rPr>
              <w:t>纪检小组</w:t>
            </w:r>
          </w:p>
        </w:tc>
        <w:tc>
          <w:tcPr>
            <w:tcW w:w="3965" w:type="dxa"/>
            <w:shd w:val="clear" w:color="auto" w:fill="auto"/>
            <w:vAlign w:val="center"/>
          </w:tcPr>
          <w:p>
            <w:pPr>
              <w:widowControl/>
              <w:jc w:val="right"/>
              <w:rPr>
                <w:rFonts w:ascii="Arial Narrow" w:hAnsi="Arial Narrow" w:cs="宋体"/>
                <w:color w:val="000000"/>
                <w:kern w:val="0"/>
                <w:sz w:val="24"/>
              </w:rPr>
            </w:pPr>
            <w:r>
              <w:rPr>
                <w:rFonts w:ascii="Arial Narrow" w:hAnsi="Arial Narrow" w:cs="宋体"/>
                <w:color w:val="000000"/>
                <w:kern w:val="0"/>
                <w:sz w:val="24"/>
              </w:rPr>
              <w:t xml:space="preserve">22,000.00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4944" w:type="dxa"/>
            <w:shd w:val="clear" w:color="auto" w:fill="auto"/>
            <w:vAlign w:val="center"/>
          </w:tcPr>
          <w:p>
            <w:pPr>
              <w:widowControl/>
              <w:jc w:val="left"/>
              <w:rPr>
                <w:rFonts w:ascii="Arial Narrow" w:hAnsi="Arial Narrow" w:eastAsia="仿宋_GB2312" w:cs="宋体"/>
                <w:kern w:val="0"/>
                <w:sz w:val="24"/>
              </w:rPr>
            </w:pPr>
            <w:r>
              <w:rPr>
                <w:rFonts w:ascii="Arial Narrow" w:hAnsi="Arial Narrow" w:eastAsia="仿宋_GB2312" w:cs="宋体"/>
                <w:kern w:val="0"/>
                <w:sz w:val="24"/>
              </w:rPr>
              <w:t>街人大工委经费</w:t>
            </w:r>
          </w:p>
        </w:tc>
        <w:tc>
          <w:tcPr>
            <w:tcW w:w="3965" w:type="dxa"/>
            <w:shd w:val="clear" w:color="auto" w:fill="auto"/>
            <w:vAlign w:val="center"/>
          </w:tcPr>
          <w:p>
            <w:pPr>
              <w:widowControl/>
              <w:jc w:val="right"/>
              <w:rPr>
                <w:rFonts w:ascii="Arial Narrow" w:hAnsi="Arial Narrow" w:cs="宋体"/>
                <w:color w:val="000000"/>
                <w:kern w:val="0"/>
                <w:sz w:val="24"/>
              </w:rPr>
            </w:pPr>
            <w:r>
              <w:rPr>
                <w:rFonts w:ascii="Arial Narrow" w:hAnsi="Arial Narrow" w:cs="宋体"/>
                <w:color w:val="000000"/>
                <w:kern w:val="0"/>
                <w:sz w:val="24"/>
              </w:rPr>
              <w:t xml:space="preserve">35,000.00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4944" w:type="dxa"/>
            <w:shd w:val="clear" w:color="auto" w:fill="auto"/>
            <w:vAlign w:val="center"/>
          </w:tcPr>
          <w:p>
            <w:pPr>
              <w:widowControl/>
              <w:jc w:val="left"/>
              <w:rPr>
                <w:rFonts w:ascii="Arial Narrow" w:hAnsi="Arial Narrow" w:eastAsia="仿宋_GB2312" w:cs="宋体"/>
                <w:kern w:val="0"/>
                <w:sz w:val="24"/>
              </w:rPr>
            </w:pPr>
            <w:r>
              <w:rPr>
                <w:rFonts w:ascii="Arial Narrow" w:hAnsi="Arial Narrow" w:eastAsia="仿宋_GB2312" w:cs="宋体"/>
                <w:kern w:val="0"/>
                <w:sz w:val="24"/>
              </w:rPr>
              <w:t>基层党建专项</w:t>
            </w:r>
          </w:p>
        </w:tc>
        <w:tc>
          <w:tcPr>
            <w:tcW w:w="3965" w:type="dxa"/>
            <w:shd w:val="clear" w:color="auto" w:fill="auto"/>
            <w:vAlign w:val="center"/>
          </w:tcPr>
          <w:p>
            <w:pPr>
              <w:widowControl/>
              <w:jc w:val="right"/>
              <w:rPr>
                <w:rFonts w:ascii="Arial Narrow" w:hAnsi="Arial Narrow" w:cs="宋体"/>
                <w:color w:val="000000"/>
                <w:kern w:val="0"/>
                <w:sz w:val="24"/>
              </w:rPr>
            </w:pPr>
            <w:r>
              <w:rPr>
                <w:rFonts w:ascii="Arial Narrow" w:hAnsi="Arial Narrow" w:cs="宋体"/>
                <w:color w:val="000000"/>
                <w:kern w:val="0"/>
                <w:sz w:val="24"/>
              </w:rPr>
              <w:t xml:space="preserve">43,000.00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4944" w:type="dxa"/>
            <w:shd w:val="clear" w:color="auto" w:fill="auto"/>
            <w:vAlign w:val="center"/>
          </w:tcPr>
          <w:p>
            <w:pPr>
              <w:widowControl/>
              <w:jc w:val="center"/>
              <w:rPr>
                <w:rFonts w:ascii="Arial Narrow" w:hAnsi="Arial Narrow" w:eastAsia="仿宋_GB2312" w:cs="宋体"/>
                <w:kern w:val="0"/>
                <w:sz w:val="24"/>
              </w:rPr>
            </w:pPr>
            <w:r>
              <w:rPr>
                <w:rFonts w:ascii="Arial Narrow" w:hAnsi="Arial Narrow" w:eastAsia="仿宋_GB2312" w:cs="宋体"/>
                <w:kern w:val="0"/>
                <w:sz w:val="24"/>
              </w:rPr>
              <w:t>合</w:t>
            </w:r>
            <w:r>
              <w:rPr>
                <w:rFonts w:hint="eastAsia" w:ascii="Arial Narrow" w:hAnsi="Arial Narrow" w:eastAsia="仿宋_GB2312" w:cs="宋体"/>
                <w:kern w:val="0"/>
                <w:sz w:val="24"/>
              </w:rPr>
              <w:t xml:space="preserve"> </w:t>
            </w:r>
            <w:r>
              <w:rPr>
                <w:rFonts w:ascii="Arial Narrow" w:hAnsi="Arial Narrow" w:eastAsia="仿宋_GB2312" w:cs="宋体"/>
                <w:kern w:val="0"/>
                <w:sz w:val="24"/>
              </w:rPr>
              <w:t>计</w:t>
            </w:r>
          </w:p>
        </w:tc>
        <w:tc>
          <w:tcPr>
            <w:tcW w:w="3965" w:type="dxa"/>
            <w:shd w:val="clear" w:color="auto" w:fill="auto"/>
            <w:vAlign w:val="center"/>
          </w:tcPr>
          <w:p>
            <w:pPr>
              <w:widowControl/>
              <w:jc w:val="right"/>
              <w:rPr>
                <w:rFonts w:ascii="Arial Narrow" w:hAnsi="Arial Narrow" w:cs="宋体"/>
                <w:b/>
                <w:bCs/>
                <w:color w:val="000000"/>
                <w:kern w:val="0"/>
                <w:sz w:val="24"/>
              </w:rPr>
            </w:pPr>
            <w:r>
              <w:rPr>
                <w:rFonts w:ascii="Arial Narrow" w:hAnsi="Arial Narrow" w:cs="宋体"/>
                <w:b/>
                <w:bCs/>
                <w:color w:val="000000"/>
                <w:kern w:val="0"/>
                <w:sz w:val="24"/>
              </w:rPr>
              <w:t xml:space="preserve">626,380.00 </w:t>
            </w:r>
          </w:p>
        </w:tc>
      </w:tr>
    </w:tbl>
    <w:p>
      <w:pPr>
        <w:widowControl/>
        <w:shd w:val="clear" w:color="auto" w:fill="FFFFFF"/>
        <w:ind w:firstLine="560" w:firstLineChars="200"/>
        <w:rPr>
          <w:rFonts w:ascii="Arial Narrow" w:hAnsi="Arial Narrow" w:eastAsia="仿宋_GB2312" w:cs="宋体"/>
          <w:kern w:val="0"/>
          <w:sz w:val="28"/>
          <w:szCs w:val="32"/>
        </w:rPr>
      </w:pPr>
      <w:r>
        <w:rPr>
          <w:rFonts w:ascii="Arial Narrow" w:hAnsi="Arial Narrow" w:eastAsia="仿宋_GB2312" w:cs="宋体"/>
          <w:kern w:val="0"/>
          <w:sz w:val="28"/>
          <w:szCs w:val="32"/>
        </w:rPr>
        <w:t>2、效果目标</w:t>
      </w:r>
    </w:p>
    <w:p>
      <w:pPr>
        <w:spacing w:line="600" w:lineRule="exact"/>
        <w:ind w:firstLine="560" w:firstLineChars="200"/>
        <w:rPr>
          <w:rFonts w:ascii="Arial Narrow" w:hAnsi="Arial Narrow" w:eastAsia="仿宋_GB2312" w:cs="宋体"/>
          <w:kern w:val="0"/>
          <w:sz w:val="28"/>
          <w:szCs w:val="32"/>
          <w:lang w:val="zh-CN"/>
        </w:rPr>
      </w:pPr>
      <w:r>
        <w:rPr>
          <w:rFonts w:hint="eastAsia" w:ascii="Arial Narrow" w:hAnsi="Arial Narrow" w:eastAsia="仿宋_GB2312" w:cs="宋体"/>
          <w:kern w:val="0"/>
          <w:sz w:val="28"/>
          <w:szCs w:val="32"/>
          <w:lang w:val="zh-CN"/>
        </w:rPr>
        <w:t>街道党委是街道各种组织和各项工作的领导核心，通过基层党建专项资金的投入，使基层党组织活动经费得到一定的保障；遗属的基本生活得到保障，基层党组织凝聚力、战斗力得到加强；基层党组织活动场所改善；基层党组织服务党员群众意识加强；党基层党建的创新项目得到有效推进，党建信息化水平得到有效提升，全面提高全市党建工作水平。</w:t>
      </w:r>
    </w:p>
    <w:p>
      <w:pPr>
        <w:spacing w:line="600" w:lineRule="exact"/>
        <w:rPr>
          <w:rFonts w:ascii="Arial Narrow" w:hAnsi="Arial Narrow" w:eastAsia="仿宋"/>
          <w:b/>
          <w:bCs/>
          <w:color w:val="003300"/>
          <w:sz w:val="32"/>
          <w:szCs w:val="32"/>
        </w:rPr>
      </w:pPr>
      <w:r>
        <w:rPr>
          <w:rFonts w:ascii="Arial Narrow" w:hAnsi="Arial Narrow" w:eastAsia="仿宋"/>
          <w:b/>
          <w:bCs/>
          <w:color w:val="003300"/>
          <w:sz w:val="32"/>
          <w:szCs w:val="32"/>
        </w:rPr>
        <w:t>二、项目绩效分析</w:t>
      </w:r>
    </w:p>
    <w:p>
      <w:pPr>
        <w:spacing w:line="600" w:lineRule="exact"/>
        <w:outlineLvl w:val="0"/>
        <w:rPr>
          <w:rFonts w:ascii="Arial Narrow" w:hAnsi="Arial Narrow" w:eastAsia="仿宋"/>
          <w:b/>
          <w:color w:val="003300"/>
          <w:sz w:val="30"/>
          <w:szCs w:val="30"/>
        </w:rPr>
      </w:pPr>
      <w:r>
        <w:rPr>
          <w:rFonts w:ascii="Arial Narrow" w:hAnsi="Arial Narrow" w:eastAsia="仿宋"/>
          <w:b/>
          <w:color w:val="003300"/>
          <w:sz w:val="30"/>
          <w:szCs w:val="30"/>
        </w:rPr>
        <w:t>（一）项目管理情况</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1、业务管理情况</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1）</w:t>
      </w:r>
      <w:r>
        <w:rPr>
          <w:rFonts w:ascii="Arial Narrow" w:hAnsi="Arial Narrow" w:eastAsia="仿宋_GB2312" w:cs="宋体"/>
          <w:kern w:val="0"/>
          <w:sz w:val="28"/>
          <w:szCs w:val="32"/>
        </w:rPr>
        <w:t>项目基础资料整理归档齐备</w:t>
      </w:r>
      <w:r>
        <w:rPr>
          <w:rFonts w:hint="eastAsia" w:ascii="Arial Narrow" w:hAnsi="Arial Narrow" w:eastAsia="仿宋_GB2312" w:cs="宋体"/>
          <w:kern w:val="0"/>
          <w:sz w:val="28"/>
          <w:szCs w:val="32"/>
        </w:rPr>
        <w:t>：</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项目经费的使用坚持统筹安排、量入为出、收支平衡、发挥最大效益的原则，由社区财务结算中心列入年度预算，单立科目、专款专用，街党建办负责日常管理，严格依照财务管理程序开展工作；</w:t>
      </w:r>
    </w:p>
    <w:p>
      <w:pPr>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街党建办负责了全街党建工作经费的预决算，负责了日常使用的监督检查，负责对违反规定挪用、滥用、扩大范围使用经费的情况进行了调查核实，年底街党建办将本年度社区党建经费的使用情况进行了公示，并将使用情况写入了街党工委的党建责任制自查报告，以备区委组织部审计检查。</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2）</w:t>
      </w:r>
      <w:r>
        <w:rPr>
          <w:rFonts w:ascii="Arial Narrow" w:hAnsi="Arial Narrow" w:eastAsia="仿宋_GB2312" w:cs="宋体"/>
          <w:kern w:val="0"/>
          <w:sz w:val="28"/>
          <w:szCs w:val="32"/>
        </w:rPr>
        <w:t>项目质量控制采取的措施：</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对基层党建经费实行项目化模式管理，对项目资金的投向、使用和效果进行“全天候”监管，以推动基层党建经费管理由“粗放型”向“精细化”转变，进一步激活基层党建工作的“源头活水”。对项目实施情况和经费使用效果进行全程督查问效。</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2、财务管理情况</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项目支出预算安排情况：</w:t>
      </w:r>
      <w:r>
        <w:rPr>
          <w:rFonts w:hint="eastAsia" w:ascii="Arial Narrow" w:hAnsi="Arial Narrow" w:eastAsia="仿宋_GB2312" w:cs="宋体"/>
          <w:kern w:val="0"/>
          <w:sz w:val="28"/>
          <w:szCs w:val="32"/>
        </w:rPr>
        <w:t>基层党组织运行经费、遗属补助、统战人员补贴、纪检小组、街人大工委经费、街道志编撰、基层党建专项。</w:t>
      </w:r>
      <w:r>
        <w:rPr>
          <w:rFonts w:ascii="Arial Narrow" w:hAnsi="Arial Narrow" w:eastAsia="仿宋_GB2312" w:cs="宋体"/>
          <w:kern w:val="0"/>
          <w:sz w:val="28"/>
          <w:szCs w:val="32"/>
        </w:rPr>
        <w:t>项目文本预算合计金额为626,380.00元，决算合计金额为626,380.00元。</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实际资金到位情况：项目</w:t>
      </w:r>
      <w:r>
        <w:rPr>
          <w:rFonts w:hint="eastAsia" w:ascii="Arial Narrow" w:hAnsi="Arial Narrow" w:eastAsia="仿宋_GB2312" w:cs="宋体"/>
          <w:kern w:val="0"/>
          <w:sz w:val="28"/>
          <w:szCs w:val="32"/>
          <w:lang w:val="en-US" w:eastAsia="zh-CN"/>
        </w:rPr>
        <w:t>实际资金到位</w:t>
      </w:r>
      <w:r>
        <w:rPr>
          <w:rFonts w:ascii="Arial Narrow" w:hAnsi="Arial Narrow" w:eastAsia="仿宋_GB2312" w:cs="宋体"/>
          <w:kern w:val="0"/>
          <w:sz w:val="28"/>
          <w:szCs w:val="32"/>
        </w:rPr>
        <w:t>626,380.00元。</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实际支出情况：项目</w:t>
      </w:r>
      <w:r>
        <w:rPr>
          <w:rFonts w:hint="eastAsia" w:ascii="Arial Narrow" w:hAnsi="Arial Narrow" w:eastAsia="仿宋_GB2312" w:cs="宋体"/>
          <w:kern w:val="0"/>
          <w:sz w:val="28"/>
          <w:szCs w:val="32"/>
          <w:lang w:val="en-US" w:eastAsia="zh-CN"/>
        </w:rPr>
        <w:t>账面实际</w:t>
      </w:r>
      <w:r>
        <w:rPr>
          <w:rFonts w:ascii="Arial Narrow" w:hAnsi="Arial Narrow" w:eastAsia="仿宋_GB2312" w:cs="宋体"/>
          <w:kern w:val="0"/>
          <w:sz w:val="28"/>
          <w:szCs w:val="32"/>
        </w:rPr>
        <w:t>支出合计金额为626,380.00元。</w:t>
      </w:r>
    </w:p>
    <w:p>
      <w:pPr>
        <w:jc w:val="left"/>
        <w:rPr>
          <w:rFonts w:ascii="Arial Narrow" w:hAnsi="Arial Narrow" w:eastAsia="仿宋"/>
          <w:b/>
          <w:color w:val="003300"/>
          <w:sz w:val="30"/>
          <w:szCs w:val="30"/>
        </w:rPr>
      </w:pPr>
      <w:r>
        <w:rPr>
          <w:rFonts w:ascii="Arial Narrow" w:hAnsi="Arial Narrow" w:eastAsia="仿宋"/>
          <w:b/>
          <w:color w:val="003300"/>
          <w:sz w:val="30"/>
          <w:szCs w:val="30"/>
        </w:rPr>
        <w:t>（二）项目预算绩效目标的完成情况</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1、产出目标完成情况</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1）新发展党员注重年龄结构、知识层次等方面的综合考察，今年发展党员12人，其中35岁以下的7名；</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2</w:t>
      </w:r>
      <w:r>
        <w:rPr>
          <w:rFonts w:hint="eastAsia" w:ascii="Arial Narrow" w:hAnsi="Arial Narrow" w:eastAsia="仿宋_GB2312" w:cs="宋体"/>
          <w:kern w:val="0"/>
          <w:sz w:val="28"/>
          <w:szCs w:val="32"/>
        </w:rPr>
        <w:t>）严格干部选拔任用执行动议、民主推荐、考察、讨论决定、谈话公示等程序和要求，共调整机关中层干部2名，提拔3名。加强社区优秀干部的培养使用，从社区居委会委员中选拔社区党委副书记2名；</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3）街工委领导班子及领导成员坚持中心组及每周四机关干部学习制度，组织全体干部学习了《准则》《条例》、武汉市第十三次党代会精神、“两会”精神、安全生产、干部选拔任用等内容；</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4）街领导认真履行“一岗双责”，做好基层联系点党建工作，每周到联系点指导党建工作，参加联系点“主题党日活动”及其他活动，指导检查党建目标完成情况，收集整理党建资料，到联系点讲党课；</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5）召开街“红色物业”工作推进会，全面调查摸底，对全街21个物业管理小区、50个老旧小区分类实施物业管理；</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6）开展“红色基金”捐款活动，发动广大党员积极捐款开展助贫帮困活动，全街共募集“红色基金”3.5万元；</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7）对于辖区年营业收入2000万元以上及从业人数8人以上的97家非公经济组织纳入台账管理，共组建单独支部3个，功能型党支部1个;</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8</w:t>
      </w:r>
      <w:r>
        <w:rPr>
          <w:rFonts w:hint="eastAsia" w:ascii="Arial Narrow" w:hAnsi="Arial Narrow" w:eastAsia="仿宋_GB2312" w:cs="宋体"/>
          <w:kern w:val="0"/>
          <w:sz w:val="28"/>
          <w:szCs w:val="32"/>
        </w:rPr>
        <w:t>）在街道、社区成立了近50支志愿服务队，新增刘胖子志愿服务站，党员志愿服务岗；</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9）摸清辖区两家台属企业的生产经营情况，统计汇总社区兼职统战委员基本情况表，按时发放统战兼职人员季度工作津贴；</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1</w:t>
      </w:r>
      <w:r>
        <w:rPr>
          <w:rFonts w:ascii="Arial Narrow" w:hAnsi="Arial Narrow" w:eastAsia="仿宋_GB2312" w:cs="宋体"/>
          <w:kern w:val="0"/>
          <w:sz w:val="28"/>
          <w:szCs w:val="32"/>
        </w:rPr>
        <w:t>0</w:t>
      </w:r>
      <w:r>
        <w:rPr>
          <w:rFonts w:hint="eastAsia" w:ascii="Arial Narrow" w:hAnsi="Arial Narrow" w:eastAsia="仿宋_GB2312" w:cs="宋体"/>
          <w:kern w:val="0"/>
          <w:sz w:val="28"/>
          <w:szCs w:val="32"/>
        </w:rPr>
        <w:t>）开展清真餐饮经营户统计工作，及时掌握搬迁和新增的点位信息。发放少数民族居民清真肉食补贴。</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2、效果目标完成情况</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1）坚持“支部主题党日”活动，加强党员教育管理，推进“两学一做”学习教育常态化制度化；</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2）建立党建联席会议制度，组建征收公司联合党支部，通过规范征收公司联合党支部“三会一课”制度，加强党员日常教育管理，发挥党员在征收中的模范带头作用，打造韩家征收模式；</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3）A：持续推进“十大工程”。以属地管理为依据，继续推进“十大工程”，认真编制街道各科室的责任分解表，压实责任清单到具体科室，狠抓问题整改，进一步推进建设全国文明城市工作；</w:t>
      </w:r>
    </w:p>
    <w:p>
      <w:pPr>
        <w:ind w:firstLine="425" w:firstLineChars="152"/>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 xml:space="preserve">  </w:t>
      </w:r>
      <w:r>
        <w:rPr>
          <w:rFonts w:ascii="Arial Narrow" w:hAnsi="Arial Narrow" w:eastAsia="仿宋_GB2312" w:cs="宋体"/>
          <w:kern w:val="0"/>
          <w:sz w:val="28"/>
          <w:szCs w:val="32"/>
        </w:rPr>
        <w:t>B</w:t>
      </w:r>
      <w:r>
        <w:rPr>
          <w:rFonts w:hint="eastAsia" w:ascii="Arial Narrow" w:hAnsi="Arial Narrow" w:eastAsia="仿宋_GB2312" w:cs="宋体"/>
          <w:kern w:val="0"/>
          <w:sz w:val="28"/>
          <w:szCs w:val="32"/>
        </w:rPr>
        <w:t>：深入推进文明过马路志愿劝导服务工作。扩充文明过马路志愿劝导者后备队伍，加强对志愿者的培训，着力提高志愿服务质量；</w:t>
      </w:r>
    </w:p>
    <w:p>
      <w:pPr>
        <w:ind w:firstLine="708" w:firstLineChars="253"/>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C：广泛开展志愿服务活动。继续做好志愿者培训工作，大力弘扬志愿服务精神，新增一批志愿服务站点，完善志愿服务星级评定和奖励制度，促进志愿服务制度化、规范化和常态化；</w:t>
      </w:r>
    </w:p>
    <w:p>
      <w:pPr>
        <w:ind w:firstLine="425" w:firstLineChars="152"/>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 xml:space="preserve">  D：大力加强先进典型宣传。充分挖掘辖区资源，推选一批“身边的好人”和“文明家庭”，做好先进典型事例的宣传，在全街营造良好的氛围；</w:t>
      </w:r>
    </w:p>
    <w:p>
      <w:pPr>
        <w:ind w:firstLine="282" w:firstLineChars="101"/>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 xml:space="preserve">   </w:t>
      </w:r>
      <w:r>
        <w:rPr>
          <w:rFonts w:ascii="Arial Narrow" w:hAnsi="Arial Narrow" w:eastAsia="仿宋_GB2312" w:cs="宋体"/>
          <w:kern w:val="0"/>
          <w:sz w:val="28"/>
          <w:szCs w:val="32"/>
        </w:rPr>
        <w:t>E</w:t>
      </w:r>
      <w:r>
        <w:rPr>
          <w:rFonts w:hint="eastAsia" w:ascii="Arial Narrow" w:hAnsi="Arial Narrow" w:eastAsia="仿宋_GB2312" w:cs="宋体"/>
          <w:kern w:val="0"/>
          <w:sz w:val="28"/>
          <w:szCs w:val="32"/>
        </w:rPr>
        <w:t>：加强公民思想道德建设。广泛开展社会主义核心价值观宣讲活动，学习贯彻十九大精神，提升公民思想道德素质，做文明有礼武汉人。</w:t>
      </w:r>
    </w:p>
    <w:p>
      <w:pPr>
        <w:ind w:firstLine="565" w:firstLineChars="202"/>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4）积极开展春节、三八妇女节、端午节、中秋节、国庆节等传统节日的文艺演出；推选一批优秀文艺表演团队和个人。</w:t>
      </w:r>
    </w:p>
    <w:p>
      <w:pPr>
        <w:spacing w:line="600" w:lineRule="exact"/>
        <w:rPr>
          <w:rFonts w:ascii="Arial Narrow" w:hAnsi="Arial Narrow" w:eastAsia="仿宋"/>
          <w:b/>
          <w:bCs/>
          <w:color w:val="003300"/>
          <w:sz w:val="32"/>
          <w:szCs w:val="32"/>
        </w:rPr>
      </w:pPr>
      <w:r>
        <w:rPr>
          <w:rFonts w:ascii="Arial Narrow" w:hAnsi="Arial Narrow" w:eastAsia="仿宋"/>
          <w:b/>
          <w:bCs/>
          <w:color w:val="003300"/>
          <w:sz w:val="32"/>
          <w:szCs w:val="32"/>
        </w:rPr>
        <w:t>三、评价结论</w:t>
      </w:r>
    </w:p>
    <w:p>
      <w:pPr>
        <w:spacing w:line="600" w:lineRule="exact"/>
        <w:ind w:firstLine="301" w:firstLineChars="100"/>
        <w:outlineLvl w:val="0"/>
        <w:rPr>
          <w:rFonts w:ascii="Arial Narrow" w:hAnsi="Arial Narrow" w:eastAsia="仿宋"/>
          <w:b/>
          <w:color w:val="003300"/>
          <w:sz w:val="30"/>
          <w:szCs w:val="30"/>
        </w:rPr>
      </w:pPr>
      <w:r>
        <w:rPr>
          <w:rFonts w:ascii="Arial Narrow" w:hAnsi="Arial Narrow" w:eastAsia="仿宋"/>
          <w:b/>
          <w:color w:val="003300"/>
          <w:sz w:val="30"/>
          <w:szCs w:val="30"/>
        </w:rPr>
        <w:t>（一）评价结论</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201</w:t>
      </w:r>
      <w:r>
        <w:rPr>
          <w:rFonts w:ascii="Arial Narrow" w:hAnsi="Arial Narrow" w:eastAsia="仿宋_GB2312" w:cs="宋体"/>
          <w:kern w:val="0"/>
          <w:sz w:val="28"/>
          <w:szCs w:val="32"/>
        </w:rPr>
        <w:t>7</w:t>
      </w:r>
      <w:r>
        <w:rPr>
          <w:rFonts w:hint="eastAsia" w:ascii="Arial Narrow" w:hAnsi="Arial Narrow" w:eastAsia="仿宋_GB2312" w:cs="宋体"/>
          <w:kern w:val="0"/>
          <w:sz w:val="28"/>
          <w:szCs w:val="32"/>
        </w:rPr>
        <w:t>年度党组织坚持“党建是领航，党建是灯塔”的原则，按照“支部引领、党员带动、全员参与”的思路，充分发挥党建统领作用，将党建工作与业务工作深度融合，要因地制宜、立足实际，充分利用条件，积极主动作为。党组织和广大党员坚持以习近平总书记系列重要讲话精神为指导，认真落实中央全面从严治党要求，紧紧围绕重大决策部署和中心工作，瞄准“走前头、作表率”目标，主动作为，奋发进取，全面推进思想、组织、作风、反腐倡廉和制度建设，强化理论武装，思想建党根基不断夯实，狠抓责任落实，从严管党治党氛围日益浓厚。坚持强基固本，基层组织活力明显增强，严格党内生活，党内政治生态持续优化，深化“三抓一促”，工作成效彰显为“建成支点、走在前列”提供了坚强组织保证，完成了项目年度绩效目标。</w:t>
      </w:r>
    </w:p>
    <w:p>
      <w:pPr>
        <w:spacing w:line="600" w:lineRule="exact"/>
        <w:outlineLvl w:val="0"/>
        <w:rPr>
          <w:rFonts w:ascii="Arial Narrow" w:hAnsi="Arial Narrow" w:eastAsia="仿宋"/>
          <w:b/>
          <w:color w:val="003300"/>
          <w:sz w:val="30"/>
          <w:szCs w:val="30"/>
        </w:rPr>
      </w:pPr>
      <w:r>
        <w:rPr>
          <w:rFonts w:ascii="Arial Narrow" w:hAnsi="Arial Narrow" w:eastAsia="仿宋"/>
          <w:b/>
          <w:color w:val="003300"/>
          <w:sz w:val="30"/>
          <w:szCs w:val="30"/>
        </w:rPr>
        <w:t>（二）主要经验，存在的问题和改进措施</w:t>
      </w:r>
    </w:p>
    <w:p>
      <w:pPr>
        <w:ind w:firstLine="425" w:firstLineChars="152"/>
        <w:jc w:val="left"/>
        <w:rPr>
          <w:rFonts w:ascii="Arial Narrow" w:hAnsi="Arial Narrow" w:eastAsia="仿宋_GB2312" w:cs="宋体"/>
          <w:kern w:val="0"/>
          <w:sz w:val="28"/>
          <w:szCs w:val="32"/>
        </w:rPr>
      </w:pPr>
      <w:r>
        <w:rPr>
          <w:rFonts w:ascii="Arial Narrow" w:hAnsi="Arial Narrow" w:eastAsia="仿宋_GB2312" w:cs="宋体"/>
          <w:kern w:val="0"/>
          <w:sz w:val="28"/>
          <w:szCs w:val="32"/>
        </w:rPr>
        <w:t>1、主要经验</w:t>
      </w:r>
    </w:p>
    <w:p>
      <w:pPr>
        <w:ind w:firstLine="282" w:firstLineChars="101"/>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 xml:space="preserve">  1）领导重视、认识到位。领导高度重视预算绩效管理工作，提出明确要求，强化工作措施。相关职能部门按照文件的精神组织学习，抓好落实，树立了“讲绩效、重绩效、用绩效”、“花钱必问效、无效必问责”的绩效管理理念，进一步增强了资金支出的责任意识和使用效率意识。</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2</w:t>
      </w:r>
      <w:r>
        <w:rPr>
          <w:rFonts w:hint="eastAsia" w:ascii="Arial Narrow" w:hAnsi="Arial Narrow" w:eastAsia="仿宋_GB2312" w:cs="宋体"/>
          <w:kern w:val="0"/>
          <w:sz w:val="28"/>
          <w:szCs w:val="32"/>
        </w:rPr>
        <w:t>）机关财务部门应根据“先有计划、后有预算、专款专用”的原则，在年初时做好党建经费测算与部门公用经费预算，积极推进项目绩效评价以及评价结果的运用。在单位自评的基础上，对单位自评情况进行复评，成为编制下年度预算的重要依据，有力地促进了预算绩效管理。</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3）积极有效地开展了党建业务工作。认真落实党中央全面从严治党要求，紧紧围绕重大决策部署和中心工作，瞄准“走前头、作表率”目标，主动作为，奋发进取，全面推进思想、组织、作风、反腐倡廉和制度建设，为“建成支点、走在前列”提供了坚强保障。主要体现在：领导高度重视，党建科学化水平逐步提升；强化理论武装，思想建党根基不断夯实；狠抓责任落实，从严管党治党氛围日益浓厚；坚持强基固本，基层组织活力明显增强；严格党内生活，党内政治生态持续优化；深化“三抓一促”，服务中心工作成效彰显。</w:t>
      </w:r>
    </w:p>
    <w:p>
      <w:pPr>
        <w:spacing w:line="620" w:lineRule="exact"/>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4</w:t>
      </w:r>
      <w:r>
        <w:rPr>
          <w:rFonts w:hint="eastAsia" w:ascii="Arial Narrow" w:hAnsi="Arial Narrow" w:eastAsia="仿宋_GB2312" w:cs="宋体"/>
          <w:kern w:val="0"/>
          <w:sz w:val="28"/>
          <w:szCs w:val="32"/>
        </w:rPr>
        <w:t>）</w:t>
      </w:r>
      <w:r>
        <w:rPr>
          <w:rFonts w:ascii="Arial Narrow" w:hAnsi="Arial Narrow" w:eastAsia="仿宋_GB2312" w:cs="宋体"/>
          <w:kern w:val="0"/>
          <w:sz w:val="28"/>
          <w:szCs w:val="32"/>
        </w:rPr>
        <w:t>中共</w:t>
      </w:r>
      <w:r>
        <w:rPr>
          <w:rFonts w:hint="eastAsia" w:ascii="Arial Narrow" w:hAnsi="Arial Narrow" w:eastAsia="仿宋_GB2312" w:cs="宋体"/>
          <w:kern w:val="0"/>
          <w:sz w:val="28"/>
          <w:szCs w:val="32"/>
        </w:rPr>
        <w:t>武汉市硚口区人民政府韩家墩街办事处</w:t>
      </w:r>
      <w:r>
        <w:rPr>
          <w:rFonts w:ascii="Arial Narrow" w:hAnsi="Arial Narrow" w:eastAsia="仿宋_GB2312" w:cs="宋体"/>
          <w:kern w:val="0"/>
          <w:sz w:val="28"/>
          <w:szCs w:val="32"/>
        </w:rPr>
        <w:t>工作委员会根据《关于用好社区党组织活动补贴的通知》（硚组[2010]36号）文件精神，保障社区党组织工作正常运行和党员学习教育活动的开展，对于经费的使用范围、原则、管理办法及经费管理责任及监督都作出了具体的规定，并以此来开展基层党建综合事务经费的相关问题。</w:t>
      </w:r>
    </w:p>
    <w:p>
      <w:pPr>
        <w:ind w:firstLine="560" w:firstLineChars="200"/>
        <w:rPr>
          <w:rFonts w:ascii="Arial Narrow" w:hAnsi="Arial Narrow" w:eastAsia="仿宋_GB2312" w:cs="宋体"/>
          <w:kern w:val="0"/>
          <w:sz w:val="28"/>
          <w:szCs w:val="32"/>
        </w:rPr>
      </w:pPr>
      <w:r>
        <w:rPr>
          <w:rFonts w:ascii="Arial Narrow" w:hAnsi="Arial Narrow" w:eastAsia="仿宋_GB2312" w:cs="宋体"/>
          <w:kern w:val="0"/>
          <w:sz w:val="28"/>
          <w:szCs w:val="32"/>
        </w:rPr>
        <w:t>2、存在的问题</w:t>
      </w:r>
    </w:p>
    <w:p>
      <w:pPr>
        <w:ind w:firstLine="560" w:firstLineChars="200"/>
        <w:rPr>
          <w:rFonts w:ascii="Arial Narrow" w:hAnsi="Arial Narrow" w:eastAsia="仿宋_GB2312" w:cs="宋体"/>
          <w:kern w:val="0"/>
          <w:sz w:val="28"/>
          <w:szCs w:val="32"/>
        </w:rPr>
      </w:pPr>
      <w:r>
        <w:rPr>
          <w:rFonts w:hint="eastAsia" w:ascii="Arial Narrow" w:hAnsi="Arial Narrow" w:eastAsia="仿宋_GB2312" w:cs="宋体"/>
          <w:kern w:val="0"/>
          <w:sz w:val="28"/>
          <w:szCs w:val="32"/>
        </w:rPr>
        <w:t>开展工作的载体创新不够，工作特色不突出。今后要及时研究工作中出现的新情况、新问题，推动工作不断取得新成效。</w:t>
      </w:r>
    </w:p>
    <w:p>
      <w:pPr>
        <w:ind w:firstLine="560" w:firstLineChars="200"/>
        <w:rPr>
          <w:rFonts w:ascii="Arial Narrow" w:hAnsi="Arial Narrow" w:eastAsia="仿宋_GB2312" w:cs="宋体"/>
          <w:kern w:val="0"/>
          <w:sz w:val="28"/>
          <w:szCs w:val="32"/>
        </w:rPr>
      </w:pPr>
      <w:r>
        <w:rPr>
          <w:rFonts w:ascii="Arial Narrow" w:hAnsi="Arial Narrow" w:eastAsia="仿宋_GB2312" w:cs="宋体"/>
          <w:kern w:val="0"/>
          <w:sz w:val="28"/>
          <w:szCs w:val="32"/>
        </w:rPr>
        <w:t>3、改进措施</w:t>
      </w:r>
    </w:p>
    <w:p>
      <w:pPr>
        <w:ind w:firstLine="560" w:firstLineChars="200"/>
        <w:rPr>
          <w:rFonts w:ascii="Arial Narrow" w:hAnsi="Arial Narrow" w:eastAsia="仿宋_GB2312" w:cs="宋体"/>
          <w:kern w:val="0"/>
          <w:sz w:val="28"/>
          <w:szCs w:val="32"/>
        </w:rPr>
      </w:pPr>
      <w:r>
        <w:rPr>
          <w:rFonts w:hint="eastAsia" w:ascii="Arial Narrow" w:hAnsi="Arial Narrow" w:eastAsia="仿宋_GB2312" w:cs="宋体"/>
          <w:kern w:val="0"/>
          <w:sz w:val="28"/>
          <w:szCs w:val="32"/>
        </w:rPr>
        <w:t>A：开展“学党章党规、学系列讲话，做合格党员”学习教育(以下简称“两学一做”学习教育)，是面向全体党员深化党内教育的重要实践，是推动党内教育从“关键少数”向广大党员拓展、从集中性教育向经常性教育延伸的重要举措。“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w:t>
      </w:r>
    </w:p>
    <w:p>
      <w:pPr>
        <w:ind w:firstLine="560" w:firstLineChars="200"/>
        <w:rPr>
          <w:rFonts w:ascii="Arial Narrow" w:hAnsi="Arial Narrow" w:eastAsia="仿宋_GB2312" w:cs="宋体"/>
          <w:kern w:val="0"/>
          <w:sz w:val="28"/>
          <w:szCs w:val="32"/>
        </w:rPr>
      </w:pPr>
      <w:r>
        <w:rPr>
          <w:rFonts w:hint="eastAsia" w:ascii="Arial Narrow" w:hAnsi="Arial Narrow" w:eastAsia="仿宋_GB2312" w:cs="宋体"/>
          <w:kern w:val="0"/>
          <w:sz w:val="28"/>
          <w:szCs w:val="32"/>
        </w:rPr>
        <w:t>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firstLine="560" w:firstLineChars="200"/>
        <w:rPr>
          <w:rFonts w:ascii="Arial Narrow" w:hAnsi="Arial Narrow" w:eastAsia="仿宋_GB2312" w:cs="宋体"/>
          <w:kern w:val="0"/>
          <w:sz w:val="28"/>
          <w:szCs w:val="32"/>
        </w:rPr>
      </w:pPr>
      <w:r>
        <w:rPr>
          <w:rFonts w:hint="eastAsia" w:ascii="Arial Narrow" w:hAnsi="Arial Narrow" w:eastAsia="仿宋_GB2312" w:cs="宋体"/>
          <w:kern w:val="0"/>
          <w:sz w:val="28"/>
          <w:szCs w:val="32"/>
        </w:rPr>
        <w:t>B：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建立党员示范岗，使党员有所作为，让他们增强认同感、归属感、责任感。</w:t>
      </w:r>
    </w:p>
    <w:p>
      <w:pPr>
        <w:ind w:firstLine="560" w:firstLineChars="200"/>
        <w:rPr>
          <w:rFonts w:ascii="Arial Narrow" w:hAnsi="Arial Narrow" w:eastAsia="仿宋_GB2312" w:cs="宋体"/>
          <w:kern w:val="0"/>
          <w:sz w:val="28"/>
          <w:szCs w:val="32"/>
        </w:rPr>
      </w:pPr>
      <w:r>
        <w:rPr>
          <w:rFonts w:hint="eastAsia" w:ascii="Arial Narrow" w:hAnsi="Arial Narrow" w:eastAsia="仿宋_GB2312" w:cs="宋体"/>
          <w:kern w:val="0"/>
          <w:sz w:val="28"/>
          <w:szCs w:val="32"/>
        </w:rPr>
        <w:t>C：</w:t>
      </w:r>
      <w:r>
        <w:rPr>
          <w:rFonts w:ascii="Arial Narrow" w:hAnsi="Arial Narrow" w:eastAsia="仿宋_GB2312" w:cs="宋体"/>
          <w:kern w:val="0"/>
          <w:sz w:val="28"/>
          <w:szCs w:val="32"/>
        </w:rPr>
        <w:t>进一步完善社区党建工作经费保障机制，统筹经费渠道，提升资金利用效率，保证社区党建工作正常开展。社区党组织要本着节约、实效的原则，合理安排项目，做好经费预算。</w:t>
      </w:r>
    </w:p>
    <w:p>
      <w:pPr>
        <w:ind w:firstLine="565" w:firstLineChars="202"/>
        <w:rPr>
          <w:rFonts w:ascii="Arial Narrow" w:hAnsi="Arial Narrow" w:eastAsia="仿宋_GB2312" w:cs="宋体"/>
          <w:kern w:val="0"/>
          <w:sz w:val="28"/>
          <w:szCs w:val="32"/>
        </w:rPr>
      </w:pPr>
      <w:r>
        <w:rPr>
          <w:rFonts w:hint="eastAsia" w:ascii="Arial Narrow" w:hAnsi="Arial Narrow" w:eastAsia="仿宋_GB2312" w:cs="宋体"/>
          <w:kern w:val="0"/>
          <w:sz w:val="28"/>
          <w:szCs w:val="32"/>
        </w:rPr>
        <w:t>D：</w:t>
      </w:r>
      <w:r>
        <w:rPr>
          <w:rFonts w:ascii="Arial Narrow" w:hAnsi="Arial Narrow" w:eastAsia="仿宋_GB2312" w:cs="宋体"/>
          <w:kern w:val="0"/>
          <w:sz w:val="28"/>
          <w:szCs w:val="32"/>
        </w:rPr>
        <w:t>优化党建工作经费使用流程，加强对社区党组织工作经费使用情况的监管。社区党组织要将经费使用情况作为党务公开的重要内容，定期向街道党工委和社区党员报告。</w:t>
      </w:r>
    </w:p>
    <w:p>
      <w:pPr>
        <w:ind w:firstLine="565" w:firstLineChars="202"/>
        <w:rPr>
          <w:rFonts w:ascii="Arial Narrow" w:hAnsi="Arial Narrow" w:eastAsia="仿宋_GB2312" w:cs="宋体"/>
          <w:kern w:val="0"/>
          <w:sz w:val="28"/>
          <w:szCs w:val="32"/>
        </w:rPr>
      </w:pPr>
      <w:r>
        <w:rPr>
          <w:rFonts w:ascii="Arial Narrow" w:hAnsi="Arial Narrow" w:eastAsia="仿宋_GB2312" w:cs="宋体"/>
          <w:kern w:val="0"/>
          <w:sz w:val="28"/>
          <w:szCs w:val="32"/>
        </w:rPr>
        <w:t>E</w:t>
      </w:r>
      <w:r>
        <w:rPr>
          <w:rFonts w:hint="eastAsia" w:ascii="Arial Narrow" w:hAnsi="Arial Narrow" w:eastAsia="仿宋_GB2312" w:cs="宋体"/>
          <w:kern w:val="0"/>
          <w:sz w:val="28"/>
          <w:szCs w:val="32"/>
        </w:rPr>
        <w:t>：把深入群众，密切联系群众作为长期坚持的工作准则，坚持下去，改进工作作风，强化宗旨观念，全心全意地为人民服务，严格按照情为民所系，利为民所谋，权为民所用的指导思想，要求自己，紧密依靠党组织，尊重领导，团结同志，善待基层同志。坚持立党为公、执政为民。</w:t>
      </w:r>
    </w:p>
    <w:sectPr>
      <w:headerReference r:id="rId3" w:type="default"/>
      <w:pgSz w:w="11906" w:h="16838"/>
      <w:pgMar w:top="1440" w:right="1416"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center"/>
    </w:pPr>
    <w:r>
      <w:rPr>
        <w:rFonts w:hint="eastAsia"/>
        <w:sz w:val="21"/>
        <w:szCs w:val="21"/>
      </w:rPr>
      <w:t>武汉市硚口区人民政府韩家墩街办事处</w:t>
    </w:r>
    <w:r>
      <w:rPr>
        <w:rFonts w:hint="eastAsia"/>
        <w:sz w:val="21"/>
        <w:szCs w:val="21"/>
        <w:lang w:val="en-US" w:eastAsia="zh-CN"/>
      </w:rPr>
      <w:t>基层党建</w:t>
    </w:r>
    <w:r>
      <w:rPr>
        <w:rFonts w:hint="eastAsia"/>
        <w:sz w:val="21"/>
        <w:szCs w:val="21"/>
      </w:rPr>
      <w:t>综合事务经费绩效评价报告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tentative="0">
      <w:start w:val="1"/>
      <w:numFmt w:val="decimal"/>
      <w:suff w:val="nothing"/>
      <w:lvlText w:val="%1、"/>
      <w:lvlJc w:val="left"/>
      <w:rPr>
        <w:rFonts w:ascii="仿宋_GB2312" w:hAnsi="宋体" w:eastAsia="仿宋_GB2312" w:cs="宋体"/>
      </w:rPr>
    </w:lvl>
  </w:abstractNum>
  <w:abstractNum w:abstractNumId="1">
    <w:nsid w:val="0E480174"/>
    <w:multiLevelType w:val="multilevel"/>
    <w:tmpl w:val="0E48017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D556AB"/>
    <w:multiLevelType w:val="multilevel"/>
    <w:tmpl w:val="62D556AB"/>
    <w:lvl w:ilvl="0" w:tentative="0">
      <w:start w:val="1"/>
      <w:numFmt w:val="decimal"/>
      <w:lvlText w:val="（%1）"/>
      <w:lvlJc w:val="left"/>
      <w:pPr>
        <w:ind w:left="930" w:hanging="9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F6D"/>
    <w:rsid w:val="0000064F"/>
    <w:rsid w:val="000114CD"/>
    <w:rsid w:val="00013278"/>
    <w:rsid w:val="00017637"/>
    <w:rsid w:val="0002211E"/>
    <w:rsid w:val="00025F06"/>
    <w:rsid w:val="00026777"/>
    <w:rsid w:val="000273CF"/>
    <w:rsid w:val="0003055B"/>
    <w:rsid w:val="000422E8"/>
    <w:rsid w:val="00050249"/>
    <w:rsid w:val="0005056E"/>
    <w:rsid w:val="000505AD"/>
    <w:rsid w:val="00051B56"/>
    <w:rsid w:val="00052A77"/>
    <w:rsid w:val="0005541A"/>
    <w:rsid w:val="00055C86"/>
    <w:rsid w:val="0006253F"/>
    <w:rsid w:val="00062CF3"/>
    <w:rsid w:val="00063ACE"/>
    <w:rsid w:val="000704D7"/>
    <w:rsid w:val="000705FA"/>
    <w:rsid w:val="000707E8"/>
    <w:rsid w:val="000760ED"/>
    <w:rsid w:val="00081055"/>
    <w:rsid w:val="00082D82"/>
    <w:rsid w:val="000844A2"/>
    <w:rsid w:val="00090D30"/>
    <w:rsid w:val="00090EE8"/>
    <w:rsid w:val="0009239D"/>
    <w:rsid w:val="00097839"/>
    <w:rsid w:val="00097CA9"/>
    <w:rsid w:val="000A230A"/>
    <w:rsid w:val="000A3486"/>
    <w:rsid w:val="000B7BCB"/>
    <w:rsid w:val="000C0F95"/>
    <w:rsid w:val="000C3373"/>
    <w:rsid w:val="000C33FB"/>
    <w:rsid w:val="000C37A2"/>
    <w:rsid w:val="000C790C"/>
    <w:rsid w:val="000D11CC"/>
    <w:rsid w:val="000D130A"/>
    <w:rsid w:val="000D2A28"/>
    <w:rsid w:val="000D32D1"/>
    <w:rsid w:val="000D3404"/>
    <w:rsid w:val="000D398E"/>
    <w:rsid w:val="000E1B09"/>
    <w:rsid w:val="000E3ECF"/>
    <w:rsid w:val="000E4F9C"/>
    <w:rsid w:val="000F3253"/>
    <w:rsid w:val="000F70AD"/>
    <w:rsid w:val="00105469"/>
    <w:rsid w:val="001068AA"/>
    <w:rsid w:val="001118A8"/>
    <w:rsid w:val="00112792"/>
    <w:rsid w:val="00116655"/>
    <w:rsid w:val="001212D1"/>
    <w:rsid w:val="001213E6"/>
    <w:rsid w:val="0012532F"/>
    <w:rsid w:val="001259D2"/>
    <w:rsid w:val="00132297"/>
    <w:rsid w:val="00132384"/>
    <w:rsid w:val="00133463"/>
    <w:rsid w:val="00134BA4"/>
    <w:rsid w:val="00134EE0"/>
    <w:rsid w:val="00135900"/>
    <w:rsid w:val="001445ED"/>
    <w:rsid w:val="001524FA"/>
    <w:rsid w:val="00154CFD"/>
    <w:rsid w:val="00165157"/>
    <w:rsid w:val="00170F5D"/>
    <w:rsid w:val="0017294C"/>
    <w:rsid w:val="00173A0B"/>
    <w:rsid w:val="00180E8D"/>
    <w:rsid w:val="0018436E"/>
    <w:rsid w:val="00195BE6"/>
    <w:rsid w:val="001A2CEF"/>
    <w:rsid w:val="001B3492"/>
    <w:rsid w:val="001B79C0"/>
    <w:rsid w:val="001C1902"/>
    <w:rsid w:val="001C1B60"/>
    <w:rsid w:val="001C356D"/>
    <w:rsid w:val="001D24CC"/>
    <w:rsid w:val="001D35F4"/>
    <w:rsid w:val="001D3CA6"/>
    <w:rsid w:val="001D608A"/>
    <w:rsid w:val="001D6210"/>
    <w:rsid w:val="001E1CF1"/>
    <w:rsid w:val="001E70E9"/>
    <w:rsid w:val="001F1674"/>
    <w:rsid w:val="001F762B"/>
    <w:rsid w:val="00205098"/>
    <w:rsid w:val="00206D06"/>
    <w:rsid w:val="002136C9"/>
    <w:rsid w:val="0023697E"/>
    <w:rsid w:val="0025703F"/>
    <w:rsid w:val="0026192D"/>
    <w:rsid w:val="002630F9"/>
    <w:rsid w:val="002671DC"/>
    <w:rsid w:val="00267CCA"/>
    <w:rsid w:val="002744C2"/>
    <w:rsid w:val="00276341"/>
    <w:rsid w:val="00283C14"/>
    <w:rsid w:val="00284965"/>
    <w:rsid w:val="00290E2F"/>
    <w:rsid w:val="00292301"/>
    <w:rsid w:val="002938B9"/>
    <w:rsid w:val="00293AF6"/>
    <w:rsid w:val="00294166"/>
    <w:rsid w:val="00294833"/>
    <w:rsid w:val="00294F6D"/>
    <w:rsid w:val="002969C9"/>
    <w:rsid w:val="002A0C4A"/>
    <w:rsid w:val="002A1F1E"/>
    <w:rsid w:val="002A3069"/>
    <w:rsid w:val="002A4076"/>
    <w:rsid w:val="002A5142"/>
    <w:rsid w:val="002B332B"/>
    <w:rsid w:val="002B431E"/>
    <w:rsid w:val="002B5C7D"/>
    <w:rsid w:val="002B7E07"/>
    <w:rsid w:val="002C1B7E"/>
    <w:rsid w:val="002C3CA6"/>
    <w:rsid w:val="002C7389"/>
    <w:rsid w:val="002D173C"/>
    <w:rsid w:val="002D7178"/>
    <w:rsid w:val="002F15EC"/>
    <w:rsid w:val="002F473B"/>
    <w:rsid w:val="002F7CEE"/>
    <w:rsid w:val="00300050"/>
    <w:rsid w:val="00303F31"/>
    <w:rsid w:val="00306257"/>
    <w:rsid w:val="00306878"/>
    <w:rsid w:val="00315BAD"/>
    <w:rsid w:val="00316C01"/>
    <w:rsid w:val="0032284B"/>
    <w:rsid w:val="003228DB"/>
    <w:rsid w:val="00323D77"/>
    <w:rsid w:val="00326466"/>
    <w:rsid w:val="00327D7C"/>
    <w:rsid w:val="003304B0"/>
    <w:rsid w:val="00331800"/>
    <w:rsid w:val="0034020B"/>
    <w:rsid w:val="00341B58"/>
    <w:rsid w:val="00344408"/>
    <w:rsid w:val="00347A5F"/>
    <w:rsid w:val="00347F57"/>
    <w:rsid w:val="003501FC"/>
    <w:rsid w:val="003502B9"/>
    <w:rsid w:val="00350619"/>
    <w:rsid w:val="00352CD9"/>
    <w:rsid w:val="00353570"/>
    <w:rsid w:val="0035794E"/>
    <w:rsid w:val="00360B46"/>
    <w:rsid w:val="00364639"/>
    <w:rsid w:val="00367CAD"/>
    <w:rsid w:val="003701C4"/>
    <w:rsid w:val="00370DE3"/>
    <w:rsid w:val="00371C8B"/>
    <w:rsid w:val="00377C6B"/>
    <w:rsid w:val="00386C37"/>
    <w:rsid w:val="00391D52"/>
    <w:rsid w:val="003A1478"/>
    <w:rsid w:val="003A3296"/>
    <w:rsid w:val="003A3AFF"/>
    <w:rsid w:val="003A45AC"/>
    <w:rsid w:val="003A7E88"/>
    <w:rsid w:val="003B0430"/>
    <w:rsid w:val="003B0EC1"/>
    <w:rsid w:val="003B2C5B"/>
    <w:rsid w:val="003B5471"/>
    <w:rsid w:val="003C1A80"/>
    <w:rsid w:val="003C1D1B"/>
    <w:rsid w:val="003C2287"/>
    <w:rsid w:val="003C4BB8"/>
    <w:rsid w:val="003C76E2"/>
    <w:rsid w:val="003C77E7"/>
    <w:rsid w:val="003D367F"/>
    <w:rsid w:val="003D4A80"/>
    <w:rsid w:val="003D788A"/>
    <w:rsid w:val="003E097C"/>
    <w:rsid w:val="003E3283"/>
    <w:rsid w:val="003E4C9E"/>
    <w:rsid w:val="003F75A4"/>
    <w:rsid w:val="00401905"/>
    <w:rsid w:val="00405F8D"/>
    <w:rsid w:val="004070F3"/>
    <w:rsid w:val="00407428"/>
    <w:rsid w:val="0040789A"/>
    <w:rsid w:val="00410AB4"/>
    <w:rsid w:val="004113BA"/>
    <w:rsid w:val="00411B9C"/>
    <w:rsid w:val="00414E52"/>
    <w:rsid w:val="0042536B"/>
    <w:rsid w:val="0043147B"/>
    <w:rsid w:val="00435A7B"/>
    <w:rsid w:val="00440E52"/>
    <w:rsid w:val="00442FAF"/>
    <w:rsid w:val="004454D2"/>
    <w:rsid w:val="0045276F"/>
    <w:rsid w:val="004565AD"/>
    <w:rsid w:val="0045793F"/>
    <w:rsid w:val="00462C06"/>
    <w:rsid w:val="00463C7F"/>
    <w:rsid w:val="004658C8"/>
    <w:rsid w:val="0046772F"/>
    <w:rsid w:val="00474684"/>
    <w:rsid w:val="004824D0"/>
    <w:rsid w:val="0048513F"/>
    <w:rsid w:val="00485BAE"/>
    <w:rsid w:val="00487E44"/>
    <w:rsid w:val="004900F4"/>
    <w:rsid w:val="004920F2"/>
    <w:rsid w:val="00492A49"/>
    <w:rsid w:val="004959CC"/>
    <w:rsid w:val="00497AF7"/>
    <w:rsid w:val="004A4387"/>
    <w:rsid w:val="004B0644"/>
    <w:rsid w:val="004B36DD"/>
    <w:rsid w:val="004B5A2D"/>
    <w:rsid w:val="004B6D27"/>
    <w:rsid w:val="004C20F5"/>
    <w:rsid w:val="004C2180"/>
    <w:rsid w:val="004C2605"/>
    <w:rsid w:val="004C3B2D"/>
    <w:rsid w:val="004C6251"/>
    <w:rsid w:val="004C6CF8"/>
    <w:rsid w:val="004D196C"/>
    <w:rsid w:val="004E28B4"/>
    <w:rsid w:val="004E30AB"/>
    <w:rsid w:val="004E4F83"/>
    <w:rsid w:val="004F1E1C"/>
    <w:rsid w:val="00501FF1"/>
    <w:rsid w:val="0050359F"/>
    <w:rsid w:val="00506711"/>
    <w:rsid w:val="00510EFE"/>
    <w:rsid w:val="00511E8D"/>
    <w:rsid w:val="00512D7C"/>
    <w:rsid w:val="00514154"/>
    <w:rsid w:val="0052213B"/>
    <w:rsid w:val="00526361"/>
    <w:rsid w:val="005328C3"/>
    <w:rsid w:val="005346ED"/>
    <w:rsid w:val="005423E2"/>
    <w:rsid w:val="00543336"/>
    <w:rsid w:val="0054535E"/>
    <w:rsid w:val="00546FC7"/>
    <w:rsid w:val="005553F8"/>
    <w:rsid w:val="00561663"/>
    <w:rsid w:val="0056287B"/>
    <w:rsid w:val="00564739"/>
    <w:rsid w:val="00564828"/>
    <w:rsid w:val="00566B3A"/>
    <w:rsid w:val="00567124"/>
    <w:rsid w:val="005701F5"/>
    <w:rsid w:val="00574708"/>
    <w:rsid w:val="00576170"/>
    <w:rsid w:val="0059252C"/>
    <w:rsid w:val="00593E75"/>
    <w:rsid w:val="005A087B"/>
    <w:rsid w:val="005A29A2"/>
    <w:rsid w:val="005A3123"/>
    <w:rsid w:val="005A3B1B"/>
    <w:rsid w:val="005B1BA9"/>
    <w:rsid w:val="005B27A0"/>
    <w:rsid w:val="005B2C73"/>
    <w:rsid w:val="005B2EA2"/>
    <w:rsid w:val="005B50E9"/>
    <w:rsid w:val="005C4926"/>
    <w:rsid w:val="005C61E7"/>
    <w:rsid w:val="005D4189"/>
    <w:rsid w:val="005D6AC3"/>
    <w:rsid w:val="005D7876"/>
    <w:rsid w:val="005E3AB4"/>
    <w:rsid w:val="005E5906"/>
    <w:rsid w:val="005E779E"/>
    <w:rsid w:val="005F0989"/>
    <w:rsid w:val="005F1FC7"/>
    <w:rsid w:val="005F35F8"/>
    <w:rsid w:val="00602887"/>
    <w:rsid w:val="00604A93"/>
    <w:rsid w:val="00606EDC"/>
    <w:rsid w:val="0060710F"/>
    <w:rsid w:val="00611562"/>
    <w:rsid w:val="00621BE9"/>
    <w:rsid w:val="006229E1"/>
    <w:rsid w:val="006262C3"/>
    <w:rsid w:val="0062640B"/>
    <w:rsid w:val="0063302B"/>
    <w:rsid w:val="00634232"/>
    <w:rsid w:val="00635211"/>
    <w:rsid w:val="0063698D"/>
    <w:rsid w:val="00640629"/>
    <w:rsid w:val="00650E89"/>
    <w:rsid w:val="0065344E"/>
    <w:rsid w:val="006568B6"/>
    <w:rsid w:val="006622C7"/>
    <w:rsid w:val="0066365A"/>
    <w:rsid w:val="00671267"/>
    <w:rsid w:val="0067655B"/>
    <w:rsid w:val="006820EE"/>
    <w:rsid w:val="006904E9"/>
    <w:rsid w:val="00692B1D"/>
    <w:rsid w:val="00693A73"/>
    <w:rsid w:val="006A29FE"/>
    <w:rsid w:val="006A5127"/>
    <w:rsid w:val="006A5488"/>
    <w:rsid w:val="006A7935"/>
    <w:rsid w:val="006C2A8E"/>
    <w:rsid w:val="006C5D44"/>
    <w:rsid w:val="006D1D56"/>
    <w:rsid w:val="006D2331"/>
    <w:rsid w:val="006D4D2C"/>
    <w:rsid w:val="006F04C0"/>
    <w:rsid w:val="006F4916"/>
    <w:rsid w:val="006F4E94"/>
    <w:rsid w:val="006F53AA"/>
    <w:rsid w:val="0070347A"/>
    <w:rsid w:val="0070448D"/>
    <w:rsid w:val="00705557"/>
    <w:rsid w:val="00707707"/>
    <w:rsid w:val="00710E62"/>
    <w:rsid w:val="0071494D"/>
    <w:rsid w:val="00714E49"/>
    <w:rsid w:val="00715B28"/>
    <w:rsid w:val="0071650B"/>
    <w:rsid w:val="007201B5"/>
    <w:rsid w:val="00732D39"/>
    <w:rsid w:val="00732F42"/>
    <w:rsid w:val="00736608"/>
    <w:rsid w:val="00737830"/>
    <w:rsid w:val="00740E38"/>
    <w:rsid w:val="00744CA3"/>
    <w:rsid w:val="00744F3F"/>
    <w:rsid w:val="0075011D"/>
    <w:rsid w:val="00750EC5"/>
    <w:rsid w:val="007514FD"/>
    <w:rsid w:val="007515B9"/>
    <w:rsid w:val="00752A2F"/>
    <w:rsid w:val="00752B7F"/>
    <w:rsid w:val="00753F8B"/>
    <w:rsid w:val="007551F6"/>
    <w:rsid w:val="007561DE"/>
    <w:rsid w:val="00757DFA"/>
    <w:rsid w:val="0076065E"/>
    <w:rsid w:val="00763F8E"/>
    <w:rsid w:val="00764931"/>
    <w:rsid w:val="00772010"/>
    <w:rsid w:val="007759A7"/>
    <w:rsid w:val="00777370"/>
    <w:rsid w:val="00782F60"/>
    <w:rsid w:val="007955EA"/>
    <w:rsid w:val="007A094B"/>
    <w:rsid w:val="007A1D3D"/>
    <w:rsid w:val="007A6211"/>
    <w:rsid w:val="007A630F"/>
    <w:rsid w:val="007A668A"/>
    <w:rsid w:val="007A736F"/>
    <w:rsid w:val="007A7B33"/>
    <w:rsid w:val="007B262D"/>
    <w:rsid w:val="007B27BB"/>
    <w:rsid w:val="007B33FD"/>
    <w:rsid w:val="007B57A5"/>
    <w:rsid w:val="007C46E5"/>
    <w:rsid w:val="007D0F39"/>
    <w:rsid w:val="007D4353"/>
    <w:rsid w:val="007D482B"/>
    <w:rsid w:val="007E1B37"/>
    <w:rsid w:val="007E6934"/>
    <w:rsid w:val="007F450A"/>
    <w:rsid w:val="007F4515"/>
    <w:rsid w:val="0080320D"/>
    <w:rsid w:val="00803F67"/>
    <w:rsid w:val="00805B85"/>
    <w:rsid w:val="00806F10"/>
    <w:rsid w:val="008105C8"/>
    <w:rsid w:val="008127F5"/>
    <w:rsid w:val="00817A36"/>
    <w:rsid w:val="0082360F"/>
    <w:rsid w:val="008245D9"/>
    <w:rsid w:val="0083714B"/>
    <w:rsid w:val="00840608"/>
    <w:rsid w:val="0084322B"/>
    <w:rsid w:val="008440E4"/>
    <w:rsid w:val="00847527"/>
    <w:rsid w:val="0084767B"/>
    <w:rsid w:val="00853BCF"/>
    <w:rsid w:val="008602AB"/>
    <w:rsid w:val="0086171D"/>
    <w:rsid w:val="00865AC9"/>
    <w:rsid w:val="008703E6"/>
    <w:rsid w:val="008703EC"/>
    <w:rsid w:val="00870E21"/>
    <w:rsid w:val="00871FA8"/>
    <w:rsid w:val="008741FB"/>
    <w:rsid w:val="00874750"/>
    <w:rsid w:val="00877A51"/>
    <w:rsid w:val="00882B4D"/>
    <w:rsid w:val="0088683C"/>
    <w:rsid w:val="008965B8"/>
    <w:rsid w:val="008A0844"/>
    <w:rsid w:val="008A0D87"/>
    <w:rsid w:val="008A1F52"/>
    <w:rsid w:val="008A2151"/>
    <w:rsid w:val="008B06EA"/>
    <w:rsid w:val="008B0871"/>
    <w:rsid w:val="008B1296"/>
    <w:rsid w:val="008B2277"/>
    <w:rsid w:val="008B5BD4"/>
    <w:rsid w:val="008C1224"/>
    <w:rsid w:val="008C265B"/>
    <w:rsid w:val="008C2DDA"/>
    <w:rsid w:val="008C4173"/>
    <w:rsid w:val="008C51B5"/>
    <w:rsid w:val="008D5882"/>
    <w:rsid w:val="008E11C3"/>
    <w:rsid w:val="008E5FDB"/>
    <w:rsid w:val="008E6913"/>
    <w:rsid w:val="008E751C"/>
    <w:rsid w:val="008F0F1F"/>
    <w:rsid w:val="00910A2C"/>
    <w:rsid w:val="00914910"/>
    <w:rsid w:val="009200B9"/>
    <w:rsid w:val="0092333F"/>
    <w:rsid w:val="0092671E"/>
    <w:rsid w:val="00932756"/>
    <w:rsid w:val="009329F9"/>
    <w:rsid w:val="00932D4A"/>
    <w:rsid w:val="009336D7"/>
    <w:rsid w:val="00944BA3"/>
    <w:rsid w:val="0095292C"/>
    <w:rsid w:val="0095440D"/>
    <w:rsid w:val="00961E59"/>
    <w:rsid w:val="00963A30"/>
    <w:rsid w:val="00966110"/>
    <w:rsid w:val="00985F11"/>
    <w:rsid w:val="00997547"/>
    <w:rsid w:val="009A4D81"/>
    <w:rsid w:val="009A78BF"/>
    <w:rsid w:val="009A7EC2"/>
    <w:rsid w:val="009B0363"/>
    <w:rsid w:val="009B67AA"/>
    <w:rsid w:val="009B6EE6"/>
    <w:rsid w:val="009C3237"/>
    <w:rsid w:val="009D042F"/>
    <w:rsid w:val="009D712C"/>
    <w:rsid w:val="009D7659"/>
    <w:rsid w:val="009E1241"/>
    <w:rsid w:val="009E2279"/>
    <w:rsid w:val="009F1AFA"/>
    <w:rsid w:val="009F21EF"/>
    <w:rsid w:val="009F44A6"/>
    <w:rsid w:val="009F6662"/>
    <w:rsid w:val="009F7478"/>
    <w:rsid w:val="00A02718"/>
    <w:rsid w:val="00A04955"/>
    <w:rsid w:val="00A04FDF"/>
    <w:rsid w:val="00A06FB7"/>
    <w:rsid w:val="00A119CF"/>
    <w:rsid w:val="00A14BB0"/>
    <w:rsid w:val="00A15C8A"/>
    <w:rsid w:val="00A15E62"/>
    <w:rsid w:val="00A16C70"/>
    <w:rsid w:val="00A224F4"/>
    <w:rsid w:val="00A25A5D"/>
    <w:rsid w:val="00A35FEF"/>
    <w:rsid w:val="00A3638D"/>
    <w:rsid w:val="00A36E6D"/>
    <w:rsid w:val="00A3766D"/>
    <w:rsid w:val="00A379FB"/>
    <w:rsid w:val="00A40920"/>
    <w:rsid w:val="00A40BBE"/>
    <w:rsid w:val="00A505F0"/>
    <w:rsid w:val="00A56533"/>
    <w:rsid w:val="00A57B6E"/>
    <w:rsid w:val="00A57D00"/>
    <w:rsid w:val="00A61545"/>
    <w:rsid w:val="00A66D32"/>
    <w:rsid w:val="00A67E96"/>
    <w:rsid w:val="00A74663"/>
    <w:rsid w:val="00A754F6"/>
    <w:rsid w:val="00A8186B"/>
    <w:rsid w:val="00A846CC"/>
    <w:rsid w:val="00A853F4"/>
    <w:rsid w:val="00A86684"/>
    <w:rsid w:val="00A937BB"/>
    <w:rsid w:val="00AA05BB"/>
    <w:rsid w:val="00AB13ED"/>
    <w:rsid w:val="00AC133B"/>
    <w:rsid w:val="00AC21F1"/>
    <w:rsid w:val="00AC3A39"/>
    <w:rsid w:val="00AD36E1"/>
    <w:rsid w:val="00AD54E4"/>
    <w:rsid w:val="00AE436B"/>
    <w:rsid w:val="00AE462D"/>
    <w:rsid w:val="00AE6617"/>
    <w:rsid w:val="00AE7716"/>
    <w:rsid w:val="00AF3616"/>
    <w:rsid w:val="00AF3A6B"/>
    <w:rsid w:val="00B062D2"/>
    <w:rsid w:val="00B06E97"/>
    <w:rsid w:val="00B12E5D"/>
    <w:rsid w:val="00B156E5"/>
    <w:rsid w:val="00B15FF2"/>
    <w:rsid w:val="00B238B3"/>
    <w:rsid w:val="00B24868"/>
    <w:rsid w:val="00B25601"/>
    <w:rsid w:val="00B26E06"/>
    <w:rsid w:val="00B27C71"/>
    <w:rsid w:val="00B350E9"/>
    <w:rsid w:val="00B356EE"/>
    <w:rsid w:val="00B368BE"/>
    <w:rsid w:val="00B47824"/>
    <w:rsid w:val="00B532AA"/>
    <w:rsid w:val="00B53BCF"/>
    <w:rsid w:val="00B55F06"/>
    <w:rsid w:val="00B5753B"/>
    <w:rsid w:val="00B62ED3"/>
    <w:rsid w:val="00B66B0D"/>
    <w:rsid w:val="00B67756"/>
    <w:rsid w:val="00B72428"/>
    <w:rsid w:val="00B77C77"/>
    <w:rsid w:val="00B84E55"/>
    <w:rsid w:val="00B91A89"/>
    <w:rsid w:val="00B92030"/>
    <w:rsid w:val="00B9521D"/>
    <w:rsid w:val="00BA4740"/>
    <w:rsid w:val="00BA58FA"/>
    <w:rsid w:val="00BA6FB2"/>
    <w:rsid w:val="00BA74EA"/>
    <w:rsid w:val="00BC0CAC"/>
    <w:rsid w:val="00BC284B"/>
    <w:rsid w:val="00BC5847"/>
    <w:rsid w:val="00BC65E3"/>
    <w:rsid w:val="00BD3F7E"/>
    <w:rsid w:val="00BD44AD"/>
    <w:rsid w:val="00BD7AB6"/>
    <w:rsid w:val="00BE1701"/>
    <w:rsid w:val="00BE1840"/>
    <w:rsid w:val="00BE1B7B"/>
    <w:rsid w:val="00BE21E2"/>
    <w:rsid w:val="00BE275A"/>
    <w:rsid w:val="00BE36F7"/>
    <w:rsid w:val="00BF0DF6"/>
    <w:rsid w:val="00BF33C5"/>
    <w:rsid w:val="00BF6C86"/>
    <w:rsid w:val="00BF71FB"/>
    <w:rsid w:val="00C02A26"/>
    <w:rsid w:val="00C02FC3"/>
    <w:rsid w:val="00C040D5"/>
    <w:rsid w:val="00C062DA"/>
    <w:rsid w:val="00C11119"/>
    <w:rsid w:val="00C176D8"/>
    <w:rsid w:val="00C24783"/>
    <w:rsid w:val="00C25AE3"/>
    <w:rsid w:val="00C26991"/>
    <w:rsid w:val="00C27368"/>
    <w:rsid w:val="00C2799C"/>
    <w:rsid w:val="00C3381C"/>
    <w:rsid w:val="00C34C09"/>
    <w:rsid w:val="00C41121"/>
    <w:rsid w:val="00C42784"/>
    <w:rsid w:val="00C5001D"/>
    <w:rsid w:val="00C56C05"/>
    <w:rsid w:val="00C57E4C"/>
    <w:rsid w:val="00C760CE"/>
    <w:rsid w:val="00C7646D"/>
    <w:rsid w:val="00C81D11"/>
    <w:rsid w:val="00C834A9"/>
    <w:rsid w:val="00C84AD2"/>
    <w:rsid w:val="00C85F8D"/>
    <w:rsid w:val="00C86866"/>
    <w:rsid w:val="00C8709E"/>
    <w:rsid w:val="00C87402"/>
    <w:rsid w:val="00C90A9F"/>
    <w:rsid w:val="00C91097"/>
    <w:rsid w:val="00C93DD5"/>
    <w:rsid w:val="00C95315"/>
    <w:rsid w:val="00C95AE3"/>
    <w:rsid w:val="00CA2B96"/>
    <w:rsid w:val="00CB22B6"/>
    <w:rsid w:val="00CB23FA"/>
    <w:rsid w:val="00CB3331"/>
    <w:rsid w:val="00CB39AE"/>
    <w:rsid w:val="00CC09D2"/>
    <w:rsid w:val="00CC172A"/>
    <w:rsid w:val="00CC1DD2"/>
    <w:rsid w:val="00CD1AB1"/>
    <w:rsid w:val="00CD2C6D"/>
    <w:rsid w:val="00CE05F2"/>
    <w:rsid w:val="00CE405B"/>
    <w:rsid w:val="00CE57BD"/>
    <w:rsid w:val="00CE6DBD"/>
    <w:rsid w:val="00CF15CE"/>
    <w:rsid w:val="00CF3C17"/>
    <w:rsid w:val="00CF4B2B"/>
    <w:rsid w:val="00CF5ACD"/>
    <w:rsid w:val="00CF7A9D"/>
    <w:rsid w:val="00CF7FA4"/>
    <w:rsid w:val="00D02147"/>
    <w:rsid w:val="00D02C7D"/>
    <w:rsid w:val="00D068F8"/>
    <w:rsid w:val="00D07F39"/>
    <w:rsid w:val="00D13A30"/>
    <w:rsid w:val="00D14701"/>
    <w:rsid w:val="00D15365"/>
    <w:rsid w:val="00D16A90"/>
    <w:rsid w:val="00D16AF3"/>
    <w:rsid w:val="00D20C68"/>
    <w:rsid w:val="00D233E4"/>
    <w:rsid w:val="00D24F06"/>
    <w:rsid w:val="00D2708E"/>
    <w:rsid w:val="00D37DF1"/>
    <w:rsid w:val="00D41EC6"/>
    <w:rsid w:val="00D42162"/>
    <w:rsid w:val="00D50ACE"/>
    <w:rsid w:val="00D515DE"/>
    <w:rsid w:val="00D51F18"/>
    <w:rsid w:val="00D53317"/>
    <w:rsid w:val="00D55160"/>
    <w:rsid w:val="00D6282B"/>
    <w:rsid w:val="00D6454B"/>
    <w:rsid w:val="00D67581"/>
    <w:rsid w:val="00D77AC3"/>
    <w:rsid w:val="00D77B6B"/>
    <w:rsid w:val="00D87602"/>
    <w:rsid w:val="00D935CD"/>
    <w:rsid w:val="00D9366E"/>
    <w:rsid w:val="00D96826"/>
    <w:rsid w:val="00D96C1D"/>
    <w:rsid w:val="00DA7A51"/>
    <w:rsid w:val="00DA7A91"/>
    <w:rsid w:val="00DB2D3A"/>
    <w:rsid w:val="00DB488E"/>
    <w:rsid w:val="00DC0E6A"/>
    <w:rsid w:val="00DC3F20"/>
    <w:rsid w:val="00DC4622"/>
    <w:rsid w:val="00DC6420"/>
    <w:rsid w:val="00DD0241"/>
    <w:rsid w:val="00DD2534"/>
    <w:rsid w:val="00DD686B"/>
    <w:rsid w:val="00DE55FD"/>
    <w:rsid w:val="00DE6645"/>
    <w:rsid w:val="00DF1331"/>
    <w:rsid w:val="00DF25FD"/>
    <w:rsid w:val="00DF58B6"/>
    <w:rsid w:val="00DF70A5"/>
    <w:rsid w:val="00E00EE5"/>
    <w:rsid w:val="00E00FD0"/>
    <w:rsid w:val="00E02CBD"/>
    <w:rsid w:val="00E06E0B"/>
    <w:rsid w:val="00E10860"/>
    <w:rsid w:val="00E10FC3"/>
    <w:rsid w:val="00E17117"/>
    <w:rsid w:val="00E20CB3"/>
    <w:rsid w:val="00E3180B"/>
    <w:rsid w:val="00E35A25"/>
    <w:rsid w:val="00E37832"/>
    <w:rsid w:val="00E41201"/>
    <w:rsid w:val="00E42387"/>
    <w:rsid w:val="00E452D4"/>
    <w:rsid w:val="00E62A74"/>
    <w:rsid w:val="00E63C8C"/>
    <w:rsid w:val="00E63EAB"/>
    <w:rsid w:val="00E672D6"/>
    <w:rsid w:val="00E74DDD"/>
    <w:rsid w:val="00E765D7"/>
    <w:rsid w:val="00E768D8"/>
    <w:rsid w:val="00E81D7C"/>
    <w:rsid w:val="00E83254"/>
    <w:rsid w:val="00E83CE8"/>
    <w:rsid w:val="00E90794"/>
    <w:rsid w:val="00E9109C"/>
    <w:rsid w:val="00E93B54"/>
    <w:rsid w:val="00E96E4C"/>
    <w:rsid w:val="00E97E0F"/>
    <w:rsid w:val="00EA1342"/>
    <w:rsid w:val="00EA3556"/>
    <w:rsid w:val="00EA61B0"/>
    <w:rsid w:val="00EB048A"/>
    <w:rsid w:val="00EB2857"/>
    <w:rsid w:val="00EC1F12"/>
    <w:rsid w:val="00EC2EBB"/>
    <w:rsid w:val="00EC44D2"/>
    <w:rsid w:val="00EC72B8"/>
    <w:rsid w:val="00ED4CE2"/>
    <w:rsid w:val="00EE1D80"/>
    <w:rsid w:val="00EE5EED"/>
    <w:rsid w:val="00EF00CA"/>
    <w:rsid w:val="00EF02E3"/>
    <w:rsid w:val="00EF2C70"/>
    <w:rsid w:val="00EF39E1"/>
    <w:rsid w:val="00EF3C3B"/>
    <w:rsid w:val="00F0079F"/>
    <w:rsid w:val="00F015E9"/>
    <w:rsid w:val="00F02343"/>
    <w:rsid w:val="00F03356"/>
    <w:rsid w:val="00F04013"/>
    <w:rsid w:val="00F068CC"/>
    <w:rsid w:val="00F07A84"/>
    <w:rsid w:val="00F11A6C"/>
    <w:rsid w:val="00F11C29"/>
    <w:rsid w:val="00F272D2"/>
    <w:rsid w:val="00F2743C"/>
    <w:rsid w:val="00F3141B"/>
    <w:rsid w:val="00F31C08"/>
    <w:rsid w:val="00F36E0D"/>
    <w:rsid w:val="00F42831"/>
    <w:rsid w:val="00F44454"/>
    <w:rsid w:val="00F5058C"/>
    <w:rsid w:val="00F51E75"/>
    <w:rsid w:val="00F64C72"/>
    <w:rsid w:val="00F6530B"/>
    <w:rsid w:val="00F73D8D"/>
    <w:rsid w:val="00F7699D"/>
    <w:rsid w:val="00F83475"/>
    <w:rsid w:val="00F913AF"/>
    <w:rsid w:val="00F94A1A"/>
    <w:rsid w:val="00F952A3"/>
    <w:rsid w:val="00F95A2B"/>
    <w:rsid w:val="00FA1C70"/>
    <w:rsid w:val="00FA775B"/>
    <w:rsid w:val="00FB13A3"/>
    <w:rsid w:val="00FC1B3F"/>
    <w:rsid w:val="00FC2F20"/>
    <w:rsid w:val="00FC484D"/>
    <w:rsid w:val="00FC6EB7"/>
    <w:rsid w:val="00FC7729"/>
    <w:rsid w:val="00FD06AE"/>
    <w:rsid w:val="00FD6358"/>
    <w:rsid w:val="00FF38E3"/>
    <w:rsid w:val="00FF5810"/>
    <w:rsid w:val="00FF679F"/>
    <w:rsid w:val="00FF6D79"/>
    <w:rsid w:val="0AA26D18"/>
    <w:rsid w:val="1F435AD4"/>
    <w:rsid w:val="20255CF0"/>
    <w:rsid w:val="24F264C9"/>
    <w:rsid w:val="2A9030A2"/>
    <w:rsid w:val="308F553B"/>
    <w:rsid w:val="31B90565"/>
    <w:rsid w:val="459127F9"/>
    <w:rsid w:val="45BB70FF"/>
    <w:rsid w:val="51D367B0"/>
    <w:rsid w:val="586040AE"/>
    <w:rsid w:val="6DFB71B4"/>
    <w:rsid w:val="719E18FD"/>
    <w:rsid w:val="77192A4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99"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99"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qFormat/>
    <w:uiPriority w:val="99"/>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1"/>
    <w:next w:val="1"/>
    <w:link w:val="16"/>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7"/>
    <w:semiHidden/>
    <w:qFormat/>
    <w:uiPriority w:val="99"/>
    <w:rPr>
      <w:sz w:val="18"/>
      <w:szCs w:val="18"/>
    </w:rPr>
  </w:style>
  <w:style w:type="paragraph" w:styleId="5">
    <w:name w:val="footer"/>
    <w:basedOn w:val="1"/>
    <w:link w:val="18"/>
    <w:semiHidden/>
    <w:qFormat/>
    <w:uiPriority w:val="99"/>
    <w:pPr>
      <w:tabs>
        <w:tab w:val="center" w:pos="4153"/>
        <w:tab w:val="right" w:pos="8306"/>
      </w:tabs>
      <w:snapToGrid w:val="0"/>
      <w:jc w:val="left"/>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99"/>
    <w:rPr>
      <w:rFonts w:cs="Times New Roman"/>
      <w:b/>
      <w:bCs/>
    </w:rPr>
  </w:style>
  <w:style w:type="character" w:styleId="10">
    <w:name w:val="page number"/>
    <w:semiHidden/>
    <w:qFormat/>
    <w:uiPriority w:val="99"/>
    <w:rPr>
      <w:rFonts w:cs="Times New Roman"/>
    </w:rPr>
  </w:style>
  <w:style w:type="character" w:styleId="11">
    <w:name w:val="Emphasis"/>
    <w:qFormat/>
    <w:uiPriority w:val="99"/>
    <w:rPr>
      <w:rFonts w:cs="Times New Roman"/>
      <w:i/>
      <w:iCs/>
    </w:rPr>
  </w:style>
  <w:style w:type="character" w:styleId="12">
    <w:name w:val="Hyperlink"/>
    <w:semiHidden/>
    <w:qFormat/>
    <w:uiPriority w:val="99"/>
    <w:rPr>
      <w:rFonts w:cs="Times New Roman"/>
      <w:color w:val="0000FF"/>
      <w:u w:val="single"/>
    </w:rPr>
  </w:style>
  <w:style w:type="character" w:styleId="13">
    <w:name w:val="HTML Cite"/>
    <w:semiHidden/>
    <w:qFormat/>
    <w:uiPriority w:val="99"/>
    <w:rPr>
      <w:rFonts w:cs="Times New Roman"/>
      <w:i/>
      <w:iCs/>
    </w:rPr>
  </w:style>
  <w:style w:type="character" w:customStyle="1" w:styleId="15">
    <w:name w:val="标题 2 Char"/>
    <w:link w:val="2"/>
    <w:qFormat/>
    <w:locked/>
    <w:uiPriority w:val="99"/>
    <w:rPr>
      <w:rFonts w:ascii="宋体" w:hAnsi="宋体" w:eastAsia="宋体" w:cs="宋体"/>
      <w:b/>
      <w:bCs/>
      <w:kern w:val="0"/>
      <w:sz w:val="36"/>
      <w:szCs w:val="36"/>
    </w:rPr>
  </w:style>
  <w:style w:type="character" w:customStyle="1" w:styleId="16">
    <w:name w:val="标题 3 Char"/>
    <w:link w:val="3"/>
    <w:qFormat/>
    <w:locked/>
    <w:uiPriority w:val="99"/>
    <w:rPr>
      <w:rFonts w:ascii="宋体" w:hAnsi="宋体" w:eastAsia="宋体" w:cs="宋体"/>
      <w:b/>
      <w:bCs/>
      <w:kern w:val="0"/>
      <w:sz w:val="27"/>
      <w:szCs w:val="27"/>
    </w:rPr>
  </w:style>
  <w:style w:type="character" w:customStyle="1" w:styleId="17">
    <w:name w:val="批注框文本 Char"/>
    <w:link w:val="4"/>
    <w:semiHidden/>
    <w:qFormat/>
    <w:locked/>
    <w:uiPriority w:val="99"/>
    <w:rPr>
      <w:rFonts w:ascii="Times New Roman" w:hAnsi="Times New Roman" w:eastAsia="宋体" w:cs="Times New Roman"/>
      <w:sz w:val="18"/>
      <w:szCs w:val="18"/>
    </w:rPr>
  </w:style>
  <w:style w:type="character" w:customStyle="1" w:styleId="18">
    <w:name w:val="页脚 Char"/>
    <w:link w:val="5"/>
    <w:semiHidden/>
    <w:qFormat/>
    <w:locked/>
    <w:uiPriority w:val="99"/>
    <w:rPr>
      <w:rFonts w:ascii="Times New Roman" w:hAnsi="Times New Roman" w:eastAsia="宋体" w:cs="Times New Roman"/>
      <w:sz w:val="18"/>
      <w:szCs w:val="18"/>
    </w:rPr>
  </w:style>
  <w:style w:type="character" w:customStyle="1" w:styleId="19">
    <w:name w:val="页眉 Char"/>
    <w:link w:val="6"/>
    <w:semiHidden/>
    <w:qFormat/>
    <w:locked/>
    <w:uiPriority w:val="99"/>
    <w:rPr>
      <w:rFonts w:ascii="Times New Roman" w:hAnsi="Times New Roman" w:eastAsia="宋体" w:cs="Times New Roman"/>
      <w:sz w:val="18"/>
      <w:szCs w:val="18"/>
    </w:rPr>
  </w:style>
  <w:style w:type="paragraph" w:customStyle="1" w:styleId="20">
    <w:name w:val="列出段落1"/>
    <w:basedOn w:val="1"/>
    <w:qFormat/>
    <w:uiPriority w:val="99"/>
    <w:pPr>
      <w:ind w:firstLine="420" w:firstLineChars="200"/>
    </w:pPr>
  </w:style>
  <w:style w:type="character" w:customStyle="1" w:styleId="21">
    <w:name w:val="time"/>
    <w:qFormat/>
    <w:uiPriority w:val="99"/>
    <w:rPr>
      <w:rFonts w:cs="Times New Roman"/>
    </w:rPr>
  </w:style>
  <w:style w:type="character" w:customStyle="1" w:styleId="22">
    <w:name w:val="sg_txtb"/>
    <w:qFormat/>
    <w:uiPriority w:val="99"/>
    <w:rPr>
      <w:rFonts w:cs="Times New Roman"/>
    </w:rPr>
  </w:style>
  <w:style w:type="character" w:customStyle="1" w:styleId="23">
    <w:name w:val="apple-converted-space"/>
    <w:qFormat/>
    <w:uiPriority w:val="99"/>
    <w:rPr>
      <w:rFonts w:cs="Times New Roman"/>
    </w:rPr>
  </w:style>
  <w:style w:type="paragraph" w:customStyle="1" w:styleId="24">
    <w:name w:val="正文1"/>
    <w:basedOn w:val="1"/>
    <w:qFormat/>
    <w:uiPriority w:val="0"/>
    <w:pPr>
      <w:widowControl/>
    </w:pPr>
    <w:rPr>
      <w:rFonts w:eastAsia="Times New Roman"/>
      <w:kern w:val="0"/>
      <w:szCs w:val="20"/>
      <w:lang w:val="zh-CN"/>
    </w:rPr>
  </w:style>
  <w:style w:type="paragraph" w:customStyle="1" w:styleId="25">
    <w:name w:val="正文 Char Char"/>
    <w:basedOn w:val="1"/>
    <w:qFormat/>
    <w:uiPriority w:val="0"/>
    <w:pPr>
      <w:widowControl/>
    </w:pPr>
    <w:rPr>
      <w:rFonts w:eastAsia="Times New Roman"/>
      <w:kern w:val="0"/>
      <w:szCs w:val="20"/>
      <w:lang w:val="zh-CN"/>
    </w:rPr>
  </w:style>
  <w:style w:type="paragraph" w:customStyle="1" w:styleId="26">
    <w:name w:val="Char Char Char Char"/>
    <w:basedOn w:val="1"/>
    <w:qFormat/>
    <w:uiPriority w:val="0"/>
    <w:pPr>
      <w:widowControl/>
      <w:spacing w:after="160" w:line="240" w:lineRule="exact"/>
      <w:jc w:val="left"/>
    </w:pPr>
    <w:rPr>
      <w:rFonts w:ascii="Verdana" w:hAnsi="Verdana" w:eastAsia="仿宋_GB2312"/>
      <w:kern w:val="0"/>
      <w:sz w:val="20"/>
      <w:szCs w:val="20"/>
      <w:lang w:eastAsia="en-US"/>
    </w:rPr>
  </w:style>
  <w:style w:type="paragraph" w:styleId="2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E95528-BF83-497E-8B39-ADA97F6CB1D6}">
  <ds:schemaRefs/>
</ds:datastoreItem>
</file>

<file path=docProps/app.xml><?xml version="1.0" encoding="utf-8"?>
<Properties xmlns="http://schemas.openxmlformats.org/officeDocument/2006/extended-properties" xmlns:vt="http://schemas.openxmlformats.org/officeDocument/2006/docPropsVTypes">
  <Template>Normal</Template>
  <Pages>15</Pages>
  <Words>1180</Words>
  <Characters>6729</Characters>
  <Lines>56</Lines>
  <Paragraphs>15</Paragraphs>
  <TotalTime>4</TotalTime>
  <ScaleCrop>false</ScaleCrop>
  <LinksUpToDate>false</LinksUpToDate>
  <CharactersWithSpaces>7894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2018-04-20T09:01:00Z</dcterms:created>
  <dc:creator>Administrator</dc:creator>
  <cp:lastModifiedBy>liulang</cp:lastModifiedBy>
  <cp:lastPrinted>2018-05-02T07:20:00Z</cp:lastPrinted>
  <dcterms:modified xsi:type="dcterms:W3CDTF">2018-06-06T04:06:24Z</dcterms:modified>
  <dc:title>东宝区2017年度果菜茶（柑橘）有机肥替代化肥</dc:title>
  <cp:revision>2460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