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3" w:firstLineChars="200"/>
      </w:pPr>
      <w:r>
        <w:rPr>
          <w:rFonts w:hint="eastAsia"/>
        </w:rPr>
        <w:t>区直预算项目基层公共安全综合事务</w:t>
      </w:r>
    </w:p>
    <w:p>
      <w:pPr>
        <w:pStyle w:val="2"/>
        <w:ind w:firstLine="2209" w:firstLineChars="500"/>
      </w:pPr>
      <w:r>
        <w:rPr>
          <w:rFonts w:hint="eastAsia"/>
        </w:rPr>
        <w:t>经费绩效评价汇报材料</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为进一步推进预算项目绩效管理工作，强化支出责任，提高预算资金使用效率，古田街道办事处（下称街道办）以武汉市硚口区财政局下发的《2019年区直预算绩效评价及项目支出绩效执行监控工作方案》（硚财〔2019〕25号）为评价依据，对街道办2018年度基层公共安全综合事务经费进行预算绩效评价。</w:t>
      </w:r>
    </w:p>
    <w:p>
      <w:pPr>
        <w:pStyle w:val="10"/>
        <w:numPr>
          <w:ilvl w:val="0"/>
          <w:numId w:val="1"/>
        </w:numPr>
        <w:adjustRightInd w:val="0"/>
        <w:snapToGrid w:val="0"/>
        <w:spacing w:line="560" w:lineRule="exact"/>
        <w:ind w:firstLineChars="0"/>
        <w:jc w:val="left"/>
        <w:rPr>
          <w:rFonts w:ascii="Times New Roman" w:hAnsi="Times New Roman" w:eastAsia="黑体"/>
          <w:sz w:val="32"/>
        </w:rPr>
      </w:pPr>
      <w:r>
        <w:rPr>
          <w:rFonts w:ascii="Times New Roman" w:hAnsi="Times New Roman" w:eastAsia="黑体"/>
          <w:sz w:val="32"/>
        </w:rPr>
        <w:t>项目基本情况</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(一)项目概况</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基层公共安全综合事务经费为持续性项目经费，该项目主要是为了加强国防教育，组织开展人民武装和</w:t>
      </w:r>
      <w:r>
        <w:rPr>
          <w:rFonts w:ascii="Times New Roman" w:hAnsi="Times New Roman" w:eastAsia="仿宋_GB2312"/>
          <w:sz w:val="32"/>
          <w:szCs w:val="32"/>
        </w:rPr>
        <w:t>防空、防震减灾工作；宣传、动员和组织社会有关力量与职能部门配合，形成防范和打击的综合防控体系，确保辖区安全；开展 “打击、防范、教育、管理、建设等社会综合治理工作，维护社区治安稳定；按《信访条例》规定，处理群众来信来访，反映社情民意，化解矛盾纠纷，做好信访重点人员的稳定等工作；指导监督辖区企事业单位及其他社会、经济等组织严格落实安全生产和消防安全的制度和措施，加强安全隐患排查，防止事故发生，维护国家与人民群众生命财产安全而设置的经费</w:t>
      </w:r>
      <w:r>
        <w:rPr>
          <w:rFonts w:ascii="Times New Roman" w:hAnsi="Times New Roman" w:eastAsia="仿宋_GB2312"/>
          <w:sz w:val="32"/>
        </w:rPr>
        <w:t>。</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2018年基层公共安全综合事务经费预算1,000,000.00元，来源于一般公共预算财政拨款，区财政实际下拨预算经费额度940,192.00元，实际支出940,192.00元，执行率100%。</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2018年街道办主要从三个方面开展了相关工作：</w:t>
      </w:r>
    </w:p>
    <w:p>
      <w:pPr>
        <w:adjustRightInd w:val="0"/>
        <w:snapToGrid w:val="0"/>
        <w:spacing w:line="560" w:lineRule="exact"/>
        <w:ind w:firstLine="640" w:firstLineChars="200"/>
        <w:jc w:val="left"/>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平安建设工作：建立组织结构，完善工作机制；全面推进社会治安体系建设；开展重点人员、地区排查整治；社区戒毒、康复工作；防范打击处理邪教；开展“胶囊房”专项整治；开展扫黑除恶专项斗争；开展校园周边整治；坚持矛盾纠纷排查。</w:t>
      </w:r>
    </w:p>
    <w:p>
      <w:pPr>
        <w:adjustRightInd w:val="0"/>
        <w:snapToGrid w:val="0"/>
        <w:spacing w:line="560" w:lineRule="exact"/>
        <w:ind w:firstLine="640" w:firstLineChars="200"/>
        <w:jc w:val="left"/>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安全生产、消防安全工作：抓好“两化”体系运行；推进企业开展职业健康建设；开展安全生产交叉大检查整治工作；开展“打非治违”专项行动；开展消防安全火灾隐患排查整治工作；重点落实2018年区挂牌重大安全隐患治理工作；落实群众举报投诉案件办理。</w:t>
      </w:r>
    </w:p>
    <w:p>
      <w:pPr>
        <w:adjustRightInd w:val="0"/>
        <w:snapToGrid w:val="0"/>
        <w:spacing w:line="560" w:lineRule="exact"/>
        <w:ind w:firstLine="640" w:firstLineChars="200"/>
        <w:jc w:val="left"/>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信访维稳工作：受理各类信访件；受理群众来访；开展重点时期维稳值守；化解群体事项维稳工作；组织、协调每月市区领导大接访工作；完成上级交办的巡查、督办及积案化解、归档工作。</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各项工作得到了充分落实，较好的维护了本辖区的公共安全、生产消防安全以及社区的安全，保障了本辖区人民群众的平安稳定的生活。</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(二)项目预算绩效目标</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1.产出目标</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产出数量指标包括：（1）开展扫黑除恶、反邪教宣传场次，年初设定目标值30场；（2）为受到市级表彰的见义勇为牺牲人员家属办理免费乘车卡数量，年初设定目标值7张。</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产出质量指标包括：（1）处理市民举报与投诉</w:t>
      </w:r>
      <w:r>
        <w:rPr>
          <w:rFonts w:hint="eastAsia" w:ascii="仿宋_GB2312" w:hAnsi="Times New Roman" w:eastAsia="仿宋_GB2312"/>
          <w:sz w:val="32"/>
        </w:rPr>
        <w:t>“</w:t>
      </w:r>
      <w:r>
        <w:rPr>
          <w:rFonts w:ascii="Times New Roman" w:hAnsi="Times New Roman" w:eastAsia="仿宋_GB2312"/>
          <w:sz w:val="32"/>
        </w:rPr>
        <w:t>胶囊房</w:t>
      </w:r>
      <w:r>
        <w:rPr>
          <w:rFonts w:hint="eastAsia" w:ascii="仿宋_GB2312" w:hAnsi="Times New Roman" w:eastAsia="仿宋_GB2312"/>
          <w:sz w:val="32"/>
        </w:rPr>
        <w:t>”</w:t>
      </w:r>
      <w:r>
        <w:rPr>
          <w:rFonts w:ascii="Times New Roman" w:hAnsi="Times New Roman" w:eastAsia="仿宋_GB2312"/>
          <w:sz w:val="32"/>
        </w:rPr>
        <w:t>案件整治率，年初设定目标值100%；（2）信访件办结完成率，年初设定目标值100%；（3）安全隐患排查督促整改完成率，年初设定目标值100%。</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2.效果目标</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社会效益指标包括：（1）消防安全及安全生产水平，年初设定目标：全年无重大事故；（2）标杆中心戒毒社区建设工作水平，年初设定目标：对社区戒毒人员困难家庭开展帮扶救助，定期将吸毒人员网格录入信息更新；（3）扫黑除恶专项斗争开展水平，年初设定目标：制定工作实施方案，积极开展宣传，广辟线索举报渠道。</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可持续影响指标包括：（1）安保队员夜巡制度，年初设定目标：社区综治主任带队巡逻形成制度化、常态化，实行制度管人与绩效考核激励机制；（2）</w:t>
      </w:r>
      <w:r>
        <w:rPr>
          <w:rFonts w:hint="eastAsia" w:ascii="仿宋_GB2312" w:hAnsi="Times New Roman" w:eastAsia="仿宋_GB2312"/>
          <w:sz w:val="32"/>
        </w:rPr>
        <w:t>“</w:t>
      </w:r>
      <w:r>
        <w:rPr>
          <w:rFonts w:ascii="Times New Roman" w:hAnsi="Times New Roman" w:eastAsia="仿宋_GB2312"/>
          <w:sz w:val="32"/>
        </w:rPr>
        <w:t>两化</w:t>
      </w:r>
      <w:r>
        <w:rPr>
          <w:rFonts w:hint="eastAsia" w:ascii="仿宋_GB2312" w:hAnsi="Times New Roman" w:eastAsia="仿宋_GB2312"/>
          <w:sz w:val="32"/>
        </w:rPr>
        <w:t>”</w:t>
      </w:r>
      <w:r>
        <w:rPr>
          <w:rFonts w:ascii="Times New Roman" w:hAnsi="Times New Roman" w:eastAsia="仿宋_GB2312"/>
          <w:sz w:val="32"/>
        </w:rPr>
        <w:t>体系建设，年初设定目标：实现隐患排查分级分类监管的常态化、制度化，及时发现预警消除隐患。</w:t>
      </w:r>
    </w:p>
    <w:p>
      <w:pPr>
        <w:adjustRightInd w:val="0"/>
        <w:snapToGrid w:val="0"/>
        <w:spacing w:line="560" w:lineRule="exact"/>
        <w:ind w:firstLine="640" w:firstLineChars="200"/>
        <w:jc w:val="left"/>
        <w:rPr>
          <w:rFonts w:ascii="Times New Roman" w:hAnsi="Times New Roman" w:eastAsia="黑体"/>
          <w:sz w:val="32"/>
        </w:rPr>
      </w:pPr>
      <w:r>
        <w:rPr>
          <w:rFonts w:ascii="Times New Roman" w:hAnsi="Times New Roman" w:eastAsia="黑体"/>
          <w:sz w:val="32"/>
        </w:rPr>
        <w:t xml:space="preserve">二、项目绩效分析 </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(一)项目管理情况</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1.业务管理情况</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本项目的预算资料、各类业务工作记录的台账及相关资料按实际需要进行管理；经费项目的开支按照《古田街办事处财务管理制度》（古办[2015]12号）履行相应的审批手续，</w:t>
      </w:r>
      <w:r>
        <w:rPr>
          <w:rFonts w:hint="eastAsia" w:ascii="Times New Roman" w:hAnsi="Times New Roman" w:eastAsia="仿宋_GB2312"/>
          <w:kern w:val="0"/>
          <w:sz w:val="32"/>
        </w:rPr>
        <w:t>单笔支出不低于</w:t>
      </w:r>
      <w:r>
        <w:rPr>
          <w:rFonts w:ascii="Times New Roman" w:hAnsi="Times New Roman" w:eastAsia="仿宋_GB2312"/>
          <w:kern w:val="0"/>
          <w:sz w:val="32"/>
        </w:rPr>
        <w:t>5</w:t>
      </w:r>
      <w:r>
        <w:rPr>
          <w:rFonts w:hint="eastAsia" w:ascii="Times New Roman" w:hAnsi="Times New Roman" w:eastAsia="仿宋_GB2312"/>
          <w:kern w:val="0"/>
          <w:sz w:val="32"/>
        </w:rPr>
        <w:t>万的大额开支按财务审批权限由党政联席会或工委会研究决定后</w:t>
      </w:r>
      <w:r>
        <w:rPr>
          <w:rFonts w:ascii="Times New Roman" w:hAnsi="Times New Roman" w:eastAsia="仿宋_GB2312"/>
          <w:sz w:val="32"/>
        </w:rPr>
        <w:t>，相关领导联合审签；年度终了，各部门负责人对全年工作进行总结，并报综合办公室归档。</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 xml:space="preserve">2.财务管理情况 </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经费预算安排1,000,000.00元，其中基层公共安全经费71,600.00元，街道综合治理经费65,000.00元，社区综治工作经费65,000.00元，物防技防设施电费50,000.00元，民兵工作经费30,000.00元，街道信访维稳工作经费600,000.00元，安全监察协管员经费38,400.00元及安全工作经费80,000.00元。</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2018年实际下达预算额度940,192.00元，实际支出经费940,192.00元，其中基层公共安全经费支出431,984.20元，街道综合治理经费支出28,360.00元，社区综治工作经费支出金额62,620.00元，民兵工作经费支出112,897.00元，街道</w:t>
      </w:r>
      <w:bookmarkStart w:id="0" w:name="_GoBack"/>
      <w:r>
        <w:rPr>
          <w:rFonts w:ascii="Times New Roman" w:hAnsi="Times New Roman" w:eastAsia="仿宋_GB2312"/>
          <w:sz w:val="32"/>
        </w:rPr>
        <w:t>信访</w:t>
      </w:r>
      <w:bookmarkEnd w:id="0"/>
      <w:r>
        <w:rPr>
          <w:rFonts w:ascii="Times New Roman" w:hAnsi="Times New Roman" w:eastAsia="仿宋_GB2312"/>
          <w:sz w:val="32"/>
        </w:rPr>
        <w:t>维稳工作经费144,069.08元，安全监察协管员支出48,000.00元，安全工作经费支出112,261.72元。</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 xml:space="preserve">(二)项目预算绩效目标的完成情况 </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1.产出目标</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产出数量指标：（1）开展扫黑除恶、反邪教宣传场次实际为30场，完成年初设定目标值；（2）为受到市级表彰的见义勇为牺牲人员家属办理免费乘车卡数量实际为7张，完成年初设定目标值。</w:t>
      </w:r>
    </w:p>
    <w:p>
      <w:pPr>
        <w:spacing w:line="560" w:lineRule="exact"/>
        <w:ind w:right="105" w:rightChars="50" w:firstLine="640" w:firstLineChars="200"/>
        <w:contextualSpacing/>
        <w:rPr>
          <w:rFonts w:ascii="Times New Roman" w:hAnsi="Times New Roman" w:eastAsia="仿宋_GB2312"/>
          <w:sz w:val="32"/>
        </w:rPr>
      </w:pPr>
      <w:r>
        <w:rPr>
          <w:rFonts w:ascii="Times New Roman" w:hAnsi="Times New Roman" w:eastAsia="仿宋_GB2312"/>
          <w:sz w:val="32"/>
        </w:rPr>
        <w:t>产出质量指标：（1）2018年接群众举报及市长专线投诉，汉口春天、广电江湾、东方花城、招商国际、辛鑫绣城胶囊房案件11起，对私自改变房屋用途非法隔断等行为，公共安全办协调房管局下达限期整改通知书，责令房东自行拆除9起，组织职能部门联合执法2起，辖区</w:t>
      </w:r>
      <w:r>
        <w:rPr>
          <w:rFonts w:hint="eastAsia" w:ascii="仿宋_GB2312" w:hAnsi="Times New Roman" w:eastAsia="仿宋_GB2312"/>
          <w:sz w:val="32"/>
        </w:rPr>
        <w:t>“</w:t>
      </w:r>
      <w:r>
        <w:rPr>
          <w:rFonts w:ascii="Times New Roman" w:hAnsi="Times New Roman" w:eastAsia="仿宋_GB2312"/>
          <w:sz w:val="32"/>
        </w:rPr>
        <w:t>胶囊房</w:t>
      </w:r>
      <w:r>
        <w:rPr>
          <w:rFonts w:hint="eastAsia" w:ascii="仿宋_GB2312" w:hAnsi="Times New Roman" w:eastAsia="仿宋_GB2312"/>
          <w:sz w:val="32"/>
        </w:rPr>
        <w:t>”</w:t>
      </w:r>
      <w:r>
        <w:rPr>
          <w:rFonts w:ascii="Times New Roman" w:hAnsi="Times New Roman" w:eastAsia="仿宋_GB2312"/>
          <w:sz w:val="32"/>
        </w:rPr>
        <w:t>整治完成100%；（2）2018年共受理各类信访件219件。信件督办率100%，事项办结率100%,阳光系统录入率100%。（3）2018年发现各类安全隐患286处，及时督促整改消除隐患100%。</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2.效果目标</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社会效益指标：（1）落实“消防安全全覆盖，工地安全天天见”。以建筑工地、地下管网为重点，严格防范坍塌、高坠、触电和机械伤害事故发生。重点排查建筑施工场所、人员密集场所、易燃易爆场所、火灾多发、危房、特种设备、危险化学品、高发区域、经营门店等重点火灾隐患。对养老院、学校进行消防安全大检查，查出隐患8处，现场整改8处。开展地下空间安全隐患排查12处，发现隐患4处，整改4处。对居民区、楼道、阳台、出租屋开展清理，对孤寡老人进行一对一的用电、用气的告知，使消防安全深入千家万户。督导惠丰宾馆消防安全隐患整改，年底已整改到位。（2）公共安全办公室开展了标杆中心戒毒社区建设工作，对社区戒毒人员困难家庭开展帮扶救助。2018年对接强戒出所人员31人，帮助戒毒人员9人免费美沙酮维持治疗救助。定期将吸毒人员网格录入信息更新，做到准确率100%。（3）公共安全办制定了扫黑除恶专项斗争工作实施方案，在辖区开展扫黑除恶宣传做到全覆盖、无遗漏。设立扫黑除恶举报箱，广辟线索举报渠道，做到统筹协调，形成扫黑除恶专项斗争工作合力，极大震慑涉黑、涉恶势力滋身蔓延。</w:t>
      </w:r>
    </w:p>
    <w:p>
      <w:pPr>
        <w:spacing w:line="560" w:lineRule="exact"/>
        <w:ind w:right="105" w:rightChars="50" w:firstLine="640" w:firstLineChars="200"/>
        <w:rPr>
          <w:rFonts w:ascii="Times New Roman" w:hAnsi="Times New Roman" w:eastAsia="仿宋_GB2312"/>
          <w:sz w:val="32"/>
        </w:rPr>
      </w:pPr>
      <w:r>
        <w:rPr>
          <w:rFonts w:ascii="Times New Roman" w:hAnsi="Times New Roman" w:eastAsia="仿宋_GB2312"/>
          <w:sz w:val="32"/>
        </w:rPr>
        <w:t>可持续影响指标：（1）坚持安保队员夜巡制度，重点地段巡逻值守，社区综治主任带队巡逻形成制度化、常态化，夜间巡逻实行周检查、月通报,直接与绩效奖挂钩，公共安全办公室着力加强安保队伍建设，将安保队员纳入公共安全办公室统一管理，签订安保队员、协管员公益性岗位劳动合同，强调安保队员岗位职责，实行病事假批准制度，做到制度管人，提高安保队员、协管员工作责任心、积极性。（2）实现隐患排查分级分类监管的常态化、制度化，及时发现预警消除隐患，有效地提高了安全生产的实时化、动态化、规范化。古田街在全区“两化”体系建设工作竞赛中绩效排名第一。</w:t>
      </w:r>
    </w:p>
    <w:p>
      <w:pPr>
        <w:adjustRightInd w:val="0"/>
        <w:snapToGrid w:val="0"/>
        <w:spacing w:line="560" w:lineRule="exact"/>
        <w:ind w:firstLine="640" w:firstLineChars="200"/>
        <w:jc w:val="left"/>
        <w:rPr>
          <w:rFonts w:ascii="Times New Roman" w:hAnsi="Times New Roman" w:eastAsia="黑体"/>
          <w:sz w:val="32"/>
        </w:rPr>
      </w:pPr>
      <w:r>
        <w:rPr>
          <w:rFonts w:ascii="Times New Roman" w:hAnsi="Times New Roman" w:eastAsia="黑体"/>
          <w:sz w:val="32"/>
        </w:rPr>
        <w:t>三、</w:t>
      </w:r>
      <w:r>
        <w:rPr>
          <w:rFonts w:hint="eastAsia" w:ascii="Times New Roman" w:hAnsi="Times New Roman" w:eastAsia="黑体"/>
          <w:sz w:val="32"/>
        </w:rPr>
        <w:t>汇报</w:t>
      </w:r>
      <w:r>
        <w:rPr>
          <w:rFonts w:ascii="Times New Roman" w:hAnsi="Times New Roman" w:eastAsia="黑体"/>
          <w:sz w:val="32"/>
        </w:rPr>
        <w:t>结论</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(一)</w:t>
      </w:r>
      <w:r>
        <w:rPr>
          <w:rFonts w:hint="eastAsia" w:ascii="Times New Roman" w:hAnsi="Times New Roman" w:eastAsia="楷体_GB2312"/>
          <w:sz w:val="32"/>
        </w:rPr>
        <w:t>汇报</w:t>
      </w:r>
      <w:r>
        <w:rPr>
          <w:rFonts w:ascii="Times New Roman" w:hAnsi="Times New Roman" w:eastAsia="楷体_GB2312"/>
          <w:sz w:val="32"/>
        </w:rPr>
        <w:t>结论</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经过综合评价和分析，街道办2018年度基础公共安全综合事务经费项目</w:t>
      </w:r>
      <w:r>
        <w:rPr>
          <w:rFonts w:hint="eastAsia" w:ascii="Times New Roman" w:hAnsi="Times New Roman" w:eastAsia="仿宋_GB2312"/>
          <w:sz w:val="32"/>
        </w:rPr>
        <w:t>评价</w:t>
      </w:r>
      <w:r>
        <w:rPr>
          <w:rFonts w:ascii="Times New Roman" w:hAnsi="Times New Roman" w:eastAsia="仿宋_GB2312"/>
          <w:sz w:val="32"/>
        </w:rPr>
        <w:t>得分为96.30分（详见附件：绩效</w:t>
      </w:r>
      <w:r>
        <w:rPr>
          <w:rFonts w:hint="eastAsia" w:ascii="Times New Roman" w:hAnsi="Times New Roman" w:eastAsia="仿宋_GB2312"/>
          <w:sz w:val="32"/>
        </w:rPr>
        <w:t>评分</w:t>
      </w:r>
      <w:r>
        <w:rPr>
          <w:rFonts w:ascii="Times New Roman" w:hAnsi="Times New Roman" w:eastAsia="仿宋_GB2312"/>
          <w:sz w:val="32"/>
        </w:rPr>
        <w:t>表）。</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基础公共安全综合事务经费的投入与使用，使得本辖区的平安建设工作、安全生产及消防安全工作、信访维稳工作得到了较好的落实。2018年古田街辖区发案少，秩序好，校园周边无师生伤害事件发生，安全生产及消防安全的监管责任落实到位，社区无集体上访和群体性政治性事件发生，重点期间维稳值守圆满完成，较高质量地向辖区人民群众及各单位提供了公共安全服务。</w:t>
      </w:r>
    </w:p>
    <w:p>
      <w:pPr>
        <w:adjustRightInd w:val="0"/>
        <w:snapToGrid w:val="0"/>
        <w:spacing w:line="560" w:lineRule="exact"/>
        <w:ind w:firstLine="640" w:firstLineChars="200"/>
        <w:jc w:val="left"/>
        <w:rPr>
          <w:rFonts w:ascii="Times New Roman" w:hAnsi="Times New Roman" w:eastAsia="楷体_GB2312"/>
          <w:sz w:val="32"/>
        </w:rPr>
      </w:pPr>
      <w:r>
        <w:rPr>
          <w:rFonts w:ascii="Times New Roman" w:hAnsi="Times New Roman" w:eastAsia="楷体_GB2312"/>
          <w:sz w:val="32"/>
        </w:rPr>
        <w:t>(二)主要经验，存在的问题和改进措施</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1.主要经验</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（1）成立综治平安建设领导小组，发挥基层组织的领导作用；</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（2）成立居民自治组织，发挥党员的带头作用，充分调动群众的积极性；</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（3）夜间巡逻制度化，保安队伍管理制度化，明确岗位职责，绩效激励并行；</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（4）表彰先进，帮扶先进人员困难家庭，弘扬见义勇为精神；</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（5）督促企业开展职业健康建设，提升企业社会责任感；</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（6）建立民间调解队伍，及时发现并化解矛盾，提高矛盾处理的经济性。</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2.存在的问题和改进措施</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（1）问题：年终总结未对项目经费的使用和管理情况进行总结分析。</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改进措施：建立经费管理报告制度，经费主管负责人每年末对经费的使用及管理情况向街道办报告。</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（2）问题：项目绩效目标设定尚不够科学合理。</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改进措施：对经费项目开支范围的业务进行系统梳理，结合街道实际情况，确立对达成经费使用效果起到主要作用的重点和关键目标。</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（3）问题：项目经费打通使用，总额控制，明细项目实际执行情况与预算情况存在较大差异。</w:t>
      </w:r>
    </w:p>
    <w:p>
      <w:pPr>
        <w:adjustRightInd w:val="0"/>
        <w:snapToGrid w:val="0"/>
        <w:spacing w:line="560" w:lineRule="exact"/>
        <w:ind w:firstLine="640" w:firstLineChars="200"/>
        <w:jc w:val="left"/>
        <w:rPr>
          <w:rFonts w:ascii="Times New Roman" w:hAnsi="Times New Roman" w:eastAsia="仿宋_GB2312"/>
          <w:sz w:val="32"/>
        </w:rPr>
      </w:pPr>
      <w:r>
        <w:rPr>
          <w:rFonts w:ascii="Times New Roman" w:hAnsi="Times New Roman" w:eastAsia="仿宋_GB2312"/>
          <w:sz w:val="32"/>
        </w:rPr>
        <w:t>改进措施：加强对经费使用用途及效果的分析和总结，反馈以支持预算的编制，做到预算明细项目编制依据充分，金额测算合理。</w:t>
      </w:r>
    </w:p>
    <w:p>
      <w:pPr>
        <w:spacing w:line="360" w:lineRule="auto"/>
        <w:ind w:firstLine="640" w:firstLineChars="200"/>
        <w:rPr>
          <w:rFonts w:ascii="Times New Roman" w:hAnsi="Times New Roman" w:eastAsia="黑体"/>
          <w:kern w:val="0"/>
          <w:sz w:val="32"/>
          <w:szCs w:val="32"/>
        </w:rPr>
      </w:pPr>
      <w:r>
        <w:rPr>
          <w:rFonts w:ascii="Times New Roman" w:hAnsi="Times New Roman" w:eastAsia="黑体"/>
          <w:sz w:val="32"/>
          <w:szCs w:val="32"/>
        </w:rPr>
        <w:t>四、</w:t>
      </w:r>
      <w:r>
        <w:rPr>
          <w:rFonts w:ascii="Times New Roman" w:hAnsi="Times New Roman" w:eastAsia="黑体"/>
          <w:kern w:val="0"/>
          <w:sz w:val="32"/>
          <w:szCs w:val="32"/>
        </w:rPr>
        <w:t>2018年度基层公共安全综合事务经费项目绩效</w:t>
      </w:r>
      <w:r>
        <w:rPr>
          <w:rFonts w:hint="eastAsia" w:ascii="Times New Roman" w:hAnsi="Times New Roman" w:eastAsia="黑体"/>
          <w:kern w:val="0"/>
          <w:sz w:val="32"/>
          <w:szCs w:val="32"/>
        </w:rPr>
        <w:t>评分</w:t>
      </w:r>
      <w:r>
        <w:rPr>
          <w:rFonts w:ascii="Times New Roman" w:hAnsi="Times New Roman" w:eastAsia="黑体"/>
          <w:kern w:val="0"/>
          <w:sz w:val="32"/>
          <w:szCs w:val="32"/>
        </w:rPr>
        <w:t xml:space="preserve">表（附后） </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五、其他事项说明</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（一）此汇报材料中所表述的内容仅根据被审核单位提供的相关资料列示，并未对上述资料进行任何形式的审定，也不对上述资料发表意见。</w:t>
      </w:r>
    </w:p>
    <w:p>
      <w:pPr>
        <w:spacing w:line="360" w:lineRule="auto"/>
        <w:ind w:firstLine="640" w:firstLineChars="200"/>
        <w:rPr>
          <w:rFonts w:ascii="Times New Roman" w:hAnsi="Times New Roman" w:eastAsia="黑体"/>
          <w:kern w:val="0"/>
          <w:sz w:val="32"/>
          <w:szCs w:val="32"/>
        </w:rPr>
      </w:pPr>
      <w:r>
        <w:rPr>
          <w:rFonts w:hint="eastAsia" w:ascii="Times New Roman" w:hAnsi="Times New Roman" w:eastAsia="仿宋_GB2312"/>
          <w:sz w:val="32"/>
        </w:rPr>
        <w:t>（二）本汇报材料仅系为了满足武汉市硚口区人民政府古田街办事处汇报工作的目的而编制，不得作为其他用途，如作为其他用途使用产生不良后果，与本项目组成员及其所在会计师事务所无关。</w:t>
      </w:r>
    </w:p>
    <w:p>
      <w:pPr>
        <w:spacing w:line="360" w:lineRule="auto"/>
        <w:ind w:firstLine="2800" w:firstLineChars="1000"/>
        <w:jc w:val="right"/>
        <w:rPr>
          <w:rFonts w:ascii="Times New Roman" w:hAnsi="Times New Roman"/>
          <w:color w:val="000000"/>
          <w:sz w:val="28"/>
        </w:rPr>
      </w:pPr>
      <w:r>
        <w:rPr>
          <w:rFonts w:ascii="Times New Roman" w:hAnsi="Times New Roman"/>
          <w:color w:val="000000"/>
          <w:sz w:val="28"/>
        </w:rPr>
        <w:t xml:space="preserve">武汉天元会计师事务有限责任公司   </w:t>
      </w:r>
    </w:p>
    <w:p>
      <w:pPr>
        <w:spacing w:line="560" w:lineRule="exact"/>
        <w:ind w:firstLine="560" w:firstLineChars="200"/>
        <w:rPr>
          <w:rFonts w:ascii="Times New Roman" w:hAnsi="Times New Roman"/>
          <w:color w:val="000000"/>
          <w:sz w:val="28"/>
        </w:rPr>
      </w:pPr>
      <w:r>
        <w:rPr>
          <w:rFonts w:ascii="Times New Roman" w:hAnsi="Times New Roman"/>
          <w:color w:val="000000"/>
          <w:sz w:val="28"/>
        </w:rPr>
        <w:t xml:space="preserve">                                            </w:t>
      </w:r>
    </w:p>
    <w:p>
      <w:pPr>
        <w:spacing w:line="560" w:lineRule="exact"/>
        <w:ind w:right="1120" w:firstLine="560" w:firstLineChars="200"/>
        <w:jc w:val="right"/>
        <w:rPr>
          <w:rFonts w:ascii="Times New Roman" w:hAnsi="Times New Roman" w:eastAsia="黑体"/>
          <w:sz w:val="32"/>
          <w:szCs w:val="32"/>
        </w:rPr>
      </w:pPr>
      <w:r>
        <w:rPr>
          <w:rFonts w:hint="eastAsia" w:ascii="Times New Roman" w:hAnsi="Times New Roman"/>
          <w:color w:val="000000"/>
          <w:sz w:val="28"/>
        </w:rPr>
        <w:t>2019年9月20日</w:t>
      </w:r>
    </w:p>
    <w:sectPr>
      <w:footerReference r:id="rId5" w:type="first"/>
      <w:headerReference r:id="rId3" w:type="default"/>
      <w:footerReference r:id="rId4" w:type="default"/>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081071"/>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01488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1E1B"/>
    <w:multiLevelType w:val="multilevel"/>
    <w:tmpl w:val="09081E1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zU1NzJhNzYyNjIyMTg2YTZlNWYzODA5ZGZjNWQifQ=="/>
  </w:docVars>
  <w:rsids>
    <w:rsidRoot w:val="008F0EF3"/>
    <w:rsid w:val="00001390"/>
    <w:rsid w:val="000056A2"/>
    <w:rsid w:val="00021BA6"/>
    <w:rsid w:val="0003038C"/>
    <w:rsid w:val="0003253A"/>
    <w:rsid w:val="00051568"/>
    <w:rsid w:val="00051937"/>
    <w:rsid w:val="000602A4"/>
    <w:rsid w:val="000619FE"/>
    <w:rsid w:val="000641D9"/>
    <w:rsid w:val="000651AE"/>
    <w:rsid w:val="00071D6B"/>
    <w:rsid w:val="000853C2"/>
    <w:rsid w:val="00094F20"/>
    <w:rsid w:val="0009627B"/>
    <w:rsid w:val="000A2252"/>
    <w:rsid w:val="000B7F17"/>
    <w:rsid w:val="000C2CFF"/>
    <w:rsid w:val="000C3A4D"/>
    <w:rsid w:val="000D4328"/>
    <w:rsid w:val="000D52E2"/>
    <w:rsid w:val="000D65B5"/>
    <w:rsid w:val="000D7D83"/>
    <w:rsid w:val="000E1D55"/>
    <w:rsid w:val="000F1576"/>
    <w:rsid w:val="00113D13"/>
    <w:rsid w:val="0011400D"/>
    <w:rsid w:val="00114D0C"/>
    <w:rsid w:val="0013143D"/>
    <w:rsid w:val="00147F6F"/>
    <w:rsid w:val="001526A1"/>
    <w:rsid w:val="0015324C"/>
    <w:rsid w:val="001641D7"/>
    <w:rsid w:val="00173D94"/>
    <w:rsid w:val="00183CC4"/>
    <w:rsid w:val="00192344"/>
    <w:rsid w:val="00195094"/>
    <w:rsid w:val="001A78E1"/>
    <w:rsid w:val="001C39AC"/>
    <w:rsid w:val="001C500A"/>
    <w:rsid w:val="001C57CA"/>
    <w:rsid w:val="001F1A89"/>
    <w:rsid w:val="00202D94"/>
    <w:rsid w:val="002106E4"/>
    <w:rsid w:val="002131C2"/>
    <w:rsid w:val="0022299E"/>
    <w:rsid w:val="00222C5D"/>
    <w:rsid w:val="002260AC"/>
    <w:rsid w:val="002272D9"/>
    <w:rsid w:val="002427E7"/>
    <w:rsid w:val="00252586"/>
    <w:rsid w:val="0025435C"/>
    <w:rsid w:val="00254822"/>
    <w:rsid w:val="00262186"/>
    <w:rsid w:val="002743C1"/>
    <w:rsid w:val="00277F15"/>
    <w:rsid w:val="00281362"/>
    <w:rsid w:val="002B4F80"/>
    <w:rsid w:val="002C1285"/>
    <w:rsid w:val="002C2A4D"/>
    <w:rsid w:val="002C340A"/>
    <w:rsid w:val="002D756D"/>
    <w:rsid w:val="002D7EBD"/>
    <w:rsid w:val="002E0738"/>
    <w:rsid w:val="002E418F"/>
    <w:rsid w:val="00307B5A"/>
    <w:rsid w:val="00310BA4"/>
    <w:rsid w:val="00314128"/>
    <w:rsid w:val="00317863"/>
    <w:rsid w:val="00317F86"/>
    <w:rsid w:val="003265EF"/>
    <w:rsid w:val="00344B8A"/>
    <w:rsid w:val="0036295E"/>
    <w:rsid w:val="00372D2B"/>
    <w:rsid w:val="0037727D"/>
    <w:rsid w:val="00381D68"/>
    <w:rsid w:val="003928B9"/>
    <w:rsid w:val="00394244"/>
    <w:rsid w:val="0039796B"/>
    <w:rsid w:val="003A10DD"/>
    <w:rsid w:val="003B129F"/>
    <w:rsid w:val="003B6423"/>
    <w:rsid w:val="003B6694"/>
    <w:rsid w:val="003B6F6A"/>
    <w:rsid w:val="003D09B3"/>
    <w:rsid w:val="003F0825"/>
    <w:rsid w:val="00406C4C"/>
    <w:rsid w:val="00412796"/>
    <w:rsid w:val="00414B05"/>
    <w:rsid w:val="00425DC8"/>
    <w:rsid w:val="00434CF3"/>
    <w:rsid w:val="00435DE5"/>
    <w:rsid w:val="004448D8"/>
    <w:rsid w:val="00457A14"/>
    <w:rsid w:val="00462B51"/>
    <w:rsid w:val="00462BA5"/>
    <w:rsid w:val="00464654"/>
    <w:rsid w:val="00465D9D"/>
    <w:rsid w:val="00466330"/>
    <w:rsid w:val="004679BB"/>
    <w:rsid w:val="0047647C"/>
    <w:rsid w:val="00482310"/>
    <w:rsid w:val="0048319F"/>
    <w:rsid w:val="00486B7F"/>
    <w:rsid w:val="004901AA"/>
    <w:rsid w:val="00495E72"/>
    <w:rsid w:val="00497224"/>
    <w:rsid w:val="004B0992"/>
    <w:rsid w:val="004B6496"/>
    <w:rsid w:val="004C1873"/>
    <w:rsid w:val="004C3646"/>
    <w:rsid w:val="004C55EB"/>
    <w:rsid w:val="004D395C"/>
    <w:rsid w:val="004E28E9"/>
    <w:rsid w:val="004F2A9F"/>
    <w:rsid w:val="004F32F9"/>
    <w:rsid w:val="00504629"/>
    <w:rsid w:val="00510534"/>
    <w:rsid w:val="005130A3"/>
    <w:rsid w:val="00516B19"/>
    <w:rsid w:val="00530AB5"/>
    <w:rsid w:val="005442A8"/>
    <w:rsid w:val="005450AB"/>
    <w:rsid w:val="00545578"/>
    <w:rsid w:val="005468D9"/>
    <w:rsid w:val="00546F6C"/>
    <w:rsid w:val="0055053B"/>
    <w:rsid w:val="00560E58"/>
    <w:rsid w:val="00564047"/>
    <w:rsid w:val="005677B2"/>
    <w:rsid w:val="0058663E"/>
    <w:rsid w:val="00593902"/>
    <w:rsid w:val="005A3387"/>
    <w:rsid w:val="005A7BC3"/>
    <w:rsid w:val="005B1CD0"/>
    <w:rsid w:val="005B49A7"/>
    <w:rsid w:val="005C251F"/>
    <w:rsid w:val="005C7682"/>
    <w:rsid w:val="005D0C89"/>
    <w:rsid w:val="005D7B62"/>
    <w:rsid w:val="005E4148"/>
    <w:rsid w:val="005F1F16"/>
    <w:rsid w:val="005F2E8D"/>
    <w:rsid w:val="005F45ED"/>
    <w:rsid w:val="00604D55"/>
    <w:rsid w:val="00610E00"/>
    <w:rsid w:val="006130CA"/>
    <w:rsid w:val="00616C8E"/>
    <w:rsid w:val="0062294A"/>
    <w:rsid w:val="006279D7"/>
    <w:rsid w:val="0063257C"/>
    <w:rsid w:val="0063492B"/>
    <w:rsid w:val="00635EFB"/>
    <w:rsid w:val="00643027"/>
    <w:rsid w:val="0064554C"/>
    <w:rsid w:val="00653009"/>
    <w:rsid w:val="006618B9"/>
    <w:rsid w:val="006668DD"/>
    <w:rsid w:val="0067075B"/>
    <w:rsid w:val="006726F1"/>
    <w:rsid w:val="006779F7"/>
    <w:rsid w:val="00683EEE"/>
    <w:rsid w:val="006844FD"/>
    <w:rsid w:val="00691181"/>
    <w:rsid w:val="006A1BA4"/>
    <w:rsid w:val="006B1DC7"/>
    <w:rsid w:val="006B1F79"/>
    <w:rsid w:val="006B4139"/>
    <w:rsid w:val="006B4B47"/>
    <w:rsid w:val="006B6BDA"/>
    <w:rsid w:val="006D0967"/>
    <w:rsid w:val="006D7E3A"/>
    <w:rsid w:val="006E49B4"/>
    <w:rsid w:val="006E50A8"/>
    <w:rsid w:val="006E593E"/>
    <w:rsid w:val="006F08B6"/>
    <w:rsid w:val="00711B10"/>
    <w:rsid w:val="0071578A"/>
    <w:rsid w:val="00715CAE"/>
    <w:rsid w:val="007208DF"/>
    <w:rsid w:val="00723695"/>
    <w:rsid w:val="00737053"/>
    <w:rsid w:val="00737C3F"/>
    <w:rsid w:val="00740D3E"/>
    <w:rsid w:val="00742B18"/>
    <w:rsid w:val="00744135"/>
    <w:rsid w:val="00753C66"/>
    <w:rsid w:val="00755573"/>
    <w:rsid w:val="00767EC9"/>
    <w:rsid w:val="007761E3"/>
    <w:rsid w:val="00781C48"/>
    <w:rsid w:val="0078685A"/>
    <w:rsid w:val="00787888"/>
    <w:rsid w:val="00790BD0"/>
    <w:rsid w:val="00795BE8"/>
    <w:rsid w:val="00796FD0"/>
    <w:rsid w:val="007B14E4"/>
    <w:rsid w:val="007B2338"/>
    <w:rsid w:val="007B721F"/>
    <w:rsid w:val="007D6888"/>
    <w:rsid w:val="007F2C0C"/>
    <w:rsid w:val="007F71DC"/>
    <w:rsid w:val="00801E30"/>
    <w:rsid w:val="00802A8E"/>
    <w:rsid w:val="0080397E"/>
    <w:rsid w:val="00805037"/>
    <w:rsid w:val="0081198A"/>
    <w:rsid w:val="0081342F"/>
    <w:rsid w:val="0081702A"/>
    <w:rsid w:val="00820627"/>
    <w:rsid w:val="00825E46"/>
    <w:rsid w:val="00841E8F"/>
    <w:rsid w:val="0085797B"/>
    <w:rsid w:val="00866A2D"/>
    <w:rsid w:val="00870528"/>
    <w:rsid w:val="00871136"/>
    <w:rsid w:val="00871CD4"/>
    <w:rsid w:val="00874789"/>
    <w:rsid w:val="00885176"/>
    <w:rsid w:val="00890D4E"/>
    <w:rsid w:val="00894BB8"/>
    <w:rsid w:val="008B0222"/>
    <w:rsid w:val="008C38D8"/>
    <w:rsid w:val="008C691A"/>
    <w:rsid w:val="008D49CB"/>
    <w:rsid w:val="008D5390"/>
    <w:rsid w:val="008E1416"/>
    <w:rsid w:val="008E51FB"/>
    <w:rsid w:val="008E66F5"/>
    <w:rsid w:val="008F0EF3"/>
    <w:rsid w:val="008F2AF6"/>
    <w:rsid w:val="008F38BB"/>
    <w:rsid w:val="008F3C23"/>
    <w:rsid w:val="008F6304"/>
    <w:rsid w:val="0090083C"/>
    <w:rsid w:val="009053AD"/>
    <w:rsid w:val="009056FE"/>
    <w:rsid w:val="00911F85"/>
    <w:rsid w:val="0091476F"/>
    <w:rsid w:val="00914F61"/>
    <w:rsid w:val="009156FC"/>
    <w:rsid w:val="0092111A"/>
    <w:rsid w:val="0092476E"/>
    <w:rsid w:val="00926C10"/>
    <w:rsid w:val="00932ACE"/>
    <w:rsid w:val="009341E2"/>
    <w:rsid w:val="009343BE"/>
    <w:rsid w:val="00953493"/>
    <w:rsid w:val="00961412"/>
    <w:rsid w:val="00964C44"/>
    <w:rsid w:val="00967C64"/>
    <w:rsid w:val="009714DC"/>
    <w:rsid w:val="0097210C"/>
    <w:rsid w:val="009917EA"/>
    <w:rsid w:val="00991D3C"/>
    <w:rsid w:val="00993AB7"/>
    <w:rsid w:val="00995CF4"/>
    <w:rsid w:val="00997D6F"/>
    <w:rsid w:val="009A40F8"/>
    <w:rsid w:val="009A5B15"/>
    <w:rsid w:val="009B465B"/>
    <w:rsid w:val="009C4804"/>
    <w:rsid w:val="009C610D"/>
    <w:rsid w:val="009C6FB7"/>
    <w:rsid w:val="009D0D5B"/>
    <w:rsid w:val="009E6A0A"/>
    <w:rsid w:val="009E7A54"/>
    <w:rsid w:val="009F27EA"/>
    <w:rsid w:val="009F4FAE"/>
    <w:rsid w:val="00A14431"/>
    <w:rsid w:val="00A1591A"/>
    <w:rsid w:val="00A15BEC"/>
    <w:rsid w:val="00A168EC"/>
    <w:rsid w:val="00A24424"/>
    <w:rsid w:val="00A244ED"/>
    <w:rsid w:val="00A3700B"/>
    <w:rsid w:val="00A42767"/>
    <w:rsid w:val="00A4502F"/>
    <w:rsid w:val="00A45F7D"/>
    <w:rsid w:val="00A55E06"/>
    <w:rsid w:val="00A55EB6"/>
    <w:rsid w:val="00A5766E"/>
    <w:rsid w:val="00A66B96"/>
    <w:rsid w:val="00A91F90"/>
    <w:rsid w:val="00AA200D"/>
    <w:rsid w:val="00AA58B9"/>
    <w:rsid w:val="00AB1CA9"/>
    <w:rsid w:val="00AB3A85"/>
    <w:rsid w:val="00AB44A3"/>
    <w:rsid w:val="00AB7077"/>
    <w:rsid w:val="00AC6195"/>
    <w:rsid w:val="00AD67CC"/>
    <w:rsid w:val="00AE071F"/>
    <w:rsid w:val="00AE2EDB"/>
    <w:rsid w:val="00AF43AB"/>
    <w:rsid w:val="00B00752"/>
    <w:rsid w:val="00B04D5B"/>
    <w:rsid w:val="00B07043"/>
    <w:rsid w:val="00B1192E"/>
    <w:rsid w:val="00B1279A"/>
    <w:rsid w:val="00B165E5"/>
    <w:rsid w:val="00B16786"/>
    <w:rsid w:val="00B24D01"/>
    <w:rsid w:val="00B37682"/>
    <w:rsid w:val="00B519F5"/>
    <w:rsid w:val="00B51B04"/>
    <w:rsid w:val="00B53355"/>
    <w:rsid w:val="00B616B0"/>
    <w:rsid w:val="00B67BC2"/>
    <w:rsid w:val="00B72671"/>
    <w:rsid w:val="00B92819"/>
    <w:rsid w:val="00B936A5"/>
    <w:rsid w:val="00BA78C3"/>
    <w:rsid w:val="00BB49DB"/>
    <w:rsid w:val="00BC1A0D"/>
    <w:rsid w:val="00BC435B"/>
    <w:rsid w:val="00BC5940"/>
    <w:rsid w:val="00BD3708"/>
    <w:rsid w:val="00BD3FEE"/>
    <w:rsid w:val="00BE6D2B"/>
    <w:rsid w:val="00BF0132"/>
    <w:rsid w:val="00BF3095"/>
    <w:rsid w:val="00BF6E5D"/>
    <w:rsid w:val="00C00139"/>
    <w:rsid w:val="00C05E1F"/>
    <w:rsid w:val="00C1003E"/>
    <w:rsid w:val="00C13929"/>
    <w:rsid w:val="00C207A4"/>
    <w:rsid w:val="00C20C98"/>
    <w:rsid w:val="00C33E93"/>
    <w:rsid w:val="00C35B6E"/>
    <w:rsid w:val="00C4517C"/>
    <w:rsid w:val="00C47FE6"/>
    <w:rsid w:val="00C506DE"/>
    <w:rsid w:val="00C5131B"/>
    <w:rsid w:val="00C6298C"/>
    <w:rsid w:val="00C75A51"/>
    <w:rsid w:val="00C86C4A"/>
    <w:rsid w:val="00CA55BC"/>
    <w:rsid w:val="00CB2D4C"/>
    <w:rsid w:val="00CB4A19"/>
    <w:rsid w:val="00CB6A56"/>
    <w:rsid w:val="00CC29E1"/>
    <w:rsid w:val="00CC3933"/>
    <w:rsid w:val="00CD3102"/>
    <w:rsid w:val="00CD32FE"/>
    <w:rsid w:val="00CE299C"/>
    <w:rsid w:val="00CE2C81"/>
    <w:rsid w:val="00CF18C1"/>
    <w:rsid w:val="00CF3082"/>
    <w:rsid w:val="00CF53C7"/>
    <w:rsid w:val="00D04F63"/>
    <w:rsid w:val="00D069A8"/>
    <w:rsid w:val="00D13C38"/>
    <w:rsid w:val="00D178D4"/>
    <w:rsid w:val="00D222F6"/>
    <w:rsid w:val="00D354C5"/>
    <w:rsid w:val="00D42621"/>
    <w:rsid w:val="00D43281"/>
    <w:rsid w:val="00D47AED"/>
    <w:rsid w:val="00D542D7"/>
    <w:rsid w:val="00D579BE"/>
    <w:rsid w:val="00D652A9"/>
    <w:rsid w:val="00D66455"/>
    <w:rsid w:val="00D66B57"/>
    <w:rsid w:val="00D81B72"/>
    <w:rsid w:val="00D978B3"/>
    <w:rsid w:val="00DA5DA1"/>
    <w:rsid w:val="00DC1E55"/>
    <w:rsid w:val="00DC568E"/>
    <w:rsid w:val="00DE0295"/>
    <w:rsid w:val="00DE079B"/>
    <w:rsid w:val="00DE67AB"/>
    <w:rsid w:val="00DF252B"/>
    <w:rsid w:val="00E010A7"/>
    <w:rsid w:val="00E01B9B"/>
    <w:rsid w:val="00E04F31"/>
    <w:rsid w:val="00E20F6C"/>
    <w:rsid w:val="00E21CC9"/>
    <w:rsid w:val="00E31204"/>
    <w:rsid w:val="00E33C42"/>
    <w:rsid w:val="00E44D0A"/>
    <w:rsid w:val="00E46A10"/>
    <w:rsid w:val="00E47182"/>
    <w:rsid w:val="00E52DD7"/>
    <w:rsid w:val="00E53BC4"/>
    <w:rsid w:val="00E54DDE"/>
    <w:rsid w:val="00E577BD"/>
    <w:rsid w:val="00E60098"/>
    <w:rsid w:val="00E60EB0"/>
    <w:rsid w:val="00E61920"/>
    <w:rsid w:val="00E862F9"/>
    <w:rsid w:val="00E921E9"/>
    <w:rsid w:val="00E96F42"/>
    <w:rsid w:val="00EB2461"/>
    <w:rsid w:val="00EB2AD0"/>
    <w:rsid w:val="00EB5328"/>
    <w:rsid w:val="00EC094C"/>
    <w:rsid w:val="00EC1EBB"/>
    <w:rsid w:val="00EC2B0F"/>
    <w:rsid w:val="00EC4143"/>
    <w:rsid w:val="00F029CB"/>
    <w:rsid w:val="00F23006"/>
    <w:rsid w:val="00F24A0E"/>
    <w:rsid w:val="00F4696F"/>
    <w:rsid w:val="00F478D0"/>
    <w:rsid w:val="00F50710"/>
    <w:rsid w:val="00F5165D"/>
    <w:rsid w:val="00F5210F"/>
    <w:rsid w:val="00F610AE"/>
    <w:rsid w:val="00F6528D"/>
    <w:rsid w:val="00F70817"/>
    <w:rsid w:val="00F730E2"/>
    <w:rsid w:val="00F736FE"/>
    <w:rsid w:val="00F751AF"/>
    <w:rsid w:val="00F762EB"/>
    <w:rsid w:val="00F763CD"/>
    <w:rsid w:val="00F864E9"/>
    <w:rsid w:val="00F86A5D"/>
    <w:rsid w:val="00F93651"/>
    <w:rsid w:val="00FA2177"/>
    <w:rsid w:val="00FA2DAC"/>
    <w:rsid w:val="00FC0DA9"/>
    <w:rsid w:val="3F353AF8"/>
    <w:rsid w:val="51B2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uiPriority w:val="0"/>
    <w:rPr>
      <w:sz w:val="18"/>
      <w:szCs w:val="18"/>
    </w:rPr>
  </w:style>
  <w:style w:type="character" w:customStyle="1" w:styleId="9">
    <w:name w:val="页脚 字符"/>
    <w:basedOn w:val="7"/>
    <w:link w:val="4"/>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字符"/>
    <w:basedOn w:val="7"/>
    <w:link w:val="2"/>
    <w:uiPriority w:val="0"/>
    <w:rPr>
      <w:rFonts w:ascii="Calibri" w:hAnsi="Calibri" w:eastAsia="宋体" w:cs="Times New Roman"/>
      <w:b/>
      <w:kern w:val="44"/>
      <w:sz w:val="44"/>
      <w:szCs w:val="24"/>
    </w:rPr>
  </w:style>
  <w:style w:type="character" w:customStyle="1" w:styleId="12">
    <w:name w:val="批注框文本 字符"/>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240DB-BFCD-446B-BB87-0F4244BD3C00}">
  <ds:schemaRefs/>
</ds:datastoreItem>
</file>

<file path=docProps/app.xml><?xml version="1.0" encoding="utf-8"?>
<Properties xmlns="http://schemas.openxmlformats.org/officeDocument/2006/extended-properties" xmlns:vt="http://schemas.openxmlformats.org/officeDocument/2006/docPropsVTypes">
  <Template>Normal</Template>
  <Pages>8</Pages>
  <Words>3668</Words>
  <Characters>3963</Characters>
  <Lines>28</Lines>
  <Paragraphs>8</Paragraphs>
  <TotalTime>909</TotalTime>
  <ScaleCrop>false</ScaleCrop>
  <LinksUpToDate>false</LinksUpToDate>
  <CharactersWithSpaces>4015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2019-08-26T06:19:00Z</dcterms:created>
  <dc:creator>苏子云</dc:creator>
  <cp:lastModifiedBy>Dell-pc</cp:lastModifiedBy>
  <cp:lastPrinted>2019-09-23T01:38:00Z</cp:lastPrinted>
  <dcterms:modified xsi:type="dcterms:W3CDTF">2023-02-07T01:47:39Z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90236ADA938D472288D38E0C4DAEC1CC</vt:lpwstr>
  </property>
</Properties>
</file>