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500" w:lineRule="exact"/>
        <w:jc w:val="center"/>
        <w:rPr>
          <w:rFonts w:hint="eastAsia" w:ascii="Times New Roman" w:hAnsi="Times New Roman" w:eastAsia="楷体_GB2312" w:cs="Times New Roman"/>
          <w:b/>
          <w:sz w:val="44"/>
          <w:szCs w:val="44"/>
          <w:highlight w:val="none"/>
          <w:lang w:val="en-US" w:eastAsia="zh-CN"/>
        </w:rPr>
      </w:pPr>
      <w:bookmarkStart w:id="0" w:name="_Toc28051"/>
      <w:r>
        <w:rPr>
          <w:rFonts w:hint="eastAsia" w:ascii="Times New Roman" w:hAnsi="Times New Roman" w:eastAsia="楷体_GB2312" w:cs="Times New Roman"/>
          <w:b/>
          <w:sz w:val="44"/>
          <w:szCs w:val="44"/>
          <w:highlight w:val="none"/>
          <w:lang w:val="en-US" w:eastAsia="zh-CN"/>
        </w:rPr>
        <w:t xml:space="preserve"> </w:t>
      </w:r>
    </w:p>
    <w:p>
      <w:pPr>
        <w:spacing w:line="760" w:lineRule="exact"/>
        <w:rPr>
          <w:rFonts w:ascii="Times New Roman" w:hAnsi="Times New Roman" w:cs="Times New Roman"/>
          <w:highlight w:val="none"/>
        </w:rPr>
      </w:pPr>
    </w:p>
    <w:p>
      <w:pPr>
        <w:spacing w:line="760" w:lineRule="exact"/>
        <w:ind w:firstLine="480"/>
        <w:rPr>
          <w:rFonts w:ascii="Times New Roman" w:hAnsi="Times New Roman" w:cs="Times New Roman"/>
          <w:highlight w:val="none"/>
        </w:rPr>
      </w:pPr>
    </w:p>
    <w:p>
      <w:pPr>
        <w:spacing w:line="760" w:lineRule="exact"/>
        <w:jc w:val="center"/>
        <w:rPr>
          <w:rFonts w:ascii="Times New Roman" w:hAnsi="Times New Roman" w:eastAsia="宋体" w:cs="Times New Roman"/>
          <w:b/>
          <w:color w:val="000000"/>
          <w:sz w:val="44"/>
          <w:szCs w:val="44"/>
          <w:highlight w:val="none"/>
        </w:rPr>
      </w:pPr>
      <w:r>
        <w:rPr>
          <w:rFonts w:hint="eastAsia" w:ascii="Times New Roman" w:hAnsi="Times New Roman" w:eastAsia="宋体" w:cs="Times New Roman"/>
          <w:b/>
          <w:color w:val="000000"/>
          <w:sz w:val="44"/>
          <w:szCs w:val="44"/>
          <w:highlight w:val="none"/>
          <w:lang w:val="en-US" w:eastAsia="zh-CN"/>
        </w:rPr>
        <w:t>2020</w:t>
      </w:r>
      <w:r>
        <w:rPr>
          <w:rFonts w:hint="eastAsia" w:ascii="Times New Roman" w:hAnsi="Times New Roman" w:eastAsia="宋体" w:cs="Times New Roman"/>
          <w:b/>
          <w:color w:val="000000"/>
          <w:sz w:val="44"/>
          <w:szCs w:val="44"/>
          <w:highlight w:val="none"/>
        </w:rPr>
        <w:t>年度</w:t>
      </w:r>
      <w:r>
        <w:rPr>
          <w:rFonts w:hint="eastAsia" w:ascii="Times New Roman" w:hAnsi="Times New Roman" w:eastAsia="宋体" w:cs="Times New Roman"/>
          <w:b/>
          <w:color w:val="000000"/>
          <w:sz w:val="44"/>
          <w:szCs w:val="44"/>
          <w:highlight w:val="none"/>
          <w:lang w:eastAsia="zh-CN"/>
        </w:rPr>
        <w:t>“</w:t>
      </w:r>
      <w:r>
        <w:rPr>
          <w:rFonts w:hint="eastAsia" w:ascii="Times New Roman" w:hAnsi="Times New Roman" w:eastAsia="宋体" w:cs="Times New Roman"/>
          <w:b/>
          <w:color w:val="000000"/>
          <w:sz w:val="44"/>
          <w:szCs w:val="44"/>
          <w:highlight w:val="none"/>
        </w:rPr>
        <w:t>基层政权建设和社区治理</w:t>
      </w:r>
      <w:r>
        <w:rPr>
          <w:rFonts w:hint="eastAsia" w:ascii="Times New Roman" w:hAnsi="Times New Roman" w:eastAsia="宋体" w:cs="Times New Roman"/>
          <w:b/>
          <w:color w:val="000000"/>
          <w:sz w:val="44"/>
          <w:szCs w:val="44"/>
          <w:highlight w:val="none"/>
          <w:lang w:eastAsia="zh-CN"/>
        </w:rPr>
        <w:t>”</w:t>
      </w:r>
      <w:r>
        <w:rPr>
          <w:rFonts w:hint="eastAsia" w:ascii="Times New Roman" w:hAnsi="Times New Roman" w:eastAsia="宋体" w:cs="Times New Roman"/>
          <w:b/>
          <w:color w:val="000000"/>
          <w:sz w:val="44"/>
          <w:szCs w:val="44"/>
          <w:highlight w:val="none"/>
        </w:rPr>
        <w:t>项目</w:t>
      </w:r>
    </w:p>
    <w:p>
      <w:pPr>
        <w:spacing w:line="760" w:lineRule="exact"/>
        <w:jc w:val="center"/>
        <w:rPr>
          <w:rFonts w:ascii="Times New Roman" w:hAnsi="Times New Roman" w:eastAsia="宋体" w:cs="Times New Roman"/>
          <w:b/>
          <w:color w:val="000000"/>
          <w:sz w:val="44"/>
          <w:szCs w:val="44"/>
          <w:highlight w:val="none"/>
        </w:rPr>
      </w:pPr>
      <w:r>
        <w:rPr>
          <w:rFonts w:ascii="Times New Roman" w:hAnsi="Times New Roman" w:eastAsia="宋体" w:cs="Times New Roman"/>
          <w:b/>
          <w:color w:val="000000"/>
          <w:sz w:val="44"/>
          <w:szCs w:val="44"/>
          <w:highlight w:val="none"/>
        </w:rPr>
        <w:t>绩效评价报告</w:t>
      </w:r>
    </w:p>
    <w:p>
      <w:pPr>
        <w:spacing w:line="500" w:lineRule="exact"/>
        <w:ind w:firstLine="482"/>
        <w:jc w:val="center"/>
        <w:rPr>
          <w:rFonts w:ascii="Times New Roman" w:hAnsi="Times New Roman" w:eastAsia="仿宋" w:cs="Times New Roman"/>
          <w:sz w:val="30"/>
          <w:szCs w:val="30"/>
          <w:highlight w:val="yellow"/>
        </w:rPr>
      </w:pPr>
    </w:p>
    <w:p>
      <w:pPr>
        <w:spacing w:line="760" w:lineRule="exact"/>
        <w:ind w:firstLine="480"/>
        <w:jc w:val="center"/>
        <w:rPr>
          <w:rFonts w:ascii="Times New Roman" w:hAnsi="Times New Roman" w:cs="Times New Roman"/>
          <w:highlight w:val="yellow"/>
        </w:rPr>
      </w:pPr>
      <w:r>
        <w:rPr>
          <w:rFonts w:ascii="Times New Roman" w:hAnsi="Times New Roman" w:eastAsia="仿宋" w:cs="Times New Roman"/>
          <w:sz w:val="30"/>
          <w:szCs w:val="30"/>
          <w:highlight w:val="yellow"/>
        </w:rPr>
        <w:t>武泓昌宇咨字（</w:t>
      </w:r>
      <w:r>
        <w:rPr>
          <w:rFonts w:hint="eastAsia" w:ascii="Times New Roman" w:hAnsi="Times New Roman" w:eastAsia="仿宋" w:cs="Times New Roman"/>
          <w:sz w:val="30"/>
          <w:szCs w:val="30"/>
          <w:highlight w:val="yellow"/>
        </w:rPr>
        <w:t>2020</w:t>
      </w:r>
      <w:r>
        <w:rPr>
          <w:rFonts w:ascii="Times New Roman" w:hAnsi="Times New Roman" w:eastAsia="仿宋" w:cs="Times New Roman"/>
          <w:sz w:val="30"/>
          <w:szCs w:val="30"/>
          <w:highlight w:val="yellow"/>
        </w:rPr>
        <w:t>）第00</w:t>
      </w:r>
      <w:r>
        <w:rPr>
          <w:rFonts w:hint="eastAsia" w:ascii="Times New Roman" w:hAnsi="Times New Roman" w:eastAsia="仿宋" w:cs="Times New Roman"/>
          <w:sz w:val="30"/>
          <w:szCs w:val="30"/>
          <w:highlight w:val="yellow"/>
          <w:lang w:val="en-US" w:eastAsia="zh-CN"/>
        </w:rPr>
        <w:t>3</w:t>
      </w:r>
      <w:r>
        <w:rPr>
          <w:rFonts w:ascii="Times New Roman" w:hAnsi="Times New Roman" w:eastAsia="仿宋" w:cs="Times New Roman"/>
          <w:sz w:val="30"/>
          <w:szCs w:val="30"/>
          <w:highlight w:val="yellow"/>
        </w:rPr>
        <w:t>号</w:t>
      </w:r>
    </w:p>
    <w:p>
      <w:pPr>
        <w:widowControl/>
        <w:spacing w:line="760" w:lineRule="exact"/>
        <w:ind w:firstLine="790" w:firstLineChars="246"/>
        <w:jc w:val="left"/>
        <w:rPr>
          <w:rFonts w:ascii="Times New Roman" w:hAnsi="Times New Roman" w:cs="Times New Roman"/>
          <w:b/>
          <w:bCs/>
          <w:kern w:val="32"/>
          <w:sz w:val="32"/>
          <w:highlight w:val="yellow"/>
          <w:lang w:bidi="he-IL"/>
        </w:rPr>
      </w:pPr>
    </w:p>
    <w:p>
      <w:pPr>
        <w:widowControl/>
        <w:spacing w:line="760" w:lineRule="exact"/>
        <w:ind w:firstLine="790" w:firstLineChars="246"/>
        <w:jc w:val="left"/>
        <w:rPr>
          <w:rFonts w:ascii="Times New Roman" w:hAnsi="Times New Roman" w:cs="Times New Roman"/>
          <w:b/>
          <w:bCs/>
          <w:kern w:val="32"/>
          <w:sz w:val="32"/>
          <w:highlight w:val="yellow"/>
          <w:lang w:bidi="he-IL"/>
        </w:rPr>
      </w:pPr>
    </w:p>
    <w:p>
      <w:pPr>
        <w:widowControl/>
        <w:spacing w:line="760" w:lineRule="exact"/>
        <w:ind w:firstLine="790" w:firstLineChars="246"/>
        <w:jc w:val="left"/>
        <w:rPr>
          <w:rFonts w:ascii="Times New Roman" w:hAnsi="Times New Roman" w:cs="Times New Roman"/>
          <w:b/>
          <w:bCs/>
          <w:kern w:val="32"/>
          <w:sz w:val="32"/>
          <w:highlight w:val="yellow"/>
          <w:lang w:bidi="he-IL"/>
        </w:rPr>
      </w:pPr>
    </w:p>
    <w:p>
      <w:pPr>
        <w:spacing w:line="760" w:lineRule="exact"/>
        <w:ind w:firstLine="900" w:firstLineChars="300"/>
        <w:jc w:val="both"/>
        <w:rPr>
          <w:rFonts w:ascii="Times New Roman" w:hAnsi="Times New Roman" w:cs="Times New Roman"/>
          <w:b/>
          <w:bCs/>
          <w:kern w:val="32"/>
          <w:sz w:val="30"/>
          <w:szCs w:val="30"/>
          <w:highlight w:val="none"/>
          <w:lang w:bidi="he-IL"/>
        </w:rPr>
      </w:pPr>
      <w:r>
        <w:rPr>
          <w:rFonts w:ascii="Times New Roman" w:hAnsi="Times New Roman" w:eastAsia="仿宋" w:cs="Times New Roman"/>
          <w:bCs/>
          <w:sz w:val="30"/>
          <w:szCs w:val="30"/>
          <w:highlight w:val="none"/>
        </w:rPr>
        <w:t xml:space="preserve">项目名称： </w:t>
      </w:r>
      <w:r>
        <w:rPr>
          <w:rFonts w:hint="eastAsia" w:ascii="Times New Roman" w:hAnsi="Times New Roman" w:eastAsia="仿宋" w:cs="Times New Roman"/>
          <w:bCs/>
          <w:sz w:val="30"/>
          <w:szCs w:val="30"/>
          <w:highlight w:val="none"/>
          <w:lang w:val="en-US" w:eastAsia="zh-CN"/>
        </w:rPr>
        <w:t>2020</w:t>
      </w:r>
      <w:r>
        <w:rPr>
          <w:rFonts w:hint="eastAsia" w:ascii="Times New Roman" w:hAnsi="Times New Roman" w:eastAsia="仿宋" w:cs="Times New Roman"/>
          <w:bCs/>
          <w:sz w:val="30"/>
          <w:szCs w:val="30"/>
          <w:highlight w:val="none"/>
        </w:rPr>
        <w:t>年度基层政权建设和社区治理</w:t>
      </w:r>
    </w:p>
    <w:p>
      <w:pPr>
        <w:widowControl/>
        <w:spacing w:line="600" w:lineRule="exact"/>
        <w:ind w:firstLine="900" w:firstLineChars="300"/>
        <w:jc w:val="left"/>
        <w:rPr>
          <w:rFonts w:ascii="Times New Roman" w:hAnsi="Times New Roman" w:eastAsia="仿宋" w:cs="Times New Roman"/>
          <w:bCs/>
          <w:sz w:val="30"/>
          <w:szCs w:val="30"/>
          <w:highlight w:val="none"/>
        </w:rPr>
      </w:pPr>
      <w:r>
        <w:rPr>
          <w:rFonts w:ascii="Times New Roman" w:hAnsi="Times New Roman" w:eastAsia="仿宋" w:cs="Times New Roman"/>
          <w:bCs/>
          <w:sz w:val="30"/>
          <w:szCs w:val="30"/>
          <w:highlight w:val="none"/>
        </w:rPr>
        <w:t>项目单位：武汉市硚口区人民政府</w:t>
      </w:r>
      <w:r>
        <w:rPr>
          <w:rFonts w:hint="eastAsia" w:ascii="Times New Roman" w:hAnsi="Times New Roman" w:eastAsia="仿宋" w:cs="Times New Roman"/>
          <w:bCs/>
          <w:sz w:val="30"/>
          <w:szCs w:val="30"/>
          <w:highlight w:val="none"/>
          <w:lang w:eastAsia="zh-CN"/>
        </w:rPr>
        <w:t>宝丰</w:t>
      </w:r>
      <w:r>
        <w:rPr>
          <w:rFonts w:ascii="Times New Roman" w:hAnsi="Times New Roman" w:eastAsia="仿宋" w:cs="Times New Roman"/>
          <w:bCs/>
          <w:sz w:val="30"/>
          <w:szCs w:val="30"/>
          <w:highlight w:val="none"/>
        </w:rPr>
        <w:t>街</w:t>
      </w:r>
      <w:r>
        <w:rPr>
          <w:rFonts w:hint="eastAsia" w:ascii="Times New Roman" w:hAnsi="Times New Roman" w:eastAsia="仿宋" w:cs="Times New Roman"/>
          <w:bCs/>
          <w:sz w:val="30"/>
          <w:szCs w:val="30"/>
          <w:highlight w:val="none"/>
          <w:lang w:eastAsia="zh-CN"/>
        </w:rPr>
        <w:t>道</w:t>
      </w:r>
      <w:r>
        <w:rPr>
          <w:rFonts w:ascii="Times New Roman" w:hAnsi="Times New Roman" w:eastAsia="仿宋" w:cs="Times New Roman"/>
          <w:bCs/>
          <w:sz w:val="30"/>
          <w:szCs w:val="30"/>
          <w:highlight w:val="none"/>
        </w:rPr>
        <w:t>办事处</w:t>
      </w:r>
    </w:p>
    <w:p>
      <w:pPr>
        <w:widowControl/>
        <w:spacing w:line="600" w:lineRule="exact"/>
        <w:ind w:firstLine="900" w:firstLineChars="300"/>
        <w:jc w:val="left"/>
        <w:rPr>
          <w:rFonts w:ascii="Times New Roman" w:hAnsi="Times New Roman" w:eastAsia="仿宋" w:cs="Times New Roman"/>
          <w:bCs/>
          <w:sz w:val="30"/>
          <w:szCs w:val="30"/>
          <w:highlight w:val="none"/>
        </w:rPr>
      </w:pPr>
      <w:r>
        <w:rPr>
          <w:rFonts w:ascii="Times New Roman" w:hAnsi="Times New Roman" w:eastAsia="仿宋" w:cs="Times New Roman"/>
          <w:bCs/>
          <w:sz w:val="30"/>
          <w:szCs w:val="30"/>
          <w:highlight w:val="none"/>
        </w:rPr>
        <w:t>主管部门：武汉市硚口区人民政府</w:t>
      </w:r>
      <w:r>
        <w:rPr>
          <w:rFonts w:hint="eastAsia" w:ascii="Times New Roman" w:hAnsi="Times New Roman" w:eastAsia="仿宋" w:cs="Times New Roman"/>
          <w:bCs/>
          <w:sz w:val="30"/>
          <w:szCs w:val="30"/>
          <w:highlight w:val="none"/>
          <w:lang w:eastAsia="zh-CN"/>
        </w:rPr>
        <w:t>宝丰</w:t>
      </w:r>
      <w:r>
        <w:rPr>
          <w:rFonts w:ascii="Times New Roman" w:hAnsi="Times New Roman" w:eastAsia="仿宋" w:cs="Times New Roman"/>
          <w:bCs/>
          <w:sz w:val="30"/>
          <w:szCs w:val="30"/>
          <w:highlight w:val="none"/>
        </w:rPr>
        <w:t>街</w:t>
      </w:r>
      <w:r>
        <w:rPr>
          <w:rFonts w:hint="eastAsia" w:ascii="Times New Roman" w:hAnsi="Times New Roman" w:eastAsia="仿宋" w:cs="Times New Roman"/>
          <w:bCs/>
          <w:sz w:val="30"/>
          <w:szCs w:val="30"/>
          <w:highlight w:val="none"/>
          <w:lang w:eastAsia="zh-CN"/>
        </w:rPr>
        <w:t>道</w:t>
      </w:r>
      <w:r>
        <w:rPr>
          <w:rFonts w:ascii="Times New Roman" w:hAnsi="Times New Roman" w:eastAsia="仿宋" w:cs="Times New Roman"/>
          <w:bCs/>
          <w:sz w:val="30"/>
          <w:szCs w:val="30"/>
          <w:highlight w:val="none"/>
        </w:rPr>
        <w:t>办事处</w:t>
      </w:r>
    </w:p>
    <w:p>
      <w:pPr>
        <w:widowControl/>
        <w:spacing w:line="600" w:lineRule="exact"/>
        <w:ind w:firstLine="900" w:firstLineChars="300"/>
        <w:jc w:val="left"/>
        <w:rPr>
          <w:rFonts w:ascii="Times New Roman" w:hAnsi="Times New Roman" w:eastAsia="仿宋" w:cs="Times New Roman"/>
          <w:bCs/>
          <w:sz w:val="30"/>
          <w:szCs w:val="30"/>
          <w:highlight w:val="none"/>
        </w:rPr>
      </w:pPr>
      <w:r>
        <w:rPr>
          <w:rFonts w:ascii="Times New Roman" w:hAnsi="Times New Roman" w:eastAsia="仿宋" w:cs="Times New Roman"/>
          <w:bCs/>
          <w:kern w:val="32"/>
          <w:sz w:val="30"/>
          <w:szCs w:val="30"/>
          <w:highlight w:val="none"/>
          <w:lang w:bidi="he-IL"/>
        </w:rPr>
        <w:t>评价实施机构：</w:t>
      </w:r>
      <w:r>
        <w:rPr>
          <w:rFonts w:ascii="Times New Roman" w:hAnsi="Times New Roman" w:eastAsia="仿宋" w:cs="Times New Roman"/>
          <w:bCs/>
          <w:sz w:val="30"/>
          <w:szCs w:val="30"/>
          <w:highlight w:val="none"/>
        </w:rPr>
        <w:t>武汉泓昌宇会计师事务所（普通合伙）</w:t>
      </w:r>
    </w:p>
    <w:p>
      <w:pPr>
        <w:spacing w:line="760" w:lineRule="exact"/>
        <w:rPr>
          <w:rFonts w:hint="eastAsia" w:ascii="Times New Roman" w:hAnsi="Times New Roman" w:cs="Times New Roman" w:eastAsiaTheme="minorEastAsia"/>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 </w:t>
      </w:r>
    </w:p>
    <w:p>
      <w:pPr>
        <w:spacing w:line="760" w:lineRule="exact"/>
        <w:rPr>
          <w:rFonts w:ascii="Times New Roman" w:hAnsi="Times New Roman" w:cs="Times New Roman"/>
          <w:b/>
          <w:bCs/>
          <w:sz w:val="32"/>
          <w:szCs w:val="32"/>
          <w:highlight w:val="yellow"/>
        </w:rPr>
      </w:pPr>
    </w:p>
    <w:p>
      <w:pPr>
        <w:spacing w:line="760" w:lineRule="exact"/>
        <w:jc w:val="center"/>
        <w:rPr>
          <w:rFonts w:ascii="Times New Roman" w:hAnsi="Times New Roman" w:eastAsia="仿宋" w:cs="Times New Roman"/>
          <w:bCs/>
          <w:sz w:val="30"/>
          <w:szCs w:val="30"/>
          <w:highlight w:val="yellow"/>
        </w:rPr>
      </w:pPr>
      <w:r>
        <w:rPr>
          <w:rFonts w:ascii="Times New Roman" w:hAnsi="Times New Roman" w:eastAsia="仿宋" w:cs="Times New Roman"/>
          <w:bCs/>
          <w:sz w:val="30"/>
          <w:szCs w:val="30"/>
          <w:highlight w:val="yellow"/>
        </w:rPr>
        <w:t>二〇</w:t>
      </w:r>
      <w:r>
        <w:rPr>
          <w:rFonts w:hint="eastAsia" w:ascii="Times New Roman" w:hAnsi="Times New Roman" w:eastAsia="仿宋" w:cs="Times New Roman"/>
          <w:bCs/>
          <w:sz w:val="30"/>
          <w:szCs w:val="30"/>
          <w:highlight w:val="yellow"/>
        </w:rPr>
        <w:t>二</w:t>
      </w:r>
      <w:r>
        <w:rPr>
          <w:rFonts w:hint="eastAsia" w:ascii="Times New Roman" w:hAnsi="Times New Roman" w:eastAsia="仿宋" w:cs="Times New Roman"/>
          <w:bCs/>
          <w:sz w:val="30"/>
          <w:szCs w:val="30"/>
          <w:highlight w:val="yellow"/>
          <w:lang w:eastAsia="zh-CN"/>
        </w:rPr>
        <w:t>一</w:t>
      </w:r>
      <w:r>
        <w:rPr>
          <w:rFonts w:hint="eastAsia" w:ascii="Times New Roman" w:hAnsi="Times New Roman" w:eastAsia="仿宋" w:cs="Times New Roman"/>
          <w:bCs/>
          <w:sz w:val="30"/>
          <w:szCs w:val="30"/>
          <w:highlight w:val="yellow"/>
        </w:rPr>
        <w:t>年</w:t>
      </w:r>
      <w:r>
        <w:rPr>
          <w:rFonts w:hint="eastAsia" w:ascii="Times New Roman" w:hAnsi="Times New Roman" w:eastAsia="仿宋" w:cs="Times New Roman"/>
          <w:bCs/>
          <w:sz w:val="30"/>
          <w:szCs w:val="30"/>
          <w:highlight w:val="yellow"/>
          <w:lang w:eastAsia="zh-CN"/>
        </w:rPr>
        <w:t>六</w:t>
      </w:r>
      <w:r>
        <w:rPr>
          <w:rFonts w:ascii="Times New Roman" w:hAnsi="Times New Roman" w:eastAsia="仿宋" w:cs="Times New Roman"/>
          <w:bCs/>
          <w:sz w:val="30"/>
          <w:szCs w:val="30"/>
          <w:highlight w:val="yellow"/>
        </w:rPr>
        <w:t>月</w:t>
      </w:r>
      <w:r>
        <w:rPr>
          <w:rFonts w:hint="eastAsia" w:ascii="Times New Roman" w:hAnsi="Times New Roman" w:eastAsia="仿宋" w:cs="Times New Roman"/>
          <w:bCs/>
          <w:sz w:val="30"/>
          <w:szCs w:val="30"/>
          <w:highlight w:val="yellow"/>
          <w:lang w:eastAsia="zh-CN"/>
        </w:rPr>
        <w:t>二</w:t>
      </w:r>
      <w:r>
        <w:rPr>
          <w:rFonts w:ascii="Times New Roman" w:hAnsi="Times New Roman" w:eastAsia="仿宋" w:cs="Times New Roman"/>
          <w:bCs/>
          <w:sz w:val="30"/>
          <w:szCs w:val="30"/>
          <w:highlight w:val="yellow"/>
        </w:rPr>
        <w:t>日</w:t>
      </w:r>
    </w:p>
    <w:p>
      <w:pPr>
        <w:spacing w:line="760" w:lineRule="exact"/>
        <w:rPr>
          <w:rFonts w:ascii="Times New Roman" w:hAnsi="Times New Roman" w:eastAsia="仿宋" w:cs="Times New Roman"/>
          <w:b/>
          <w:bCs/>
          <w:highlight w:val="yellow"/>
        </w:rPr>
      </w:pPr>
    </w:p>
    <w:p>
      <w:pPr>
        <w:spacing w:line="760" w:lineRule="exact"/>
        <w:ind w:firstLine="3445" w:firstLineChars="1634"/>
        <w:rPr>
          <w:rFonts w:ascii="Times New Roman" w:hAnsi="Times New Roman" w:eastAsia="仿宋" w:cs="Times New Roman"/>
          <w:b/>
          <w:bCs/>
          <w:highlight w:val="yellow"/>
        </w:rPr>
      </w:pPr>
    </w:p>
    <w:p>
      <w:pPr>
        <w:spacing w:line="760" w:lineRule="exact"/>
        <w:rPr>
          <w:rFonts w:ascii="Times New Roman" w:hAnsi="Times New Roman" w:eastAsia="仿宋" w:cs="Times New Roman"/>
          <w:b/>
          <w:bCs/>
          <w:highlight w:val="yellow"/>
        </w:rPr>
      </w:pPr>
    </w:p>
    <w:p>
      <w:pPr>
        <w:spacing w:line="760" w:lineRule="exact"/>
        <w:ind w:firstLine="3445" w:firstLineChars="1634"/>
        <w:rPr>
          <w:rFonts w:ascii="Times New Roman" w:hAnsi="Times New Roman" w:eastAsia="仿宋" w:cs="Times New Roman"/>
          <w:b/>
          <w:bCs/>
          <w:highlight w:val="yellow"/>
        </w:rPr>
        <w:sectPr>
          <w:headerReference r:id="rId3" w:type="default"/>
          <w:footerReference r:id="rId4" w:type="default"/>
          <w:pgSz w:w="11906" w:h="16838"/>
          <w:pgMar w:top="1440" w:right="1406" w:bottom="1089" w:left="1406" w:header="850" w:footer="850" w:gutter="0"/>
          <w:pgNumType w:fmt="decimal" w:start="1"/>
          <w:cols w:space="720" w:num="1"/>
          <w:docGrid w:type="lines" w:linePitch="408" w:charSpace="0"/>
        </w:sectPr>
      </w:pPr>
    </w:p>
    <w:p>
      <w:pPr>
        <w:pStyle w:val="2"/>
        <w:rPr>
          <w:highlight w:val="yellow"/>
        </w:rPr>
      </w:pPr>
    </w:p>
    <w:p>
      <w:pPr>
        <w:spacing w:line="440" w:lineRule="exact"/>
        <w:jc w:val="center"/>
        <w:rPr>
          <w:rFonts w:ascii="Times New Roman" w:hAnsi="Times New Roman" w:eastAsia="仿宋" w:cs="Times New Roman"/>
          <w:b/>
          <w:bCs/>
          <w:sz w:val="44"/>
          <w:szCs w:val="44"/>
          <w:highlight w:val="yellow"/>
        </w:rPr>
      </w:pPr>
    </w:p>
    <w:p>
      <w:pPr>
        <w:spacing w:line="440" w:lineRule="exact"/>
        <w:jc w:val="center"/>
        <w:rPr>
          <w:rFonts w:ascii="Times New Roman" w:hAnsi="Times New Roman" w:eastAsia="仿宋" w:cs="Times New Roman"/>
          <w:b/>
          <w:bCs/>
          <w:sz w:val="44"/>
          <w:szCs w:val="44"/>
          <w:highlight w:val="yellow"/>
        </w:rPr>
      </w:pPr>
    </w:p>
    <w:p>
      <w:pPr>
        <w:spacing w:line="440" w:lineRule="exact"/>
        <w:jc w:val="center"/>
        <w:rPr>
          <w:rFonts w:ascii="Times New Roman" w:hAnsi="Times New Roman" w:eastAsia="仿宋" w:cs="Times New Roman"/>
          <w:b w:val="0"/>
          <w:bCs w:val="0"/>
          <w:caps w:val="0"/>
          <w:szCs w:val="28"/>
          <w:highlight w:val="yellow"/>
        </w:rPr>
      </w:pPr>
      <w:r>
        <w:rPr>
          <w:rFonts w:ascii="Times New Roman" w:hAnsi="Times New Roman" w:eastAsia="仿宋" w:cs="Times New Roman"/>
          <w:b/>
          <w:bCs/>
          <w:sz w:val="44"/>
          <w:szCs w:val="44"/>
          <w:highlight w:val="yellow"/>
        </w:rPr>
        <w:t>目  录</w:t>
      </w:r>
      <w:r>
        <w:rPr>
          <w:rFonts w:ascii="Times New Roman" w:hAnsi="Times New Roman" w:eastAsia="仿宋" w:cs="Times New Roman"/>
          <w:b w:val="0"/>
          <w:bCs w:val="0"/>
          <w:caps w:val="0"/>
          <w:szCs w:val="28"/>
          <w:highlight w:val="yellow"/>
        </w:rPr>
        <w:fldChar w:fldCharType="begin"/>
      </w:r>
      <w:r>
        <w:rPr>
          <w:rFonts w:ascii="Times New Roman" w:hAnsi="Times New Roman" w:eastAsia="仿宋" w:cs="Times New Roman"/>
          <w:b w:val="0"/>
          <w:bCs w:val="0"/>
          <w:caps w:val="0"/>
          <w:szCs w:val="28"/>
          <w:highlight w:val="yellow"/>
        </w:rPr>
        <w:instrText xml:space="preserve"> TOC \o "1-4" \h \z \u </w:instrText>
      </w:r>
      <w:r>
        <w:rPr>
          <w:rFonts w:ascii="Times New Roman" w:hAnsi="Times New Roman" w:eastAsia="仿宋" w:cs="Times New Roman"/>
          <w:b w:val="0"/>
          <w:bCs w:val="0"/>
          <w:caps w:val="0"/>
          <w:szCs w:val="28"/>
          <w:highlight w:val="yellow"/>
        </w:rPr>
        <w:fldChar w:fldCharType="separate"/>
      </w:r>
    </w:p>
    <w:p>
      <w:pPr>
        <w:rPr>
          <w:highlight w:val="yellow"/>
        </w:rPr>
      </w:pPr>
    </w:p>
    <w:p>
      <w:pPr>
        <w:pStyle w:val="10"/>
        <w:tabs>
          <w:tab w:val="right" w:leader="dot" w:pos="8703"/>
        </w:tabs>
        <w:spacing w:before="0" w:after="0" w:line="420" w:lineRule="exact"/>
        <w:rPr>
          <w:rFonts w:ascii="Times New Roman" w:hAnsi="Times New Roman" w:eastAsia="仿宋" w:cs="Times New Roman"/>
          <w:b w:val="0"/>
          <w:bCs w:val="0"/>
          <w:caps w:val="0"/>
          <w:szCs w:val="28"/>
          <w:highlight w:val="yellow"/>
        </w:rPr>
      </w:pPr>
      <w:r>
        <w:rPr>
          <w:highlight w:val="yellow"/>
        </w:rPr>
        <w:fldChar w:fldCharType="begin"/>
      </w:r>
      <w:r>
        <w:rPr>
          <w:highlight w:val="yellow"/>
        </w:rPr>
        <w:instrText xml:space="preserve"> HYPERLINK \l "_Toc23664" </w:instrText>
      </w:r>
      <w:r>
        <w:rPr>
          <w:highlight w:val="yellow"/>
        </w:rPr>
        <w:fldChar w:fldCharType="separate"/>
      </w:r>
      <w:r>
        <w:rPr>
          <w:rFonts w:ascii="Times New Roman" w:hAnsi="Times New Roman" w:eastAsia="仿宋" w:cs="Times New Roman"/>
          <w:caps w:val="0"/>
          <w:szCs w:val="28"/>
          <w:highlight w:val="yellow"/>
        </w:rPr>
        <w:t>一、</w:t>
      </w:r>
      <w:r>
        <w:rPr>
          <w:rFonts w:hint="eastAsia" w:ascii="Times New Roman" w:hAnsi="Times New Roman" w:eastAsia="仿宋" w:cs="Times New Roman"/>
          <w:caps w:val="0"/>
          <w:szCs w:val="28"/>
          <w:highlight w:val="yellow"/>
          <w:lang w:eastAsia="zh-CN"/>
        </w:rPr>
        <w:t>自评结论</w:t>
      </w:r>
      <w:r>
        <w:rPr>
          <w:rFonts w:ascii="Times New Roman" w:hAnsi="Times New Roman" w:eastAsia="仿宋" w:cs="Times New Roman"/>
          <w:caps w:val="0"/>
          <w:szCs w:val="28"/>
          <w:highlight w:val="yellow"/>
        </w:rPr>
        <w:tab/>
      </w:r>
      <w:r>
        <w:rPr>
          <w:rFonts w:ascii="Times New Roman" w:hAnsi="Times New Roman" w:eastAsia="仿宋" w:cs="Times New Roman"/>
          <w:caps w:val="0"/>
          <w:szCs w:val="28"/>
          <w:highlight w:val="yellow"/>
        </w:rPr>
        <w:fldChar w:fldCharType="end"/>
      </w:r>
    </w:p>
    <w:p>
      <w:pPr>
        <w:pStyle w:val="12"/>
        <w:tabs>
          <w:tab w:val="right" w:leader="dot" w:pos="8703"/>
        </w:tabs>
        <w:spacing w:line="420" w:lineRule="exact"/>
        <w:rPr>
          <w:rFonts w:ascii="Times New Roman" w:hAnsi="Times New Roman" w:eastAsia="仿宋" w:cs="Times New Roman"/>
          <w:szCs w:val="28"/>
          <w:highlight w:val="yellow"/>
        </w:rPr>
      </w:pPr>
      <w:r>
        <w:rPr>
          <w:highlight w:val="yellow"/>
        </w:rPr>
        <w:fldChar w:fldCharType="begin"/>
      </w:r>
      <w:r>
        <w:rPr>
          <w:highlight w:val="yellow"/>
        </w:rPr>
        <w:instrText xml:space="preserve"> HYPERLINK \l "_Toc30193" </w:instrText>
      </w:r>
      <w:r>
        <w:rPr>
          <w:highlight w:val="yellow"/>
        </w:rPr>
        <w:fldChar w:fldCharType="separate"/>
      </w:r>
      <w:r>
        <w:rPr>
          <w:rFonts w:ascii="Times New Roman" w:hAnsi="Times New Roman" w:eastAsia="仿宋" w:cs="Times New Roman"/>
          <w:smallCaps w:val="0"/>
          <w:szCs w:val="28"/>
          <w:highlight w:val="yellow"/>
        </w:rPr>
        <w:t>（一）</w:t>
      </w:r>
      <w:r>
        <w:rPr>
          <w:rFonts w:hint="eastAsia" w:ascii="Times New Roman" w:hAnsi="Times New Roman" w:eastAsia="仿宋" w:cs="Times New Roman"/>
          <w:smallCaps w:val="0"/>
          <w:szCs w:val="28"/>
          <w:highlight w:val="yellow"/>
          <w:lang w:eastAsia="zh-CN"/>
        </w:rPr>
        <w:t>自评得分</w:t>
      </w:r>
      <w:r>
        <w:rPr>
          <w:rFonts w:ascii="Times New Roman" w:hAnsi="Times New Roman" w:eastAsia="仿宋" w:cs="Times New Roman"/>
          <w:smallCaps w:val="0"/>
          <w:szCs w:val="28"/>
          <w:highlight w:val="yellow"/>
        </w:rPr>
        <w:tab/>
      </w:r>
      <w:r>
        <w:rPr>
          <w:rFonts w:ascii="Times New Roman" w:hAnsi="Times New Roman" w:eastAsia="仿宋" w:cs="Times New Roman"/>
          <w:smallCaps w:val="0"/>
          <w:szCs w:val="28"/>
          <w:highlight w:val="yellow"/>
        </w:rPr>
        <w:t>3</w:t>
      </w:r>
      <w:r>
        <w:rPr>
          <w:rFonts w:ascii="Times New Roman" w:hAnsi="Times New Roman" w:eastAsia="仿宋" w:cs="Times New Roman"/>
          <w:smallCaps w:val="0"/>
          <w:szCs w:val="28"/>
          <w:highlight w:val="yellow"/>
        </w:rPr>
        <w:fldChar w:fldCharType="end"/>
      </w:r>
    </w:p>
    <w:p>
      <w:pPr>
        <w:pStyle w:val="12"/>
        <w:tabs>
          <w:tab w:val="right" w:leader="dot" w:pos="8703"/>
        </w:tabs>
        <w:spacing w:line="420" w:lineRule="exact"/>
        <w:rPr>
          <w:rFonts w:ascii="Times New Roman" w:hAnsi="Times New Roman" w:eastAsia="仿宋" w:cs="Times New Roman"/>
          <w:smallCaps w:val="0"/>
          <w:szCs w:val="28"/>
          <w:highlight w:val="yellow"/>
        </w:rPr>
      </w:pPr>
      <w:r>
        <w:rPr>
          <w:highlight w:val="yellow"/>
        </w:rPr>
        <w:fldChar w:fldCharType="begin"/>
      </w:r>
      <w:r>
        <w:rPr>
          <w:highlight w:val="yellow"/>
        </w:rPr>
        <w:instrText xml:space="preserve"> HYPERLINK \l "_Toc26934" </w:instrText>
      </w:r>
      <w:r>
        <w:rPr>
          <w:highlight w:val="yellow"/>
        </w:rPr>
        <w:fldChar w:fldCharType="separate"/>
      </w:r>
      <w:r>
        <w:rPr>
          <w:rFonts w:ascii="Times New Roman" w:hAnsi="Times New Roman" w:eastAsia="仿宋" w:cs="Times New Roman"/>
          <w:smallCaps w:val="0"/>
          <w:szCs w:val="28"/>
          <w:highlight w:val="yellow"/>
        </w:rPr>
        <w:t>（二）</w:t>
      </w:r>
      <w:r>
        <w:rPr>
          <w:rFonts w:hint="eastAsia" w:ascii="Times New Roman" w:hAnsi="Times New Roman" w:eastAsia="仿宋" w:cs="Times New Roman"/>
          <w:smallCaps w:val="0"/>
          <w:szCs w:val="28"/>
          <w:highlight w:val="yellow"/>
        </w:rPr>
        <w:t>绩效目标完成情况</w:t>
      </w:r>
      <w:r>
        <w:rPr>
          <w:rFonts w:hint="eastAsia" w:ascii="Times New Roman" w:hAnsi="Times New Roman" w:eastAsia="仿宋" w:cs="Times New Roman"/>
          <w:smallCaps w:val="0"/>
          <w:szCs w:val="28"/>
          <w:highlight w:val="yellow"/>
          <w:lang w:val="en-US" w:eastAsia="zh-CN"/>
        </w:rPr>
        <w:t>..</w:t>
      </w:r>
      <w:r>
        <w:rPr>
          <w:rFonts w:ascii="Times New Roman" w:hAnsi="Times New Roman" w:eastAsia="仿宋" w:cs="Times New Roman"/>
          <w:smallCaps w:val="0"/>
          <w:szCs w:val="28"/>
          <w:highlight w:val="yellow"/>
        </w:rPr>
        <w:tab/>
      </w:r>
      <w:r>
        <w:rPr>
          <w:rFonts w:ascii="Times New Roman" w:hAnsi="Times New Roman" w:eastAsia="仿宋" w:cs="Times New Roman"/>
          <w:smallCaps w:val="0"/>
          <w:szCs w:val="28"/>
          <w:highlight w:val="yellow"/>
        </w:rPr>
        <w:t>5</w:t>
      </w:r>
      <w:r>
        <w:rPr>
          <w:rFonts w:ascii="Times New Roman" w:hAnsi="Times New Roman" w:eastAsia="仿宋" w:cs="Times New Roman"/>
          <w:smallCaps w:val="0"/>
          <w:szCs w:val="28"/>
          <w:highlight w:val="yellow"/>
        </w:rPr>
        <w:fldChar w:fldCharType="end"/>
      </w:r>
    </w:p>
    <w:p>
      <w:pPr>
        <w:ind w:firstLine="560" w:firstLineChars="200"/>
        <w:jc w:val="left"/>
        <w:rPr>
          <w:rFonts w:hint="default" w:ascii="Times New Roman" w:hAnsi="Times New Roman" w:eastAsia="仿宋" w:cs="Times New Roman"/>
          <w:smallCaps w:val="0"/>
          <w:kern w:val="2"/>
          <w:sz w:val="28"/>
          <w:szCs w:val="28"/>
          <w:highlight w:val="yellow"/>
          <w:lang w:val="en-US" w:eastAsia="zh-CN" w:bidi="ar-SA"/>
        </w:rPr>
      </w:pPr>
      <w:r>
        <w:rPr>
          <w:rFonts w:hint="eastAsia" w:ascii="Times New Roman" w:hAnsi="Times New Roman" w:eastAsia="仿宋" w:cs="Times New Roman"/>
          <w:smallCaps w:val="0"/>
          <w:kern w:val="2"/>
          <w:sz w:val="28"/>
          <w:szCs w:val="28"/>
          <w:highlight w:val="yellow"/>
          <w:lang w:val="en-US" w:eastAsia="zh-CN" w:bidi="ar-SA"/>
        </w:rPr>
        <w:t>1．执行率情况</w:t>
      </w:r>
      <w:r>
        <w:rPr>
          <w:rFonts w:ascii="Times New Roman" w:hAnsi="Times New Roman" w:eastAsia="仿宋" w:cs="Times New Roman"/>
          <w:smallCaps w:val="0"/>
          <w:szCs w:val="28"/>
          <w:highlight w:val="yellow"/>
        </w:rPr>
        <w:tab/>
      </w:r>
      <w:r>
        <w:rPr>
          <w:rFonts w:hint="eastAsia" w:ascii="Times New Roman" w:hAnsi="Times New Roman" w:eastAsia="仿宋" w:cs="Times New Roman"/>
          <w:smallCaps w:val="0"/>
          <w:szCs w:val="28"/>
          <w:highlight w:val="yellow"/>
          <w:lang w:val="en-US" w:eastAsia="zh-CN"/>
        </w:rPr>
        <w:t>...................................................................................................................</w:t>
      </w:r>
    </w:p>
    <w:p>
      <w:pPr>
        <w:pStyle w:val="2"/>
        <w:ind w:firstLine="560" w:firstLineChars="200"/>
        <w:jc w:val="left"/>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2</w:t>
      </w:r>
      <w:r>
        <w:rPr>
          <w:rFonts w:hint="eastAsia" w:ascii="Times New Roman" w:hAnsi="Times New Roman" w:eastAsia="仿宋" w:cs="Times New Roman"/>
          <w:smallCaps w:val="0"/>
          <w:kern w:val="2"/>
          <w:sz w:val="28"/>
          <w:szCs w:val="28"/>
          <w:highlight w:val="yellow"/>
          <w:lang w:val="en-US" w:eastAsia="zh-CN" w:bidi="ar-SA"/>
        </w:rPr>
        <w:t>．</w:t>
      </w:r>
      <w:r>
        <w:rPr>
          <w:rFonts w:hint="eastAsia" w:ascii="Times New Roman" w:hAnsi="Times New Roman" w:eastAsia="仿宋" w:cs="Times New Roman"/>
          <w:b w:val="0"/>
          <w:bCs w:val="0"/>
          <w:smallCaps w:val="0"/>
          <w:kern w:val="2"/>
          <w:sz w:val="28"/>
          <w:szCs w:val="28"/>
          <w:highlight w:val="yellow"/>
          <w:lang w:val="en-US" w:eastAsia="zh-CN" w:bidi="ar-SA"/>
        </w:rPr>
        <w:t>完成的绩效目标...............................................................................</w:t>
      </w:r>
    </w:p>
    <w:p>
      <w:pPr>
        <w:ind w:firstLine="560" w:firstLineChars="200"/>
        <w:jc w:val="left"/>
        <w:rPr>
          <w:rFonts w:hint="eastAsia"/>
          <w:highlight w:val="yellow"/>
          <w:lang w:val="en-US" w:eastAsia="zh-CN"/>
        </w:rPr>
      </w:pPr>
      <w:r>
        <w:rPr>
          <w:rFonts w:hint="eastAsia" w:ascii="Times New Roman" w:hAnsi="Times New Roman" w:eastAsia="仿宋" w:cs="Times New Roman"/>
          <w:b w:val="0"/>
          <w:bCs w:val="0"/>
          <w:smallCaps w:val="0"/>
          <w:kern w:val="2"/>
          <w:sz w:val="28"/>
          <w:szCs w:val="28"/>
          <w:highlight w:val="yellow"/>
          <w:lang w:val="en-US" w:eastAsia="zh-CN" w:bidi="ar-SA"/>
        </w:rPr>
        <w:t>3．未完成的绩效目标...........................................................................</w:t>
      </w:r>
    </w:p>
    <w:p>
      <w:pPr>
        <w:pStyle w:val="2"/>
        <w:rPr>
          <w:rFonts w:hint="default" w:ascii="Times New Roman" w:hAnsi="Times New Roman" w:eastAsia="仿宋" w:cs="Times New Roman"/>
          <w:b w:val="0"/>
          <w:bCs w:val="0"/>
          <w:smallCaps w:val="0"/>
          <w:kern w:val="2"/>
          <w:sz w:val="28"/>
          <w:szCs w:val="28"/>
          <w:highlight w:val="yellow"/>
          <w:lang w:val="en-US" w:eastAsia="zh-CN" w:bidi="ar-SA"/>
        </w:rPr>
      </w:pPr>
      <w:r>
        <w:rPr>
          <w:rFonts w:ascii="Times New Roman" w:hAnsi="Times New Roman" w:eastAsia="仿宋" w:cs="Times New Roman"/>
          <w:b w:val="0"/>
          <w:bCs w:val="0"/>
          <w:smallCaps w:val="0"/>
          <w:kern w:val="2"/>
          <w:sz w:val="28"/>
          <w:szCs w:val="28"/>
          <w:highlight w:val="yellow"/>
          <w:lang w:val="en-US" w:eastAsia="zh-CN" w:bidi="ar-SA"/>
        </w:rPr>
        <w:t>（</w:t>
      </w:r>
      <w:r>
        <w:rPr>
          <w:rFonts w:hint="eastAsia" w:ascii="Times New Roman" w:hAnsi="Times New Roman" w:eastAsia="仿宋" w:cs="Times New Roman"/>
          <w:b w:val="0"/>
          <w:bCs w:val="0"/>
          <w:smallCaps w:val="0"/>
          <w:kern w:val="2"/>
          <w:sz w:val="28"/>
          <w:szCs w:val="28"/>
          <w:highlight w:val="yellow"/>
          <w:lang w:val="en-US" w:eastAsia="zh-CN" w:bidi="ar-SA"/>
        </w:rPr>
        <w:t>三</w:t>
      </w:r>
      <w:r>
        <w:rPr>
          <w:rFonts w:ascii="Times New Roman" w:hAnsi="Times New Roman" w:eastAsia="仿宋" w:cs="Times New Roman"/>
          <w:b w:val="0"/>
          <w:bCs w:val="0"/>
          <w:smallCaps w:val="0"/>
          <w:kern w:val="2"/>
          <w:sz w:val="28"/>
          <w:szCs w:val="28"/>
          <w:highlight w:val="yellow"/>
          <w:lang w:val="en-US" w:eastAsia="zh-CN" w:bidi="ar-SA"/>
        </w:rPr>
        <w:t>）</w:t>
      </w:r>
      <w:r>
        <w:rPr>
          <w:rFonts w:hint="eastAsia" w:ascii="Times New Roman" w:hAnsi="Times New Roman" w:eastAsia="仿宋" w:cs="Times New Roman"/>
          <w:b w:val="0"/>
          <w:bCs w:val="0"/>
          <w:smallCaps w:val="0"/>
          <w:kern w:val="2"/>
          <w:sz w:val="28"/>
          <w:szCs w:val="28"/>
          <w:highlight w:val="yellow"/>
          <w:lang w:val="en-US" w:eastAsia="zh-CN" w:bidi="ar-SA"/>
        </w:rPr>
        <w:t>存在的问题和原因............................................................................</w:t>
      </w:r>
    </w:p>
    <w:p>
      <w:pPr>
        <w:pStyle w:val="2"/>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（四）下一步拟改进措施............................................................................</w:t>
      </w:r>
    </w:p>
    <w:p>
      <w:pPr>
        <w:pStyle w:val="10"/>
        <w:tabs>
          <w:tab w:val="right" w:leader="dot" w:pos="8703"/>
        </w:tabs>
        <w:spacing w:before="0" w:after="0" w:line="420" w:lineRule="exact"/>
        <w:rPr>
          <w:rFonts w:ascii="Times New Roman" w:hAnsi="Times New Roman" w:eastAsia="仿宋" w:cs="Times New Roman"/>
          <w:b w:val="0"/>
          <w:bCs w:val="0"/>
          <w:caps w:val="0"/>
          <w:szCs w:val="28"/>
          <w:highlight w:val="yellow"/>
        </w:rPr>
      </w:pPr>
      <w:r>
        <w:rPr>
          <w:highlight w:val="yellow"/>
        </w:rPr>
        <w:fldChar w:fldCharType="begin"/>
      </w:r>
      <w:r>
        <w:rPr>
          <w:highlight w:val="yellow"/>
        </w:rPr>
        <w:instrText xml:space="preserve"> HYPERLINK \l "_Toc12551" </w:instrText>
      </w:r>
      <w:r>
        <w:rPr>
          <w:highlight w:val="yellow"/>
        </w:rPr>
        <w:fldChar w:fldCharType="separate"/>
      </w:r>
      <w:r>
        <w:rPr>
          <w:rFonts w:ascii="Times New Roman" w:hAnsi="Times New Roman" w:eastAsia="仿宋" w:cs="Times New Roman"/>
          <w:caps w:val="0"/>
          <w:szCs w:val="28"/>
          <w:highlight w:val="yellow"/>
        </w:rPr>
        <w:t>二、</w:t>
      </w:r>
      <w:r>
        <w:rPr>
          <w:rFonts w:hint="eastAsia" w:ascii="Times New Roman" w:hAnsi="Times New Roman" w:eastAsia="仿宋" w:cs="Times New Roman"/>
          <w:caps w:val="0"/>
          <w:szCs w:val="28"/>
          <w:highlight w:val="yellow"/>
          <w:lang w:eastAsia="zh-CN"/>
        </w:rPr>
        <w:t>佐证材料</w:t>
      </w:r>
      <w:r>
        <w:rPr>
          <w:rFonts w:ascii="Times New Roman" w:hAnsi="Times New Roman" w:eastAsia="仿宋" w:cs="Times New Roman"/>
          <w:caps w:val="0"/>
          <w:szCs w:val="28"/>
          <w:highlight w:val="yellow"/>
        </w:rPr>
        <w:tab/>
      </w:r>
      <w:r>
        <w:rPr>
          <w:rFonts w:ascii="Times New Roman" w:hAnsi="Times New Roman" w:eastAsia="仿宋" w:cs="Times New Roman"/>
          <w:caps w:val="0"/>
          <w:szCs w:val="28"/>
          <w:highlight w:val="yellow"/>
        </w:rPr>
        <w:t>5</w:t>
      </w:r>
      <w:r>
        <w:rPr>
          <w:rFonts w:ascii="Times New Roman" w:hAnsi="Times New Roman" w:eastAsia="仿宋" w:cs="Times New Roman"/>
          <w:caps w:val="0"/>
          <w:szCs w:val="28"/>
          <w:highlight w:val="yellow"/>
        </w:rPr>
        <w:fldChar w:fldCharType="end"/>
      </w:r>
    </w:p>
    <w:p>
      <w:pPr>
        <w:pStyle w:val="12"/>
        <w:tabs>
          <w:tab w:val="right" w:leader="dot" w:pos="8703"/>
        </w:tabs>
        <w:spacing w:line="420" w:lineRule="exact"/>
        <w:rPr>
          <w:rFonts w:hint="default" w:ascii="Times New Roman" w:hAnsi="Times New Roman" w:eastAsia="仿宋" w:cs="Times New Roman"/>
          <w:smallCaps w:val="0"/>
          <w:kern w:val="2"/>
          <w:sz w:val="28"/>
          <w:szCs w:val="28"/>
          <w:highlight w:val="yellow"/>
          <w:lang w:val="en-US" w:eastAsia="zh-CN" w:bidi="ar-SA"/>
        </w:rPr>
      </w:pPr>
      <w:r>
        <w:rPr>
          <w:highlight w:val="yellow"/>
        </w:rPr>
        <w:fldChar w:fldCharType="begin"/>
      </w:r>
      <w:r>
        <w:rPr>
          <w:highlight w:val="yellow"/>
        </w:rPr>
        <w:instrText xml:space="preserve"> HYPERLINK \l "_Toc28806" </w:instrText>
      </w:r>
      <w:r>
        <w:rPr>
          <w:highlight w:val="yellow"/>
        </w:rPr>
        <w:fldChar w:fldCharType="separate"/>
      </w:r>
      <w:r>
        <w:rPr>
          <w:rFonts w:ascii="Times New Roman" w:hAnsi="Times New Roman" w:eastAsia="仿宋" w:cs="Times New Roman"/>
          <w:smallCaps w:val="0"/>
          <w:szCs w:val="28"/>
          <w:highlight w:val="yellow"/>
        </w:rPr>
        <w:t>（一）</w:t>
      </w:r>
      <w:r>
        <w:rPr>
          <w:rFonts w:hint="eastAsia" w:ascii="Times New Roman" w:hAnsi="Times New Roman" w:eastAsia="仿宋" w:cs="Times New Roman"/>
          <w:smallCaps w:val="0"/>
          <w:szCs w:val="28"/>
          <w:highlight w:val="yellow"/>
          <w:lang w:val="en-US" w:eastAsia="zh-CN"/>
        </w:rPr>
        <w:t>基本情况</w:t>
      </w:r>
      <w:r>
        <w:rPr>
          <w:rFonts w:ascii="Times New Roman" w:hAnsi="Times New Roman" w:eastAsia="仿宋" w:cs="Times New Roman"/>
          <w:smallCaps w:val="0"/>
          <w:szCs w:val="28"/>
          <w:highlight w:val="yellow"/>
        </w:rPr>
        <w:tab/>
      </w:r>
      <w:r>
        <w:rPr>
          <w:rFonts w:ascii="Times New Roman" w:hAnsi="Times New Roman" w:eastAsia="仿宋" w:cs="Times New Roman"/>
          <w:smallCaps w:val="0"/>
          <w:szCs w:val="28"/>
          <w:highlight w:val="yellow"/>
        </w:rPr>
        <w:t>5</w:t>
      </w:r>
      <w:r>
        <w:rPr>
          <w:rFonts w:ascii="Times New Roman" w:hAnsi="Times New Roman" w:eastAsia="仿宋" w:cs="Times New Roman"/>
          <w:smallCaps w:val="0"/>
          <w:szCs w:val="28"/>
          <w:highlight w:val="yellow"/>
        </w:rPr>
        <w:fldChar w:fldCharType="end"/>
      </w:r>
    </w:p>
    <w:p>
      <w:pPr>
        <w:ind w:firstLine="560" w:firstLineChars="200"/>
        <w:jc w:val="left"/>
        <w:rPr>
          <w:rFonts w:hint="default" w:ascii="Times New Roman" w:hAnsi="Times New Roman" w:eastAsia="仿宋" w:cs="Times New Roman"/>
          <w:smallCaps w:val="0"/>
          <w:kern w:val="2"/>
          <w:sz w:val="28"/>
          <w:szCs w:val="28"/>
          <w:highlight w:val="yellow"/>
          <w:lang w:val="en-US" w:eastAsia="zh-CN" w:bidi="ar-SA"/>
        </w:rPr>
      </w:pPr>
      <w:r>
        <w:rPr>
          <w:rFonts w:hint="eastAsia" w:ascii="Times New Roman" w:hAnsi="Times New Roman" w:eastAsia="仿宋" w:cs="Times New Roman"/>
          <w:smallCaps w:val="0"/>
          <w:kern w:val="2"/>
          <w:sz w:val="28"/>
          <w:szCs w:val="28"/>
          <w:highlight w:val="yellow"/>
          <w:lang w:val="en-US" w:eastAsia="zh-CN" w:bidi="ar-SA"/>
        </w:rPr>
        <w:t>1．项目立项目的和年度绩效目标</w:t>
      </w:r>
      <w:r>
        <w:rPr>
          <w:rFonts w:hint="eastAsia" w:ascii="Times New Roman" w:hAnsi="Times New Roman" w:eastAsia="仿宋" w:cs="Times New Roman"/>
          <w:smallCaps w:val="0"/>
          <w:szCs w:val="28"/>
          <w:highlight w:val="yellow"/>
          <w:lang w:val="en-US" w:eastAsia="zh-CN"/>
        </w:rPr>
        <w:t>..............................................................................</w:t>
      </w:r>
    </w:p>
    <w:p>
      <w:pPr>
        <w:pStyle w:val="2"/>
        <w:jc w:val="left"/>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　　2．项目资金情况...............................................................................　　</w:t>
      </w:r>
    </w:p>
    <w:p>
      <w:pPr>
        <w:pStyle w:val="12"/>
        <w:tabs>
          <w:tab w:val="right" w:leader="dot" w:pos="8703"/>
        </w:tabs>
        <w:spacing w:line="420" w:lineRule="exact"/>
        <w:rPr>
          <w:rFonts w:ascii="Times New Roman" w:hAnsi="Times New Roman" w:eastAsia="仿宋" w:cs="Times New Roman"/>
          <w:szCs w:val="28"/>
          <w:highlight w:val="yellow"/>
        </w:rPr>
      </w:pPr>
      <w:r>
        <w:rPr>
          <w:highlight w:val="yellow"/>
        </w:rPr>
        <w:fldChar w:fldCharType="begin"/>
      </w:r>
      <w:r>
        <w:rPr>
          <w:highlight w:val="yellow"/>
        </w:rPr>
        <w:instrText xml:space="preserve"> HYPERLINK \l "_Toc28806" </w:instrText>
      </w:r>
      <w:r>
        <w:rPr>
          <w:highlight w:val="yellow"/>
        </w:rPr>
        <w:fldChar w:fldCharType="separate"/>
      </w:r>
      <w:r>
        <w:rPr>
          <w:rFonts w:ascii="Times New Roman" w:hAnsi="Times New Roman" w:eastAsia="仿宋" w:cs="Times New Roman"/>
          <w:smallCaps w:val="0"/>
          <w:szCs w:val="28"/>
          <w:highlight w:val="yellow"/>
        </w:rPr>
        <w:t>（二）</w:t>
      </w:r>
      <w:r>
        <w:rPr>
          <w:rFonts w:hint="eastAsia" w:ascii="Times New Roman" w:hAnsi="Times New Roman" w:eastAsia="仿宋" w:cs="Times New Roman"/>
          <w:smallCaps w:val="0"/>
          <w:szCs w:val="28"/>
          <w:highlight w:val="yellow"/>
          <w:lang w:eastAsia="zh-CN"/>
        </w:rPr>
        <w:t>部门自评工作开展情况</w:t>
      </w:r>
      <w:r>
        <w:rPr>
          <w:rFonts w:ascii="Times New Roman" w:hAnsi="Times New Roman" w:eastAsia="仿宋" w:cs="Times New Roman"/>
          <w:smallCaps w:val="0"/>
          <w:szCs w:val="28"/>
          <w:highlight w:val="yellow"/>
        </w:rPr>
        <w:tab/>
      </w:r>
      <w:r>
        <w:rPr>
          <w:rFonts w:hint="eastAsia" w:ascii="Times New Roman" w:hAnsi="Times New Roman" w:eastAsia="仿宋" w:cs="Times New Roman"/>
          <w:smallCaps w:val="0"/>
          <w:szCs w:val="28"/>
          <w:highlight w:val="yellow"/>
        </w:rPr>
        <w:t>5</w:t>
      </w:r>
      <w:r>
        <w:rPr>
          <w:rFonts w:hint="eastAsia" w:ascii="Times New Roman" w:hAnsi="Times New Roman" w:eastAsia="仿宋" w:cs="Times New Roman"/>
          <w:smallCaps w:val="0"/>
          <w:szCs w:val="28"/>
          <w:highlight w:val="yellow"/>
        </w:rPr>
        <w:fldChar w:fldCharType="end"/>
      </w:r>
    </w:p>
    <w:p>
      <w:pPr>
        <w:pStyle w:val="12"/>
        <w:tabs>
          <w:tab w:val="right" w:leader="dot" w:pos="8703"/>
        </w:tabs>
        <w:spacing w:line="420" w:lineRule="exact"/>
        <w:rPr>
          <w:rFonts w:ascii="Times New Roman" w:hAnsi="Times New Roman" w:eastAsia="仿宋" w:cs="Times New Roman"/>
          <w:smallCaps w:val="0"/>
          <w:szCs w:val="28"/>
          <w:highlight w:val="yellow"/>
        </w:rPr>
      </w:pPr>
      <w:r>
        <w:rPr>
          <w:highlight w:val="yellow"/>
        </w:rPr>
        <w:fldChar w:fldCharType="begin"/>
      </w:r>
      <w:r>
        <w:rPr>
          <w:highlight w:val="yellow"/>
        </w:rPr>
        <w:instrText xml:space="preserve"> HYPERLINK \l "_Toc9699" </w:instrText>
      </w:r>
      <w:r>
        <w:rPr>
          <w:highlight w:val="yellow"/>
        </w:rPr>
        <w:fldChar w:fldCharType="separate"/>
      </w:r>
      <w:r>
        <w:rPr>
          <w:rFonts w:ascii="Times New Roman" w:hAnsi="Times New Roman" w:eastAsia="仿宋" w:cs="Times New Roman"/>
          <w:smallCaps w:val="0"/>
          <w:szCs w:val="28"/>
          <w:highlight w:val="yellow"/>
        </w:rPr>
        <w:t>（三）</w:t>
      </w:r>
      <w:r>
        <w:rPr>
          <w:rFonts w:hint="eastAsia" w:ascii="Times New Roman" w:hAnsi="Times New Roman" w:eastAsia="仿宋" w:cs="Times New Roman"/>
          <w:smallCaps w:val="0"/>
          <w:szCs w:val="28"/>
          <w:highlight w:val="yellow"/>
          <w:lang w:eastAsia="zh-CN"/>
        </w:rPr>
        <w:t>绩效目标完成情况分析</w:t>
      </w:r>
      <w:r>
        <w:rPr>
          <w:rFonts w:ascii="Times New Roman" w:hAnsi="Times New Roman" w:eastAsia="仿宋" w:cs="Times New Roman"/>
          <w:smallCaps w:val="0"/>
          <w:szCs w:val="28"/>
          <w:highlight w:val="yellow"/>
        </w:rPr>
        <w:tab/>
      </w:r>
      <w:r>
        <w:rPr>
          <w:rFonts w:hint="eastAsia" w:ascii="Times New Roman" w:hAnsi="Times New Roman" w:eastAsia="仿宋" w:cs="Times New Roman"/>
          <w:smallCaps w:val="0"/>
          <w:szCs w:val="28"/>
          <w:highlight w:val="yellow"/>
          <w:lang w:val="en-US" w:eastAsia="zh-CN"/>
        </w:rPr>
        <w:t>.</w:t>
      </w:r>
      <w:r>
        <w:rPr>
          <w:rFonts w:ascii="Times New Roman" w:hAnsi="Times New Roman" w:eastAsia="仿宋" w:cs="Times New Roman"/>
          <w:smallCaps w:val="0"/>
          <w:szCs w:val="28"/>
          <w:highlight w:val="yellow"/>
        </w:rPr>
        <w:fldChar w:fldCharType="end"/>
      </w:r>
    </w:p>
    <w:p>
      <w:pPr>
        <w:pStyle w:val="12"/>
        <w:tabs>
          <w:tab w:val="right" w:leader="dot" w:pos="8703"/>
        </w:tabs>
        <w:spacing w:line="420" w:lineRule="exact"/>
        <w:rPr>
          <w:rFonts w:hint="default" w:ascii="Times New Roman" w:hAnsi="Times New Roman" w:eastAsia="仿宋" w:cs="Times New Roman"/>
          <w:smallCaps w:val="0"/>
          <w:kern w:val="2"/>
          <w:sz w:val="28"/>
          <w:szCs w:val="28"/>
          <w:highlight w:val="yellow"/>
          <w:lang w:val="en-US" w:eastAsia="zh-CN" w:bidi="ar-SA"/>
        </w:rPr>
      </w:pPr>
      <w:r>
        <w:rPr>
          <w:rFonts w:hint="eastAsia" w:ascii="Times New Roman" w:hAnsi="Times New Roman" w:eastAsia="仿宋" w:cs="Times New Roman"/>
          <w:smallCaps w:val="0"/>
          <w:szCs w:val="28"/>
          <w:highlight w:val="yellow"/>
          <w:lang w:eastAsia="zh-CN"/>
        </w:rPr>
        <w:t>　　</w:t>
      </w:r>
      <w:r>
        <w:rPr>
          <w:rFonts w:hint="eastAsia" w:ascii="Times New Roman" w:hAnsi="Times New Roman" w:eastAsia="仿宋" w:cs="Times New Roman"/>
          <w:smallCaps w:val="0"/>
          <w:kern w:val="2"/>
          <w:sz w:val="28"/>
          <w:szCs w:val="28"/>
          <w:highlight w:val="yellow"/>
          <w:lang w:val="en-US" w:eastAsia="zh-CN" w:bidi="ar-SA"/>
        </w:rPr>
        <w:t>1．预算执行情况分析................</w:t>
      </w:r>
    </w:p>
    <w:p>
      <w:pPr>
        <w:pStyle w:val="2"/>
        <w:rPr>
          <w:rFonts w:hint="default" w:ascii="Times New Roman" w:hAnsi="Times New Roman" w:eastAsia="仿宋" w:cs="Times New Roman"/>
          <w:smallCaps w:val="0"/>
          <w:kern w:val="2"/>
          <w:sz w:val="28"/>
          <w:szCs w:val="28"/>
          <w:highlight w:val="yellow"/>
          <w:lang w:val="en-US" w:eastAsia="zh-CN" w:bidi="ar-SA"/>
        </w:rPr>
      </w:pPr>
      <w:r>
        <w:rPr>
          <w:rFonts w:hint="eastAsia" w:ascii="Times New Roman" w:hAnsi="Times New Roman" w:eastAsia="仿宋" w:cs="Times New Roman"/>
          <w:smallCaps w:val="0"/>
          <w:kern w:val="2"/>
          <w:sz w:val="28"/>
          <w:szCs w:val="28"/>
          <w:highlight w:val="yellow"/>
          <w:lang w:val="en-US" w:eastAsia="zh-CN" w:bidi="ar-SA"/>
        </w:rPr>
        <w:t xml:space="preserve">    </w:t>
      </w:r>
      <w:r>
        <w:rPr>
          <w:rFonts w:hint="eastAsia" w:ascii="Times New Roman" w:hAnsi="Times New Roman" w:eastAsia="仿宋" w:cs="Times New Roman"/>
          <w:b w:val="0"/>
          <w:bCs w:val="0"/>
          <w:smallCaps w:val="0"/>
          <w:kern w:val="2"/>
          <w:sz w:val="28"/>
          <w:szCs w:val="28"/>
          <w:highlight w:val="yellow"/>
          <w:lang w:val="en-US" w:eastAsia="zh-CN" w:bidi="ar-SA"/>
        </w:rPr>
        <w:t>2．绩效目标完成情况分析........</w:t>
      </w:r>
    </w:p>
    <w:p>
      <w:pPr>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　</w:t>
      </w:r>
      <w:r>
        <w:rPr>
          <w:rFonts w:hint="default" w:ascii="Times New Roman" w:hAnsi="Times New Roman" w:eastAsia="仿宋" w:cs="Times New Roman"/>
          <w:b w:val="0"/>
          <w:bCs w:val="0"/>
          <w:smallCaps w:val="0"/>
          <w:kern w:val="2"/>
          <w:sz w:val="28"/>
          <w:szCs w:val="28"/>
          <w:highlight w:val="yellow"/>
          <w:lang w:val="en-US" w:eastAsia="zh-CN" w:bidi="ar-SA"/>
        </w:rPr>
        <w:t>（</w:t>
      </w:r>
      <w:r>
        <w:rPr>
          <w:rFonts w:hint="eastAsia" w:ascii="Times New Roman" w:hAnsi="Times New Roman" w:eastAsia="仿宋" w:cs="Times New Roman"/>
          <w:b w:val="0"/>
          <w:bCs w:val="0"/>
          <w:smallCaps w:val="0"/>
          <w:kern w:val="2"/>
          <w:sz w:val="28"/>
          <w:szCs w:val="28"/>
          <w:highlight w:val="yellow"/>
          <w:lang w:val="en-US" w:eastAsia="zh-CN" w:bidi="ar-SA"/>
        </w:rPr>
        <w:t>1</w:t>
      </w:r>
      <w:r>
        <w:rPr>
          <w:rFonts w:hint="default" w:ascii="Times New Roman" w:hAnsi="Times New Roman" w:eastAsia="仿宋" w:cs="Times New Roman"/>
          <w:b w:val="0"/>
          <w:bCs w:val="0"/>
          <w:smallCaps w:val="0"/>
          <w:kern w:val="2"/>
          <w:sz w:val="28"/>
          <w:szCs w:val="28"/>
          <w:highlight w:val="yellow"/>
          <w:lang w:val="en-US" w:eastAsia="zh-CN" w:bidi="ar-SA"/>
        </w:rPr>
        <w:t>）产出指标完成情况分析</w:t>
      </w:r>
      <w:r>
        <w:rPr>
          <w:rFonts w:hint="eastAsia" w:ascii="Times New Roman" w:hAnsi="Times New Roman" w:eastAsia="仿宋" w:cs="Times New Roman"/>
          <w:b w:val="0"/>
          <w:bCs w:val="0"/>
          <w:smallCaps w:val="0"/>
          <w:kern w:val="2"/>
          <w:sz w:val="28"/>
          <w:szCs w:val="28"/>
          <w:highlight w:val="yellow"/>
          <w:lang w:val="en-US" w:eastAsia="zh-CN" w:bidi="ar-SA"/>
        </w:rPr>
        <w:t>........................................................</w:t>
      </w:r>
    </w:p>
    <w:p>
      <w:pPr>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　</w:t>
      </w:r>
      <w:r>
        <w:rPr>
          <w:rFonts w:hint="default" w:ascii="Times New Roman" w:hAnsi="Times New Roman" w:eastAsia="仿宋" w:cs="Times New Roman"/>
          <w:b w:val="0"/>
          <w:bCs w:val="0"/>
          <w:smallCaps w:val="0"/>
          <w:kern w:val="2"/>
          <w:sz w:val="28"/>
          <w:szCs w:val="28"/>
          <w:highlight w:val="yellow"/>
          <w:lang w:val="en-US" w:eastAsia="zh-CN" w:bidi="ar-SA"/>
        </w:rPr>
        <w:t>（2）效益指标完成情况分析</w:t>
      </w:r>
      <w:r>
        <w:rPr>
          <w:rFonts w:hint="eastAsia" w:ascii="Times New Roman" w:hAnsi="Times New Roman" w:eastAsia="仿宋" w:cs="Times New Roman"/>
          <w:b w:val="0"/>
          <w:bCs w:val="0"/>
          <w:smallCaps w:val="0"/>
          <w:kern w:val="2"/>
          <w:sz w:val="28"/>
          <w:szCs w:val="28"/>
          <w:highlight w:val="yellow"/>
          <w:lang w:val="en-US" w:eastAsia="zh-CN" w:bidi="ar-SA"/>
        </w:rPr>
        <w:t>.........................................................</w:t>
      </w:r>
    </w:p>
    <w:p>
      <w:pPr>
        <w:rPr>
          <w:rFonts w:hint="default" w:ascii="Times New Roman" w:hAnsi="Times New Roman" w:eastAsia="仿宋" w:cs="Times New Roman"/>
          <w:b w:val="0"/>
          <w:bCs w:val="0"/>
          <w:smallCaps w:val="0"/>
          <w:kern w:val="2"/>
          <w:sz w:val="28"/>
          <w:szCs w:val="28"/>
          <w:highlight w:val="yellow"/>
          <w:lang w:val="en-US" w:eastAsia="zh-CN" w:bidi="ar-SA"/>
        </w:rPr>
      </w:pPr>
      <w:r>
        <w:rPr>
          <w:rFonts w:hint="eastAsia" w:ascii="Times New Roman" w:hAnsi="Times New Roman" w:eastAsia="仿宋" w:cs="Times New Roman"/>
          <w:b w:val="0"/>
          <w:bCs w:val="0"/>
          <w:smallCaps w:val="0"/>
          <w:kern w:val="2"/>
          <w:sz w:val="28"/>
          <w:szCs w:val="28"/>
          <w:highlight w:val="yellow"/>
          <w:lang w:val="en-US" w:eastAsia="zh-CN" w:bidi="ar-SA"/>
        </w:rPr>
        <w:t>　</w:t>
      </w:r>
      <w:r>
        <w:rPr>
          <w:rFonts w:hint="default" w:ascii="Times New Roman" w:hAnsi="Times New Roman" w:eastAsia="仿宋" w:cs="Times New Roman"/>
          <w:b w:val="0"/>
          <w:bCs w:val="0"/>
          <w:smallCaps w:val="0"/>
          <w:kern w:val="2"/>
          <w:sz w:val="28"/>
          <w:szCs w:val="28"/>
          <w:highlight w:val="yellow"/>
          <w:lang w:val="en-US" w:eastAsia="zh-CN" w:bidi="ar-SA"/>
        </w:rPr>
        <w:t>（3）满意度指标完成情况分析</w:t>
      </w:r>
      <w:r>
        <w:rPr>
          <w:rFonts w:hint="eastAsia" w:ascii="Times New Roman" w:hAnsi="Times New Roman" w:eastAsia="仿宋" w:cs="Times New Roman"/>
          <w:b w:val="0"/>
          <w:bCs w:val="0"/>
          <w:smallCaps w:val="0"/>
          <w:kern w:val="2"/>
          <w:sz w:val="28"/>
          <w:szCs w:val="28"/>
          <w:highlight w:val="yellow"/>
          <w:lang w:val="en-US" w:eastAsia="zh-CN" w:bidi="ar-SA"/>
        </w:rPr>
        <w:t>.....................................................</w:t>
      </w:r>
    </w:p>
    <w:p>
      <w:pPr>
        <w:rPr>
          <w:rFonts w:hint="default" w:ascii="Times New Roman" w:hAnsi="Times New Roman" w:eastAsia="仿宋" w:cs="Times New Roman"/>
          <w:b w:val="0"/>
          <w:bCs w:val="0"/>
          <w:smallCaps w:val="0"/>
          <w:kern w:val="2"/>
          <w:sz w:val="28"/>
          <w:szCs w:val="28"/>
          <w:highlight w:val="yellow"/>
          <w:lang w:val="en-US" w:eastAsia="zh-CN" w:bidi="ar-SA"/>
        </w:rPr>
      </w:pPr>
      <w:r>
        <w:rPr>
          <w:rFonts w:hint="default" w:ascii="Times New Roman" w:hAnsi="Times New Roman" w:eastAsia="仿宋" w:cs="Times New Roman"/>
          <w:b w:val="0"/>
          <w:bCs w:val="0"/>
          <w:smallCaps w:val="0"/>
          <w:kern w:val="2"/>
          <w:sz w:val="28"/>
          <w:szCs w:val="28"/>
          <w:highlight w:val="yellow"/>
          <w:lang w:val="en-US" w:eastAsia="zh-CN" w:bidi="ar-SA"/>
        </w:rPr>
        <w:t>（四）上年度部门自评结果应用情况</w:t>
      </w:r>
      <w:r>
        <w:rPr>
          <w:rFonts w:hint="eastAsia" w:ascii="Times New Roman" w:hAnsi="Times New Roman" w:eastAsia="仿宋" w:cs="Times New Roman"/>
          <w:b w:val="0"/>
          <w:bCs w:val="0"/>
          <w:smallCaps w:val="0"/>
          <w:kern w:val="2"/>
          <w:sz w:val="28"/>
          <w:szCs w:val="28"/>
          <w:highlight w:val="yellow"/>
          <w:lang w:val="en-US" w:eastAsia="zh-CN" w:bidi="ar-SA"/>
        </w:rPr>
        <w:t>...........................................................</w:t>
      </w:r>
    </w:p>
    <w:p>
      <w:pPr>
        <w:rPr>
          <w:rFonts w:hint="default" w:ascii="Times New Roman" w:hAnsi="Times New Roman" w:eastAsia="仿宋" w:cs="Times New Roman"/>
          <w:b w:val="0"/>
          <w:bCs w:val="0"/>
          <w:smallCaps w:val="0"/>
          <w:kern w:val="2"/>
          <w:sz w:val="28"/>
          <w:szCs w:val="28"/>
          <w:highlight w:val="yellow"/>
          <w:lang w:val="en-US" w:eastAsia="zh-CN" w:bidi="ar-SA"/>
        </w:rPr>
      </w:pPr>
      <w:r>
        <w:rPr>
          <w:rFonts w:hint="default" w:ascii="Times New Roman" w:hAnsi="Times New Roman" w:eastAsia="仿宋" w:cs="Times New Roman"/>
          <w:b w:val="0"/>
          <w:bCs w:val="0"/>
          <w:smallCaps w:val="0"/>
          <w:kern w:val="2"/>
          <w:sz w:val="28"/>
          <w:szCs w:val="28"/>
          <w:highlight w:val="yellow"/>
          <w:lang w:val="en-US" w:eastAsia="zh-CN" w:bidi="ar-SA"/>
        </w:rPr>
        <w:t>（五）其他佐证材料</w:t>
      </w:r>
      <w:r>
        <w:rPr>
          <w:rFonts w:hint="eastAsia" w:ascii="Times New Roman" w:hAnsi="Times New Roman" w:eastAsia="仿宋" w:cs="Times New Roman"/>
          <w:b w:val="0"/>
          <w:bCs w:val="0"/>
          <w:smallCaps w:val="0"/>
          <w:kern w:val="2"/>
          <w:sz w:val="28"/>
          <w:szCs w:val="28"/>
          <w:highlight w:val="yellow"/>
          <w:lang w:val="en-US" w:eastAsia="zh-CN" w:bidi="ar-SA"/>
        </w:rPr>
        <w:t>......................................................................................</w:t>
      </w:r>
    </w:p>
    <w:p>
      <w:pPr>
        <w:pStyle w:val="11"/>
        <w:tabs>
          <w:tab w:val="right" w:leader="dot" w:pos="8703"/>
          <w:tab w:val="clear" w:pos="8693"/>
        </w:tabs>
        <w:spacing w:line="420" w:lineRule="exact"/>
        <w:rPr>
          <w:rFonts w:ascii="Times New Roman" w:hAnsi="Times New Roman" w:eastAsia="仿宋" w:cs="Times New Roman"/>
          <w:szCs w:val="28"/>
          <w:highlight w:val="yellow"/>
        </w:rPr>
      </w:pPr>
    </w:p>
    <w:p>
      <w:pPr>
        <w:rPr>
          <w:highlight w:val="yellow"/>
        </w:rPr>
        <w:sectPr>
          <w:footerReference r:id="rId5" w:type="default"/>
          <w:pgSz w:w="11906" w:h="16838"/>
          <w:pgMar w:top="1440" w:right="1406" w:bottom="1089" w:left="1406" w:header="850" w:footer="850" w:gutter="0"/>
          <w:pgNumType w:fmt="decimal" w:start="1"/>
          <w:cols w:space="720" w:num="1"/>
          <w:docGrid w:type="lines" w:linePitch="408" w:charSpace="0"/>
        </w:sectPr>
      </w:pPr>
    </w:p>
    <w:p>
      <w:pPr>
        <w:pStyle w:val="10"/>
        <w:tabs>
          <w:tab w:val="right" w:leader="dot" w:pos="8703"/>
        </w:tabs>
        <w:spacing w:before="0" w:after="0" w:line="420" w:lineRule="exact"/>
        <w:rPr>
          <w:rFonts w:ascii="Times New Roman" w:hAnsi="Times New Roman" w:eastAsia="仿宋" w:cs="Times New Roman"/>
          <w:b/>
          <w:sz w:val="44"/>
          <w:szCs w:val="44"/>
          <w:highlight w:val="yellow"/>
        </w:rPr>
      </w:pPr>
      <w:r>
        <w:rPr>
          <w:rFonts w:ascii="Times New Roman" w:hAnsi="Times New Roman" w:eastAsia="仿宋" w:cs="Times New Roman"/>
          <w:b w:val="0"/>
          <w:bCs w:val="0"/>
          <w:caps w:val="0"/>
          <w:szCs w:val="28"/>
          <w:highlight w:val="yellow"/>
        </w:rPr>
        <w:fldChar w:fldCharType="end"/>
      </w:r>
    </w:p>
    <w:p>
      <w:pPr>
        <w:spacing w:line="760" w:lineRule="exact"/>
        <w:jc w:val="center"/>
        <w:rPr>
          <w:rFonts w:hint="eastAsia" w:ascii="Times New Roman" w:hAnsi="Times New Roman" w:eastAsia="宋体" w:cs="Times New Roman"/>
          <w:b/>
          <w:color w:val="000000"/>
          <w:sz w:val="44"/>
          <w:szCs w:val="44"/>
          <w:highlight w:val="none"/>
          <w:lang w:eastAsia="zh-CN"/>
        </w:rPr>
      </w:pPr>
      <w:r>
        <w:rPr>
          <w:rFonts w:ascii="Times New Roman" w:hAnsi="Times New Roman" w:eastAsia="仿宋" w:cs="Times New Roman"/>
          <w:b/>
          <w:sz w:val="44"/>
          <w:szCs w:val="44"/>
          <w:highlight w:val="none"/>
        </w:rPr>
        <w:t xml:space="preserve"> </w:t>
      </w:r>
      <w:r>
        <w:rPr>
          <w:rFonts w:hint="eastAsia" w:ascii="Times New Roman" w:hAnsi="Times New Roman" w:eastAsia="宋体" w:cs="Times New Roman"/>
          <w:b/>
          <w:color w:val="000000"/>
          <w:sz w:val="44"/>
          <w:szCs w:val="44"/>
          <w:highlight w:val="none"/>
          <w:lang w:val="en-US" w:eastAsia="zh-CN"/>
        </w:rPr>
        <w:t>2020</w:t>
      </w:r>
      <w:r>
        <w:rPr>
          <w:rFonts w:hint="eastAsia" w:ascii="Times New Roman" w:hAnsi="Times New Roman" w:eastAsia="宋体" w:cs="Times New Roman"/>
          <w:b/>
          <w:color w:val="000000"/>
          <w:sz w:val="44"/>
          <w:szCs w:val="44"/>
          <w:highlight w:val="none"/>
        </w:rPr>
        <w:t>年度</w:t>
      </w:r>
      <w:r>
        <w:rPr>
          <w:rFonts w:hint="eastAsia" w:ascii="Times New Roman" w:hAnsi="Times New Roman" w:eastAsia="宋体" w:cs="Times New Roman"/>
          <w:b/>
          <w:color w:val="000000"/>
          <w:sz w:val="44"/>
          <w:szCs w:val="44"/>
          <w:highlight w:val="none"/>
          <w:lang w:eastAsia="zh-CN"/>
        </w:rPr>
        <w:t>“</w:t>
      </w:r>
      <w:r>
        <w:rPr>
          <w:rFonts w:hint="eastAsia" w:ascii="Times New Roman" w:hAnsi="Times New Roman" w:eastAsia="宋体" w:cs="Times New Roman"/>
          <w:b/>
          <w:color w:val="000000"/>
          <w:sz w:val="44"/>
          <w:szCs w:val="44"/>
          <w:highlight w:val="none"/>
        </w:rPr>
        <w:t>基层政权建设和社区治理</w:t>
      </w:r>
      <w:r>
        <w:rPr>
          <w:rFonts w:hint="eastAsia" w:ascii="Times New Roman" w:hAnsi="Times New Roman" w:eastAsia="宋体" w:cs="Times New Roman"/>
          <w:b/>
          <w:color w:val="000000"/>
          <w:sz w:val="44"/>
          <w:szCs w:val="44"/>
          <w:highlight w:val="none"/>
          <w:lang w:eastAsia="zh-CN"/>
        </w:rPr>
        <w:t>”</w:t>
      </w:r>
    </w:p>
    <w:p>
      <w:pPr>
        <w:spacing w:line="760" w:lineRule="exact"/>
        <w:jc w:val="center"/>
        <w:rPr>
          <w:rFonts w:ascii="Times New Roman" w:hAnsi="Times New Roman" w:eastAsia="宋体" w:cs="Times New Roman"/>
          <w:b/>
          <w:color w:val="000000"/>
          <w:sz w:val="44"/>
          <w:szCs w:val="44"/>
          <w:highlight w:val="none"/>
        </w:rPr>
      </w:pPr>
      <w:r>
        <w:rPr>
          <w:rFonts w:hint="eastAsia" w:ascii="Times New Roman" w:hAnsi="Times New Roman" w:eastAsia="宋体" w:cs="Times New Roman"/>
          <w:b/>
          <w:color w:val="000000"/>
          <w:sz w:val="44"/>
          <w:szCs w:val="44"/>
          <w:highlight w:val="none"/>
        </w:rPr>
        <w:t>项目</w:t>
      </w:r>
      <w:r>
        <w:rPr>
          <w:rFonts w:ascii="Times New Roman" w:hAnsi="Times New Roman" w:eastAsia="宋体" w:cs="Times New Roman"/>
          <w:b/>
          <w:color w:val="000000"/>
          <w:sz w:val="44"/>
          <w:szCs w:val="44"/>
          <w:highlight w:val="none"/>
        </w:rPr>
        <w:t>绩效评价报告</w:t>
      </w:r>
    </w:p>
    <w:p>
      <w:pPr>
        <w:spacing w:line="760" w:lineRule="exact"/>
        <w:ind w:firstLine="480"/>
        <w:jc w:val="right"/>
        <w:rPr>
          <w:rFonts w:ascii="Times New Roman" w:hAnsi="Times New Roman" w:cs="Times New Roman"/>
          <w:sz w:val="28"/>
          <w:szCs w:val="28"/>
          <w:highlight w:val="yellow"/>
        </w:rPr>
      </w:pPr>
      <w:r>
        <w:rPr>
          <w:rFonts w:ascii="Times New Roman" w:hAnsi="Times New Roman" w:eastAsia="仿宋" w:cs="Times New Roman"/>
          <w:sz w:val="28"/>
          <w:szCs w:val="28"/>
          <w:highlight w:val="yellow"/>
        </w:rPr>
        <w:t>武泓昌宇咨字（</w:t>
      </w:r>
      <w:r>
        <w:rPr>
          <w:rFonts w:hint="eastAsia" w:ascii="Times New Roman" w:hAnsi="Times New Roman" w:eastAsia="仿宋" w:cs="Times New Roman"/>
          <w:sz w:val="28"/>
          <w:szCs w:val="28"/>
          <w:highlight w:val="yellow"/>
        </w:rPr>
        <w:t>2020</w:t>
      </w:r>
      <w:r>
        <w:rPr>
          <w:rFonts w:ascii="Times New Roman" w:hAnsi="Times New Roman" w:eastAsia="仿宋" w:cs="Times New Roman"/>
          <w:sz w:val="28"/>
          <w:szCs w:val="28"/>
          <w:highlight w:val="yellow"/>
        </w:rPr>
        <w:t>）第</w:t>
      </w:r>
      <w:r>
        <w:rPr>
          <w:rFonts w:hint="eastAsia" w:ascii="Times New Roman" w:hAnsi="Times New Roman" w:eastAsia="仿宋" w:cs="Times New Roman"/>
          <w:sz w:val="28"/>
          <w:szCs w:val="28"/>
          <w:highlight w:val="yellow"/>
          <w:lang w:val="en-US" w:eastAsia="zh-CN"/>
        </w:rPr>
        <w:t>003</w:t>
      </w:r>
      <w:r>
        <w:rPr>
          <w:rFonts w:ascii="Times New Roman" w:hAnsi="Times New Roman" w:eastAsia="仿宋" w:cs="Times New Roman"/>
          <w:sz w:val="28"/>
          <w:szCs w:val="28"/>
          <w:highlight w:val="yellow"/>
        </w:rPr>
        <w:t>号</w:t>
      </w:r>
    </w:p>
    <w:p>
      <w:pPr>
        <w:spacing w:line="720" w:lineRule="exact"/>
        <w:jc w:val="center"/>
        <w:outlineLvl w:val="0"/>
        <w:rPr>
          <w:rFonts w:ascii="Times New Roman" w:hAnsi="Times New Roman" w:eastAsia="仿宋" w:cs="Times New Roman"/>
          <w:b/>
          <w:sz w:val="44"/>
          <w:szCs w:val="44"/>
          <w:highlight w:val="yellow"/>
        </w:rPr>
      </w:pPr>
    </w:p>
    <w:bookmarkEnd w:id="0"/>
    <w:p>
      <w:pPr>
        <w:ind w:firstLine="562" w:firstLineChars="200"/>
        <w:rPr>
          <w:rFonts w:ascii="Times New Roman" w:hAnsi="Times New Roman" w:eastAsia="仿宋_GB2312" w:cs="Times New Roman"/>
          <w:b/>
          <w:bCs/>
          <w:sz w:val="28"/>
          <w:szCs w:val="28"/>
          <w:highlight w:val="none"/>
        </w:rPr>
      </w:pPr>
      <w:bookmarkStart w:id="7" w:name="_GoBack"/>
      <w:r>
        <w:rPr>
          <w:rFonts w:hint="eastAsia" w:ascii="Times New Roman" w:hAnsi="Times New Roman" w:eastAsia="仿宋_GB2312" w:cs="黑体"/>
          <w:b/>
          <w:bCs/>
          <w:sz w:val="28"/>
          <w:szCs w:val="28"/>
          <w:highlight w:val="none"/>
        </w:rPr>
        <w:t>一、自评结论</w:t>
      </w:r>
    </w:p>
    <w:bookmarkEnd w:id="7"/>
    <w:p>
      <w:pPr>
        <w:ind w:firstLine="560" w:firstLineChars="200"/>
        <w:rPr>
          <w:rFonts w:hint="eastAsia" w:ascii="Times New Roman" w:hAnsi="Times New Roman" w:eastAsia="仿宋_GB2312" w:cs="楷体_GB2312"/>
          <w:sz w:val="28"/>
          <w:szCs w:val="28"/>
          <w:highlight w:val="none"/>
        </w:rPr>
      </w:pPr>
      <w:r>
        <w:rPr>
          <w:rFonts w:hint="eastAsia" w:ascii="Times New Roman" w:hAnsi="Times New Roman" w:eastAsia="仿宋_GB2312" w:cs="楷体_GB2312"/>
          <w:sz w:val="28"/>
          <w:szCs w:val="28"/>
          <w:highlight w:val="none"/>
        </w:rPr>
        <w:t>（一）自评得分</w:t>
      </w:r>
    </w:p>
    <w:tbl>
      <w:tblPr>
        <w:tblStyle w:val="1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166"/>
        <w:gridCol w:w="231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评价准则</w:t>
            </w:r>
          </w:p>
        </w:tc>
        <w:tc>
          <w:tcPr>
            <w:tcW w:w="216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准则分值</w:t>
            </w:r>
          </w:p>
        </w:tc>
        <w:tc>
          <w:tcPr>
            <w:tcW w:w="2311" w:type="dxa"/>
            <w:tcBorders>
              <w:bottom w:val="single" w:color="008000" w:sz="6" w:space="0"/>
            </w:tcBorders>
            <w:vAlign w:val="center"/>
          </w:tcPr>
          <w:p>
            <w:pPr>
              <w:keepNext w:val="0"/>
              <w:keepLines w:val="0"/>
              <w:suppressLineNumbers w:val="0"/>
              <w:spacing w:before="0" w:beforeAutospacing="0" w:after="0" w:afterAutospacing="0"/>
              <w:ind w:left="183" w:right="0" w:firstLine="42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评价得分</w:t>
            </w:r>
          </w:p>
        </w:tc>
        <w:tc>
          <w:tcPr>
            <w:tcW w:w="216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预算执行情况</w:t>
            </w:r>
          </w:p>
        </w:tc>
        <w:tc>
          <w:tcPr>
            <w:tcW w:w="2166" w:type="dxa"/>
            <w:vAlign w:val="center"/>
          </w:tcPr>
          <w:p>
            <w:pPr>
              <w:keepNext w:val="0"/>
              <w:keepLines w:val="0"/>
              <w:suppressLineNumbers w:val="0"/>
              <w:spacing w:before="0" w:beforeAutospacing="0" w:after="0" w:afterAutospacing="0"/>
              <w:ind w:left="0" w:right="0" w:firstLine="720" w:firstLineChars="3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20分</w:t>
            </w:r>
          </w:p>
        </w:tc>
        <w:tc>
          <w:tcPr>
            <w:tcW w:w="2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18</w:t>
            </w:r>
            <w:r>
              <w:rPr>
                <w:rFonts w:hint="default" w:ascii="Times New Roman" w:hAnsi="Times New Roman" w:eastAsia="仿宋" w:cs="Times New Roman"/>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项目产出指标</w:t>
            </w:r>
          </w:p>
        </w:tc>
        <w:tc>
          <w:tcPr>
            <w:tcW w:w="2166" w:type="dxa"/>
            <w:vAlign w:val="center"/>
          </w:tcPr>
          <w:p>
            <w:pPr>
              <w:keepNext w:val="0"/>
              <w:keepLines w:val="0"/>
              <w:suppressLineNumbers w:val="0"/>
              <w:spacing w:before="0" w:beforeAutospacing="0" w:after="0" w:afterAutospacing="0"/>
              <w:ind w:left="0" w:right="0" w:firstLine="720" w:firstLineChars="300"/>
              <w:jc w:val="left"/>
              <w:textAlignment w:val="top"/>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40分</w:t>
            </w:r>
          </w:p>
        </w:tc>
        <w:tc>
          <w:tcPr>
            <w:tcW w:w="2311" w:type="dxa"/>
            <w:vAlign w:val="center"/>
          </w:tcPr>
          <w:p>
            <w:pPr>
              <w:keepNext w:val="0"/>
              <w:keepLines w:val="0"/>
              <w:suppressLineNumbers w:val="0"/>
              <w:spacing w:before="0" w:beforeAutospacing="0" w:after="0" w:afterAutospacing="0"/>
              <w:ind w:left="0" w:right="0"/>
              <w:jc w:val="center"/>
              <w:textAlignment w:val="top"/>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40</w:t>
            </w:r>
            <w:r>
              <w:rPr>
                <w:rFonts w:hint="default" w:ascii="Times New Roman" w:hAnsi="Times New Roman" w:eastAsia="仿宋" w:cs="Times New Roman"/>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项目效果指标</w:t>
            </w:r>
          </w:p>
        </w:tc>
        <w:tc>
          <w:tcPr>
            <w:tcW w:w="2166" w:type="dxa"/>
            <w:vAlign w:val="center"/>
          </w:tcPr>
          <w:p>
            <w:pPr>
              <w:keepNext w:val="0"/>
              <w:keepLines w:val="0"/>
              <w:suppressLineNumbers w:val="0"/>
              <w:spacing w:before="0" w:beforeAutospacing="0" w:after="0" w:afterAutospacing="0"/>
              <w:ind w:left="0" w:right="0" w:firstLine="720" w:firstLineChars="300"/>
              <w:jc w:val="left"/>
              <w:textAlignment w:val="top"/>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40分</w:t>
            </w:r>
          </w:p>
        </w:tc>
        <w:tc>
          <w:tcPr>
            <w:tcW w:w="2311" w:type="dxa"/>
            <w:vAlign w:val="center"/>
          </w:tcPr>
          <w:p>
            <w:pPr>
              <w:keepNext w:val="0"/>
              <w:keepLines w:val="0"/>
              <w:suppressLineNumbers w:val="0"/>
              <w:spacing w:before="0" w:beforeAutospacing="0" w:after="0" w:afterAutospacing="0"/>
              <w:ind w:left="0" w:right="0"/>
              <w:jc w:val="center"/>
              <w:textAlignment w:val="top"/>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35</w:t>
            </w:r>
            <w:r>
              <w:rPr>
                <w:rFonts w:hint="default" w:ascii="Times New Roman" w:hAnsi="Times New Roman" w:eastAsia="仿宋" w:cs="Times New Roman"/>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top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综合绩效</w:t>
            </w:r>
          </w:p>
        </w:tc>
        <w:tc>
          <w:tcPr>
            <w:tcW w:w="2166" w:type="dxa"/>
            <w:tcBorders>
              <w:top w:val="single" w:color="008000" w:sz="6" w:space="0"/>
            </w:tcBorders>
            <w:vAlign w:val="center"/>
          </w:tcPr>
          <w:p>
            <w:pPr>
              <w:keepNext w:val="0"/>
              <w:keepLines w:val="0"/>
              <w:suppressLineNumbers w:val="0"/>
              <w:spacing w:before="0" w:beforeAutospacing="0" w:after="0" w:afterAutospacing="0"/>
              <w:ind w:left="0" w:right="0" w:firstLine="720" w:firstLineChars="300"/>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100分</w:t>
            </w:r>
          </w:p>
        </w:tc>
        <w:tc>
          <w:tcPr>
            <w:tcW w:w="2311" w:type="dxa"/>
            <w:tcBorders>
              <w:top w:val="single" w:color="008000" w:sz="6"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93</w:t>
            </w:r>
            <w:r>
              <w:rPr>
                <w:rFonts w:hint="default" w:ascii="Times New Roman" w:hAnsi="Times New Roman" w:eastAsia="仿宋" w:cs="Times New Roman"/>
                <w:sz w:val="24"/>
                <w:szCs w:val="24"/>
                <w:highlight w:val="none"/>
              </w:rPr>
              <w:t>分</w:t>
            </w:r>
          </w:p>
        </w:tc>
        <w:tc>
          <w:tcPr>
            <w:tcW w:w="2166" w:type="dxa"/>
            <w:tcBorders>
              <w:top w:val="single" w:color="008000" w:sz="6" w:space="0"/>
            </w:tcBorders>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优</w:t>
            </w:r>
          </w:p>
        </w:tc>
      </w:tr>
    </w:tbl>
    <w:p>
      <w:pPr>
        <w:pStyle w:val="5"/>
        <w:spacing w:line="422" w:lineRule="auto"/>
        <w:ind w:left="224" w:right="261" w:firstLine="480"/>
        <w:jc w:val="both"/>
        <w:rPr>
          <w:rFonts w:hint="eastAsia" w:ascii="Times New Roman" w:hAnsi="Times New Roman" w:eastAsia="仿宋_GB2312" w:cs="楷体_GB2312"/>
          <w:kern w:val="2"/>
          <w:sz w:val="28"/>
          <w:szCs w:val="28"/>
          <w:highlight w:val="none"/>
          <w:lang w:val="en-US" w:eastAsia="zh-CN" w:bidi="ar-SA"/>
        </w:rPr>
      </w:pPr>
      <w:r>
        <w:rPr>
          <w:rFonts w:hint="eastAsia" w:ascii="Times New Roman" w:hAnsi="Times New Roman" w:eastAsia="仿宋_GB2312" w:cs="楷体_GB2312"/>
          <w:kern w:val="2"/>
          <w:sz w:val="28"/>
          <w:szCs w:val="28"/>
          <w:highlight w:val="none"/>
          <w:lang w:val="en-US" w:eastAsia="zh-CN" w:bidi="ar-SA"/>
        </w:rPr>
        <w:t>我们接受</w:t>
      </w:r>
      <w:r>
        <w:rPr>
          <w:rFonts w:ascii="Times New Roman" w:hAnsi="Times New Roman" w:eastAsia="仿宋" w:cs="Times New Roman"/>
          <w:sz w:val="28"/>
          <w:szCs w:val="28"/>
          <w:highlight w:val="none"/>
        </w:rPr>
        <w:t>武汉市硚口区人民政府</w:t>
      </w:r>
      <w:r>
        <w:rPr>
          <w:rFonts w:hint="eastAsia" w:ascii="Times New Roman" w:hAnsi="Times New Roman" w:eastAsia="仿宋" w:cs="Times New Roman"/>
          <w:bCs/>
          <w:sz w:val="30"/>
          <w:szCs w:val="30"/>
          <w:highlight w:val="none"/>
          <w:lang w:eastAsia="zh-CN"/>
        </w:rPr>
        <w:t>宝丰</w:t>
      </w:r>
      <w:r>
        <w:rPr>
          <w:rFonts w:ascii="Times New Roman" w:hAnsi="Times New Roman" w:eastAsia="仿宋" w:cs="Times New Roman"/>
          <w:bCs/>
          <w:sz w:val="30"/>
          <w:szCs w:val="30"/>
          <w:highlight w:val="none"/>
        </w:rPr>
        <w:t>街</w:t>
      </w:r>
      <w:r>
        <w:rPr>
          <w:rFonts w:hint="eastAsia" w:ascii="Times New Roman" w:hAnsi="Times New Roman" w:eastAsia="仿宋" w:cs="Times New Roman"/>
          <w:bCs/>
          <w:sz w:val="30"/>
          <w:szCs w:val="30"/>
          <w:highlight w:val="none"/>
          <w:lang w:eastAsia="zh-CN"/>
        </w:rPr>
        <w:t>道</w:t>
      </w:r>
      <w:r>
        <w:rPr>
          <w:rFonts w:ascii="Times New Roman" w:hAnsi="Times New Roman" w:eastAsia="仿宋" w:cs="Times New Roman"/>
          <w:sz w:val="28"/>
          <w:szCs w:val="28"/>
          <w:highlight w:val="none"/>
        </w:rPr>
        <w:t>办事处</w:t>
      </w:r>
      <w:r>
        <w:rPr>
          <w:rFonts w:hint="eastAsia" w:ascii="Times New Roman" w:hAnsi="Times New Roman" w:eastAsia="仿宋" w:cs="Times New Roman"/>
          <w:sz w:val="28"/>
          <w:szCs w:val="28"/>
          <w:highlight w:val="none"/>
          <w:lang w:eastAsia="zh-CN"/>
        </w:rPr>
        <w:t>（以下简称“宝丰街道办事处”）</w:t>
      </w:r>
      <w:r>
        <w:rPr>
          <w:rFonts w:hint="eastAsia" w:ascii="Times New Roman" w:hAnsi="Times New Roman" w:eastAsia="仿宋_GB2312" w:cs="楷体_GB2312"/>
          <w:kern w:val="2"/>
          <w:sz w:val="28"/>
          <w:szCs w:val="28"/>
          <w:highlight w:val="none"/>
          <w:lang w:val="en-US" w:eastAsia="zh-CN" w:bidi="ar-SA"/>
        </w:rPr>
        <w:t>委托，于 2021 年 6月 2 日至 6 月 18 日对</w:t>
      </w:r>
      <w:r>
        <w:rPr>
          <w:rFonts w:hint="eastAsia" w:ascii="Times New Roman" w:hAnsi="Times New Roman" w:eastAsia="仿宋" w:cs="Times New Roman"/>
          <w:sz w:val="28"/>
          <w:szCs w:val="28"/>
          <w:highlight w:val="none"/>
          <w:lang w:eastAsia="zh-CN"/>
        </w:rPr>
        <w:t>宝丰街道办事处</w:t>
      </w:r>
      <w:r>
        <w:rPr>
          <w:rFonts w:hint="eastAsia" w:ascii="Times New Roman" w:hAnsi="Times New Roman" w:eastAsia="仿宋_GB2312" w:cs="楷体_GB2312"/>
          <w:kern w:val="2"/>
          <w:sz w:val="28"/>
          <w:szCs w:val="28"/>
          <w:highlight w:val="none"/>
          <w:lang w:val="en-US" w:eastAsia="zh-CN" w:bidi="ar-SA"/>
        </w:rPr>
        <w:t>2020年度“基层政权建设和社区治理”项目进行了绩效评价。</w:t>
      </w:r>
    </w:p>
    <w:p>
      <w:pPr>
        <w:pStyle w:val="5"/>
        <w:spacing w:line="422" w:lineRule="auto"/>
        <w:ind w:left="224" w:right="261" w:firstLine="480"/>
        <w:jc w:val="both"/>
        <w:rPr>
          <w:rFonts w:hint="eastAsia" w:ascii="楷体_GB2312" w:hAnsi="楷体" w:eastAsia="楷体_GB2312" w:cs="楷体_GB2312"/>
          <w:sz w:val="28"/>
          <w:szCs w:val="28"/>
          <w:highlight w:val="yellow"/>
        </w:rPr>
      </w:pPr>
      <w:r>
        <w:rPr>
          <w:rFonts w:hint="eastAsia" w:ascii="Times New Roman" w:hAnsi="Times New Roman" w:eastAsia="仿宋_GB2312" w:cs="楷体_GB2312"/>
          <w:kern w:val="2"/>
          <w:sz w:val="28"/>
          <w:szCs w:val="28"/>
          <w:highlight w:val="none"/>
          <w:lang w:val="en-US" w:eastAsia="zh-CN" w:bidi="ar-SA"/>
        </w:rPr>
        <w:t>我们根据</w:t>
      </w:r>
      <w:r>
        <w:rPr>
          <w:rFonts w:ascii="Times New Roman" w:hAnsi="Times New Roman" w:eastAsia="仿宋"/>
          <w:sz w:val="28"/>
          <w:szCs w:val="28"/>
          <w:highlight w:val="none"/>
        </w:rPr>
        <w:t>《湖北省财政项目资金绩效评价操作指南》（鄂财函[2014]376号）</w:t>
      </w:r>
      <w:r>
        <w:rPr>
          <w:rFonts w:hint="eastAsia" w:ascii="Times New Roman" w:hAnsi="Times New Roman" w:eastAsia="仿宋"/>
          <w:sz w:val="28"/>
          <w:szCs w:val="28"/>
          <w:highlight w:val="none"/>
        </w:rPr>
        <w:t>、《湖北省省级财政支出绩效评价结果应用暂行办法》</w:t>
      </w:r>
      <w:r>
        <w:rPr>
          <w:rFonts w:ascii="Times New Roman" w:hAnsi="Times New Roman" w:eastAsia="仿宋"/>
          <w:sz w:val="28"/>
          <w:szCs w:val="28"/>
          <w:highlight w:val="none"/>
        </w:rPr>
        <w:t>（鄂财</w:t>
      </w:r>
      <w:r>
        <w:rPr>
          <w:rFonts w:hint="eastAsia" w:ascii="Times New Roman" w:hAnsi="Times New Roman" w:eastAsia="仿宋"/>
          <w:sz w:val="28"/>
          <w:szCs w:val="28"/>
          <w:highlight w:val="none"/>
        </w:rPr>
        <w:t>绩发</w:t>
      </w:r>
      <w:r>
        <w:rPr>
          <w:rFonts w:ascii="Times New Roman" w:hAnsi="Times New Roman" w:eastAsia="仿宋"/>
          <w:sz w:val="28"/>
          <w:szCs w:val="28"/>
          <w:highlight w:val="none"/>
        </w:rPr>
        <w:t>[201</w:t>
      </w:r>
      <w:r>
        <w:rPr>
          <w:rFonts w:hint="eastAsia" w:ascii="Times New Roman" w:hAnsi="Times New Roman" w:eastAsia="仿宋"/>
          <w:sz w:val="28"/>
          <w:szCs w:val="28"/>
          <w:highlight w:val="none"/>
        </w:rPr>
        <w:t>6</w:t>
      </w:r>
      <w:r>
        <w:rPr>
          <w:rFonts w:ascii="Times New Roman" w:hAnsi="Times New Roman" w:eastAsia="仿宋"/>
          <w:sz w:val="28"/>
          <w:szCs w:val="28"/>
          <w:highlight w:val="none"/>
        </w:rPr>
        <w:t>]</w:t>
      </w:r>
      <w:r>
        <w:rPr>
          <w:rFonts w:hint="eastAsia" w:ascii="Times New Roman" w:hAnsi="Times New Roman" w:eastAsia="仿宋"/>
          <w:sz w:val="28"/>
          <w:szCs w:val="28"/>
          <w:highlight w:val="none"/>
        </w:rPr>
        <w:t>17</w:t>
      </w:r>
      <w:r>
        <w:rPr>
          <w:rFonts w:ascii="Times New Roman" w:hAnsi="Times New Roman" w:eastAsia="仿宋"/>
          <w:sz w:val="28"/>
          <w:szCs w:val="28"/>
          <w:highlight w:val="none"/>
        </w:rPr>
        <w:t>号）</w:t>
      </w:r>
      <w:r>
        <w:rPr>
          <w:rFonts w:hint="eastAsia" w:ascii="Times New Roman" w:hAnsi="Times New Roman" w:eastAsia="仿宋"/>
          <w:sz w:val="28"/>
          <w:szCs w:val="28"/>
          <w:highlight w:val="none"/>
        </w:rPr>
        <w:t>、《中共武汉市委</w:t>
      </w:r>
      <w:r>
        <w:rPr>
          <w:rFonts w:hint="eastAsia" w:ascii="Times New Roman" w:hAnsi="Times New Roman" w:eastAsia="仿宋"/>
          <w:sz w:val="28"/>
          <w:szCs w:val="28"/>
          <w:highlight w:val="none"/>
          <w:lang w:eastAsia="zh-CN"/>
        </w:rPr>
        <w:t>、</w:t>
      </w:r>
      <w:r>
        <w:rPr>
          <w:rFonts w:hint="eastAsia" w:ascii="Times New Roman" w:hAnsi="Times New Roman" w:eastAsia="仿宋"/>
          <w:sz w:val="28"/>
          <w:szCs w:val="28"/>
          <w:highlight w:val="none"/>
        </w:rPr>
        <w:t>武汉市人民政府关于全面推进预算绩效管理的实施意见》</w:t>
      </w:r>
      <w:r>
        <w:rPr>
          <w:rFonts w:ascii="Times New Roman" w:hAnsi="Times New Roman" w:eastAsia="仿宋"/>
          <w:sz w:val="28"/>
          <w:szCs w:val="28"/>
          <w:highlight w:val="none"/>
        </w:rPr>
        <w:t>（</w:t>
      </w:r>
      <w:r>
        <w:rPr>
          <w:rFonts w:hint="eastAsia" w:ascii="Times New Roman" w:hAnsi="Times New Roman" w:eastAsia="仿宋"/>
          <w:sz w:val="28"/>
          <w:szCs w:val="28"/>
          <w:highlight w:val="none"/>
        </w:rPr>
        <w:t>武发</w:t>
      </w:r>
      <w:r>
        <w:rPr>
          <w:rFonts w:ascii="Times New Roman" w:hAnsi="Times New Roman" w:eastAsia="仿宋"/>
          <w:sz w:val="28"/>
          <w:szCs w:val="28"/>
          <w:highlight w:val="none"/>
        </w:rPr>
        <w:t>[201</w:t>
      </w:r>
      <w:r>
        <w:rPr>
          <w:rFonts w:hint="eastAsia" w:ascii="Times New Roman" w:hAnsi="Times New Roman" w:eastAsia="仿宋"/>
          <w:sz w:val="28"/>
          <w:szCs w:val="28"/>
          <w:highlight w:val="none"/>
        </w:rPr>
        <w:t>8</w:t>
      </w:r>
      <w:r>
        <w:rPr>
          <w:rFonts w:ascii="Times New Roman" w:hAnsi="Times New Roman" w:eastAsia="仿宋"/>
          <w:sz w:val="28"/>
          <w:szCs w:val="28"/>
          <w:highlight w:val="none"/>
        </w:rPr>
        <w:t>]</w:t>
      </w:r>
      <w:r>
        <w:rPr>
          <w:rFonts w:hint="eastAsia" w:ascii="Times New Roman" w:hAnsi="Times New Roman" w:eastAsia="仿宋"/>
          <w:sz w:val="28"/>
          <w:szCs w:val="28"/>
          <w:highlight w:val="none"/>
        </w:rPr>
        <w:t>16</w:t>
      </w:r>
      <w:r>
        <w:rPr>
          <w:rFonts w:ascii="Times New Roman" w:hAnsi="Times New Roman" w:eastAsia="仿宋"/>
          <w:sz w:val="28"/>
          <w:szCs w:val="28"/>
          <w:highlight w:val="none"/>
        </w:rPr>
        <w:t>号）</w:t>
      </w:r>
      <w:r>
        <w:rPr>
          <w:rFonts w:hint="eastAsia" w:ascii="Times New Roman" w:hAnsi="Times New Roman" w:eastAsia="仿宋"/>
          <w:sz w:val="28"/>
          <w:szCs w:val="28"/>
          <w:highlight w:val="none"/>
        </w:rPr>
        <w:t>、《</w:t>
      </w:r>
      <w:r>
        <w:rPr>
          <w:rFonts w:hint="eastAsia" w:ascii="Times New Roman" w:hAnsi="Times New Roman" w:eastAsia="仿宋"/>
          <w:sz w:val="28"/>
          <w:szCs w:val="28"/>
          <w:highlight w:val="none"/>
          <w:lang w:eastAsia="zh-CN"/>
        </w:rPr>
        <w:t>中共硚口区委</w:t>
      </w:r>
      <w:r>
        <w:rPr>
          <w:rFonts w:hint="eastAsia" w:ascii="Times New Roman" w:hAnsi="Times New Roman" w:eastAsia="仿宋"/>
          <w:sz w:val="28"/>
          <w:szCs w:val="28"/>
          <w:highlight w:val="none"/>
          <w:lang w:val="en-US" w:eastAsia="zh-CN"/>
        </w:rPr>
        <w:t xml:space="preserve"> 硚口区人民政府关于全面推进预算绩效管理的实施意见</w:t>
      </w:r>
      <w:r>
        <w:rPr>
          <w:rFonts w:hint="eastAsia" w:ascii="Times New Roman" w:hAnsi="Times New Roman" w:eastAsia="仿宋"/>
          <w:sz w:val="28"/>
          <w:szCs w:val="28"/>
          <w:highlight w:val="none"/>
        </w:rPr>
        <w:t>》</w:t>
      </w:r>
      <w:r>
        <w:rPr>
          <w:rFonts w:hint="eastAsia" w:ascii="Times New Roman" w:hAnsi="Times New Roman" w:eastAsia="仿宋"/>
          <w:sz w:val="28"/>
          <w:szCs w:val="28"/>
          <w:highlight w:val="none"/>
          <w:lang w:eastAsia="zh-CN"/>
        </w:rPr>
        <w:t>（硚发</w:t>
      </w:r>
      <w:r>
        <w:rPr>
          <w:rFonts w:hint="eastAsia" w:ascii="Times New Roman" w:hAnsi="Times New Roman" w:eastAsia="仿宋"/>
          <w:sz w:val="28"/>
          <w:szCs w:val="28"/>
          <w:highlight w:val="none"/>
          <w:lang w:val="en-US" w:eastAsia="zh-CN"/>
        </w:rPr>
        <w:t>[2020]3号</w:t>
      </w:r>
      <w:r>
        <w:rPr>
          <w:rFonts w:hint="eastAsia" w:ascii="Times New Roman" w:hAnsi="Times New Roman" w:eastAsia="仿宋"/>
          <w:sz w:val="28"/>
          <w:szCs w:val="28"/>
          <w:highlight w:val="none"/>
          <w:lang w:eastAsia="zh-CN"/>
        </w:rPr>
        <w:t>）、《硚口区财政局关于印发全面实施预算绩效管理系列制度的通知》等文件要求，</w:t>
      </w:r>
      <w:r>
        <w:rPr>
          <w:rFonts w:hint="eastAsia" w:ascii="Times New Roman" w:hAnsi="Times New Roman" w:eastAsia="仿宋_GB2312" w:cs="楷体_GB2312"/>
          <w:kern w:val="2"/>
          <w:sz w:val="28"/>
          <w:szCs w:val="28"/>
          <w:highlight w:val="none"/>
          <w:lang w:val="en-US" w:eastAsia="zh-CN" w:bidi="ar-SA"/>
        </w:rPr>
        <w:t>经过资料收集、现场勘查、座谈以及评价分析等评价程序，运用</w:t>
      </w:r>
      <w:r>
        <w:rPr>
          <w:rFonts w:ascii="Times New Roman" w:hAnsi="Times New Roman" w:eastAsia="仿宋" w:cs="Times New Roman"/>
          <w:sz w:val="28"/>
          <w:szCs w:val="28"/>
          <w:highlight w:val="none"/>
        </w:rPr>
        <w:t>公众评价法</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统计计算法</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实地考察</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定性和定量相结合</w:t>
      </w:r>
      <w:r>
        <w:rPr>
          <w:rFonts w:hint="eastAsia" w:ascii="Times New Roman" w:hAnsi="Times New Roman" w:eastAsia="仿宋_GB2312" w:cs="楷体_GB2312"/>
          <w:kern w:val="2"/>
          <w:sz w:val="28"/>
          <w:szCs w:val="28"/>
          <w:highlight w:val="none"/>
          <w:lang w:val="en-US" w:eastAsia="zh-CN" w:bidi="ar-SA"/>
        </w:rPr>
        <w:t>等方法进行评分，该项目综合得分 93分，其中预算执行18分、产出40分、效果 35分。   根据《区财政局关于开展2021年区直预算绩效评价及项目支出绩效运行监控工作的通知》将绩效评价评定等级标准分为达成预期指标、部分达成预期指标、未达成预期指标三档，分别按照该指标对应分值区间100%-80%（≥80%）、80%-50%（≥50%，＜80%）、50%-0%（＜50%），该项目评定等级为“优”。</w:t>
      </w:r>
    </w:p>
    <w:p>
      <w:pPr>
        <w:pStyle w:val="2"/>
        <w:rPr>
          <w:highlight w:val="yellow"/>
        </w:rPr>
      </w:pPr>
    </w:p>
    <w:p>
      <w:pPr>
        <w:ind w:firstLine="560" w:firstLineChars="200"/>
        <w:rPr>
          <w:rFonts w:hint="eastAsia" w:ascii="Times New Roman" w:hAnsi="Times New Roman" w:eastAsia="仿宋_GB2312" w:cs="楷体_GB2312"/>
          <w:sz w:val="28"/>
          <w:szCs w:val="28"/>
          <w:highlight w:val="none"/>
          <w:lang w:val="en-US" w:eastAsia="zh-CN"/>
        </w:rPr>
      </w:pPr>
      <w:r>
        <w:rPr>
          <w:rFonts w:hint="eastAsia" w:ascii="Times New Roman" w:hAnsi="Times New Roman" w:eastAsia="仿宋_GB2312" w:cs="楷体_GB2312"/>
          <w:sz w:val="28"/>
          <w:szCs w:val="28"/>
          <w:highlight w:val="none"/>
          <w:lang w:val="en-US" w:eastAsia="zh-CN"/>
        </w:rPr>
        <w:t>（二）绩效目标完成情况</w:t>
      </w:r>
    </w:p>
    <w:p>
      <w:pPr>
        <w:ind w:firstLine="560" w:firstLineChars="200"/>
        <w:rPr>
          <w:rFonts w:hint="eastAsia" w:ascii="Times New Roman" w:hAnsi="Times New Roman" w:eastAsia="仿宋_GB2312" w:cs="楷体_GB2312"/>
          <w:sz w:val="28"/>
          <w:szCs w:val="28"/>
          <w:highlight w:val="none"/>
          <w:lang w:val="en-US" w:eastAsia="zh-CN"/>
        </w:rPr>
      </w:pPr>
      <w:r>
        <w:rPr>
          <w:rFonts w:hint="eastAsia" w:ascii="Times New Roman" w:hAnsi="Times New Roman" w:eastAsia="仿宋_GB2312" w:cs="楷体_GB2312"/>
          <w:sz w:val="28"/>
          <w:szCs w:val="28"/>
          <w:highlight w:val="none"/>
          <w:lang w:val="en-US" w:eastAsia="zh-CN"/>
        </w:rPr>
        <w:t>1.执行率情况</w:t>
      </w:r>
    </w:p>
    <w:p>
      <w:pPr>
        <w:pStyle w:val="5"/>
        <w:spacing w:line="422" w:lineRule="auto"/>
        <w:ind w:left="224" w:right="261" w:firstLine="480"/>
        <w:jc w:val="both"/>
        <w:rPr>
          <w:rFonts w:hint="default" w:ascii="Times New Roman" w:hAnsi="Times New Roman" w:eastAsia="仿宋_GB2312" w:cs="楷体_GB2312"/>
          <w:kern w:val="2"/>
          <w:sz w:val="28"/>
          <w:szCs w:val="28"/>
          <w:highlight w:val="none"/>
          <w:lang w:val="en-US" w:eastAsia="zh-CN" w:bidi="ar-SA"/>
        </w:rPr>
      </w:pPr>
      <w:r>
        <w:rPr>
          <w:rFonts w:hint="eastAsia" w:ascii="Times New Roman" w:hAnsi="Times New Roman" w:eastAsia="仿宋_GB2312" w:cs="楷体_GB2312"/>
          <w:kern w:val="2"/>
          <w:sz w:val="28"/>
          <w:szCs w:val="28"/>
          <w:highlight w:val="none"/>
          <w:lang w:val="en-US" w:eastAsia="zh-CN" w:bidi="ar-SA"/>
        </w:rPr>
        <w:t>该项目预算数（调整后）为1,451.13万元，实际支出数为1,451.13万元，执行率为100%。</w:t>
      </w:r>
    </w:p>
    <w:p>
      <w:pPr>
        <w:ind w:firstLine="560" w:firstLineChars="200"/>
        <w:rPr>
          <w:rFonts w:hint="eastAsia" w:ascii="Times New Roman" w:hAnsi="Times New Roman" w:eastAsia="仿宋_GB2312" w:cs="楷体_GB2312"/>
          <w:sz w:val="28"/>
          <w:szCs w:val="28"/>
          <w:highlight w:val="none"/>
          <w:lang w:val="en-US" w:eastAsia="zh-CN"/>
        </w:rPr>
      </w:pPr>
      <w:r>
        <w:rPr>
          <w:rFonts w:hint="eastAsia" w:ascii="Times New Roman" w:hAnsi="Times New Roman" w:eastAsia="仿宋_GB2312" w:cs="楷体_GB2312"/>
          <w:sz w:val="28"/>
          <w:szCs w:val="28"/>
          <w:highlight w:val="none"/>
          <w:lang w:val="en-US" w:eastAsia="zh-CN"/>
        </w:rPr>
        <w:t>2.完成的绩效目标</w:t>
      </w:r>
    </w:p>
    <w:p>
      <w:pPr>
        <w:ind w:firstLine="560" w:firstLineChars="200"/>
        <w:rPr>
          <w:rFonts w:hint="default" w:ascii="Times New Roman" w:hAnsi="Times New Roman" w:eastAsia="仿宋_GB2312" w:cs="楷体_GB2312"/>
          <w:kern w:val="2"/>
          <w:sz w:val="28"/>
          <w:szCs w:val="28"/>
          <w:highlight w:val="none"/>
          <w:lang w:val="en-US" w:eastAsia="zh-CN" w:bidi="ar-SA"/>
        </w:rPr>
      </w:pPr>
      <w:r>
        <w:rPr>
          <w:rFonts w:hint="eastAsia" w:ascii="Times New Roman" w:hAnsi="Times New Roman" w:eastAsia="仿宋_GB2312" w:cs="楷体_GB2312"/>
          <w:kern w:val="2"/>
          <w:sz w:val="28"/>
          <w:szCs w:val="28"/>
          <w:highlight w:val="none"/>
          <w:lang w:val="en-US" w:eastAsia="zh-CN" w:bidi="ar-SA"/>
        </w:rPr>
        <w:t>该项目主要从惠民项目、社区公共服务、公共安全工作等方面设置了8个产出指标、4个效益指标及2个满意度指标，完成了8个产出指标、4个效益指标及1个满意度指标。</w:t>
      </w:r>
    </w:p>
    <w:p>
      <w:pPr>
        <w:ind w:firstLine="560" w:firstLineChars="200"/>
        <w:rPr>
          <w:rFonts w:hint="eastAsia" w:ascii="Times New Roman" w:hAnsi="Times New Roman" w:eastAsia="仿宋_GB2312" w:cs="楷体_GB2312"/>
          <w:sz w:val="28"/>
          <w:szCs w:val="28"/>
          <w:highlight w:val="none"/>
          <w:lang w:val="en-US" w:eastAsia="zh-CN"/>
        </w:rPr>
      </w:pPr>
      <w:r>
        <w:rPr>
          <w:rFonts w:hint="eastAsia" w:ascii="Times New Roman" w:hAnsi="Times New Roman" w:eastAsia="仿宋_GB2312" w:cs="楷体_GB2312"/>
          <w:sz w:val="28"/>
          <w:szCs w:val="28"/>
          <w:highlight w:val="none"/>
          <w:lang w:val="en-US" w:eastAsia="zh-CN"/>
        </w:rPr>
        <w:t>3.未完成的绩效目标</w:t>
      </w:r>
    </w:p>
    <w:p>
      <w:pPr>
        <w:numPr>
          <w:ilvl w:val="0"/>
          <w:numId w:val="0"/>
        </w:numPr>
        <w:rPr>
          <w:rFonts w:hint="default" w:ascii="楷体_GB2312" w:hAnsi="楷体" w:eastAsia="楷体_GB2312" w:cs="楷体_GB2312"/>
          <w:sz w:val="28"/>
          <w:szCs w:val="28"/>
          <w:highlight w:val="none"/>
          <w:lang w:val="en-US"/>
        </w:rPr>
      </w:pPr>
      <w:r>
        <w:rPr>
          <w:rFonts w:hint="eastAsia" w:ascii="Times New Roman" w:hAnsi="Times New Roman" w:eastAsia="仿宋_GB2312" w:cs="楷体_GB2312"/>
          <w:kern w:val="2"/>
          <w:sz w:val="28"/>
          <w:szCs w:val="28"/>
          <w:highlight w:val="none"/>
          <w:lang w:val="en-US" w:eastAsia="zh-CN" w:bidi="ar-SA"/>
        </w:rPr>
        <w:t>　　未完成1个绩效目标，即</w:t>
      </w:r>
      <w:r>
        <w:rPr>
          <w:rFonts w:hint="eastAsia" w:ascii="Times New Roman" w:hAnsi="Times New Roman" w:eastAsia="仿宋_GB2312" w:cs="楷体_GB2312"/>
          <w:sz w:val="28"/>
          <w:szCs w:val="28"/>
          <w:highlight w:val="none"/>
          <w:lang w:val="en-US" w:eastAsia="zh-CN"/>
        </w:rPr>
        <w:t>“居民对社区治安管理的满意度100%”</w:t>
      </w:r>
      <w:r>
        <w:rPr>
          <w:rFonts w:hint="eastAsia" w:ascii="Times New Roman" w:hAnsi="Times New Roman" w:eastAsia="仿宋" w:cs="Times New Roman"/>
          <w:sz w:val="28"/>
          <w:szCs w:val="28"/>
          <w:highlight w:val="none"/>
          <w:lang w:val="en-US" w:eastAsia="zh-CN"/>
        </w:rPr>
        <w:t>。</w:t>
      </w:r>
    </w:p>
    <w:p>
      <w:pPr>
        <w:ind w:firstLine="560" w:firstLineChars="200"/>
        <w:rPr>
          <w:rFonts w:ascii="楷体_GB2312" w:hAnsi="楷体" w:eastAsia="楷体_GB2312"/>
          <w:sz w:val="28"/>
          <w:szCs w:val="28"/>
          <w:highlight w:val="none"/>
        </w:rPr>
      </w:pPr>
      <w:r>
        <w:rPr>
          <w:rFonts w:hint="eastAsia" w:ascii="楷体_GB2312" w:hAnsi="楷体" w:eastAsia="楷体_GB2312" w:cs="楷体_GB2312"/>
          <w:sz w:val="28"/>
          <w:szCs w:val="28"/>
          <w:highlight w:val="none"/>
        </w:rPr>
        <w:t>（三）存在的问题和原因</w:t>
      </w:r>
    </w:p>
    <w:p>
      <w:pPr>
        <w:ind w:firstLine="560" w:firstLineChars="200"/>
        <w:rPr>
          <w:rFonts w:hint="eastAsia" w:ascii="Times New Roman" w:hAnsi="Times New Roman" w:eastAsia="仿宋_GB2312" w:cs="仿宋_GB2312"/>
          <w:sz w:val="28"/>
          <w:szCs w:val="28"/>
          <w:highlight w:val="none"/>
          <w:lang w:eastAsia="zh-CN"/>
        </w:rPr>
      </w:pPr>
      <w:r>
        <w:rPr>
          <w:rFonts w:ascii="Times New Roman" w:hAnsi="Times New Roman" w:eastAsia="仿宋_GB2312" w:cs="仿宋_GB2312"/>
          <w:sz w:val="28"/>
          <w:szCs w:val="28"/>
          <w:highlight w:val="none"/>
        </w:rPr>
        <w:t>1.</w:t>
      </w:r>
      <w:r>
        <w:rPr>
          <w:rFonts w:hint="eastAsia" w:ascii="Times New Roman" w:hAnsi="Times New Roman" w:eastAsia="仿宋_GB2312" w:cs="仿宋_GB2312"/>
          <w:sz w:val="28"/>
          <w:szCs w:val="28"/>
          <w:highlight w:val="none"/>
          <w:lang w:eastAsia="zh-CN"/>
        </w:rPr>
        <w:t>上年度绩效评价结果应用情况</w:t>
      </w:r>
    </w:p>
    <w:p>
      <w:pPr>
        <w:ind w:firstLine="560" w:firstLineChars="200"/>
        <w:rPr>
          <w:rFonts w:hint="eastAsia" w:ascii="Times New Roman" w:hAnsi="Times New Roman" w:eastAsia="仿宋_GB2312" w:cs="楷体_GB2312"/>
          <w:sz w:val="28"/>
          <w:szCs w:val="28"/>
          <w:highlight w:val="none"/>
          <w:lang w:val="en-US" w:eastAsia="zh-CN"/>
        </w:rPr>
      </w:pPr>
      <w:r>
        <w:rPr>
          <w:rFonts w:hint="eastAsia" w:ascii="Times New Roman" w:hAnsi="Times New Roman" w:eastAsia="仿宋_GB2312" w:cs="楷体_GB2312"/>
          <w:caps w:val="0"/>
          <w:smallCaps w:val="0"/>
          <w:sz w:val="28"/>
          <w:szCs w:val="28"/>
          <w:highlight w:val="none"/>
          <w:lang w:val="en-US" w:eastAsia="zh-CN"/>
        </w:rPr>
        <w:t>该项目上年度自评结果反映完成情况较好。</w:t>
      </w:r>
    </w:p>
    <w:p>
      <w:pPr>
        <w:ind w:firstLine="560" w:firstLineChars="200"/>
        <w:rPr>
          <w:rFonts w:hint="eastAsia" w:ascii="楷体_GB2312" w:hAnsi="楷体" w:eastAsia="仿宋_GB2312" w:cs="楷体_GB2312"/>
          <w:sz w:val="28"/>
          <w:szCs w:val="28"/>
          <w:highlight w:val="none"/>
          <w:lang w:eastAsia="zh-CN"/>
        </w:rPr>
      </w:pPr>
      <w:r>
        <w:rPr>
          <w:rFonts w:hint="eastAsia" w:ascii="Times New Roman" w:hAnsi="Times New Roman" w:eastAsia="仿宋_GB2312" w:cs="仿宋_GB2312"/>
          <w:sz w:val="28"/>
          <w:szCs w:val="28"/>
          <w:highlight w:val="none"/>
          <w:lang w:val="en-US" w:eastAsia="zh-CN"/>
        </w:rPr>
        <w:t>2</w:t>
      </w:r>
      <w:r>
        <w:rPr>
          <w:rFonts w:ascii="Times New Roman" w:hAnsi="Times New Roman" w:eastAsia="仿宋_GB2312" w:cs="仿宋_GB2312"/>
          <w:sz w:val="28"/>
          <w:szCs w:val="28"/>
          <w:highlight w:val="none"/>
        </w:rPr>
        <w:t>.</w:t>
      </w:r>
      <w:r>
        <w:rPr>
          <w:rFonts w:hint="eastAsia" w:ascii="Times New Roman" w:hAnsi="Times New Roman" w:eastAsia="仿宋_GB2312" w:cs="仿宋_GB2312"/>
          <w:sz w:val="28"/>
          <w:szCs w:val="28"/>
          <w:highlight w:val="none"/>
          <w:lang w:eastAsia="zh-CN"/>
        </w:rPr>
        <w:t>本年度绩效存在的问题和原因</w:t>
      </w:r>
    </w:p>
    <w:p>
      <w:pPr>
        <w:ind w:firstLine="560" w:firstLineChars="200"/>
        <w:rPr>
          <w:rFonts w:hint="eastAsia" w:ascii="楷体_GB2312" w:hAnsi="楷体" w:eastAsia="楷体_GB2312" w:cs="楷体_GB2312"/>
          <w:sz w:val="28"/>
          <w:szCs w:val="28"/>
          <w:highlight w:val="none"/>
        </w:rPr>
      </w:pPr>
      <w:r>
        <w:rPr>
          <w:rFonts w:hint="eastAsia" w:ascii="Times New Roman" w:hAnsi="Times New Roman" w:eastAsia="仿宋_GB2312" w:cs="Times New Roman"/>
          <w:b w:val="0"/>
          <w:bCs w:val="0"/>
          <w:sz w:val="28"/>
          <w:szCs w:val="28"/>
          <w:highlight w:val="none"/>
          <w:lang w:eastAsia="zh-CN"/>
        </w:rPr>
        <w:t>因与业务部门沟通协调欠佳导致设置的目标与年度任务部分不对应。</w:t>
      </w:r>
    </w:p>
    <w:p>
      <w:pPr>
        <w:ind w:firstLine="560" w:firstLineChars="200"/>
        <w:rPr>
          <w:rFonts w:ascii="楷体_GB2312" w:hAnsi="楷体" w:eastAsia="楷体_GB2312"/>
          <w:sz w:val="28"/>
          <w:szCs w:val="28"/>
          <w:highlight w:val="none"/>
        </w:rPr>
      </w:pPr>
      <w:r>
        <w:rPr>
          <w:rFonts w:hint="eastAsia" w:ascii="楷体_GB2312" w:hAnsi="楷体" w:eastAsia="楷体_GB2312" w:cs="楷体_GB2312"/>
          <w:sz w:val="28"/>
          <w:szCs w:val="28"/>
          <w:highlight w:val="none"/>
        </w:rPr>
        <w:t>（四）下一步拟改进措施</w:t>
      </w:r>
    </w:p>
    <w:p>
      <w:pPr>
        <w:ind w:firstLine="560" w:firstLineChars="200"/>
        <w:rPr>
          <w:rFonts w:hint="eastAsia" w:ascii="Times New Roman" w:hAnsi="Times New Roman" w:eastAsia="仿宋_GB2312" w:cs="Times New Roman"/>
          <w:b w:val="0"/>
          <w:bCs w:val="0"/>
          <w:caps w:val="0"/>
          <w:smallCaps w:val="0"/>
          <w:sz w:val="28"/>
          <w:szCs w:val="28"/>
          <w:highlight w:val="none"/>
          <w:lang w:eastAsia="zh-CN"/>
        </w:rPr>
      </w:pPr>
      <w:r>
        <w:rPr>
          <w:rFonts w:hint="eastAsia" w:ascii="Times New Roman" w:hAnsi="Times New Roman" w:eastAsia="仿宋_GB2312" w:cs="仿宋_GB2312"/>
          <w:caps w:val="0"/>
          <w:smallCaps w:val="0"/>
          <w:sz w:val="28"/>
          <w:szCs w:val="28"/>
          <w:highlight w:val="none"/>
          <w:lang w:eastAsia="zh-CN"/>
        </w:rPr>
        <w:t>下一步将与项目实施部门沟通协调，针对本年度自评发现的问题及时梳理，为下一年度绩效目标设置打下坚实的基础，保障绩效目标如</w:t>
      </w:r>
      <w:r>
        <w:rPr>
          <w:rFonts w:hint="eastAsia" w:ascii="Times New Roman" w:hAnsi="Times New Roman" w:eastAsia="仿宋_GB2312" w:cs="Times New Roman"/>
          <w:b w:val="0"/>
          <w:bCs w:val="0"/>
          <w:caps w:val="0"/>
          <w:smallCaps w:val="0"/>
          <w:sz w:val="28"/>
          <w:szCs w:val="28"/>
          <w:highlight w:val="none"/>
          <w:lang w:eastAsia="zh-CN"/>
        </w:rPr>
        <w:t>期完成。</w:t>
      </w:r>
    </w:p>
    <w:p>
      <w:pPr>
        <w:ind w:firstLine="560" w:firstLineChars="200"/>
        <w:rPr>
          <w:rFonts w:hint="eastAsia" w:ascii="Times New Roman" w:hAnsi="Times New Roman" w:eastAsia="仿宋_GB2312" w:cs="Times New Roman"/>
          <w:b w:val="0"/>
          <w:bCs w:val="0"/>
          <w:sz w:val="28"/>
          <w:szCs w:val="28"/>
          <w:highlight w:val="yellow"/>
          <w:lang w:eastAsia="zh-CN"/>
        </w:rPr>
      </w:pPr>
    </w:p>
    <w:p>
      <w:pPr>
        <w:ind w:firstLine="562" w:firstLineChars="200"/>
        <w:rPr>
          <w:rFonts w:ascii="黑体" w:hAnsi="黑体" w:eastAsia="黑体"/>
          <w:sz w:val="28"/>
          <w:szCs w:val="28"/>
          <w:highlight w:val="none"/>
        </w:rPr>
      </w:pPr>
      <w:r>
        <w:rPr>
          <w:rFonts w:hint="eastAsia" w:ascii="黑体" w:hAnsi="黑体" w:eastAsia="黑体" w:cs="黑体"/>
          <w:b/>
          <w:bCs/>
          <w:sz w:val="28"/>
          <w:szCs w:val="28"/>
          <w:highlight w:val="none"/>
        </w:rPr>
        <w:t>二、佐证材料</w:t>
      </w:r>
    </w:p>
    <w:p>
      <w:pPr>
        <w:ind w:firstLine="562" w:firstLineChars="200"/>
        <w:rPr>
          <w:rFonts w:ascii="Times New Roman" w:hAnsi="Times New Roman" w:eastAsia="仿宋_GB2312"/>
          <w:b/>
          <w:bCs/>
          <w:sz w:val="28"/>
          <w:szCs w:val="28"/>
          <w:highlight w:val="none"/>
        </w:rPr>
      </w:pPr>
      <w:r>
        <w:rPr>
          <w:rFonts w:hint="eastAsia" w:ascii="Times New Roman" w:hAnsi="Times New Roman" w:eastAsia="仿宋_GB2312" w:cs="楷体_GB2312"/>
          <w:b/>
          <w:bCs/>
          <w:sz w:val="28"/>
          <w:szCs w:val="28"/>
          <w:highlight w:val="none"/>
        </w:rPr>
        <w:t>（一）基本情况</w:t>
      </w:r>
    </w:p>
    <w:p>
      <w:pPr>
        <w:ind w:firstLine="560" w:firstLineChars="200"/>
        <w:rPr>
          <w:rFonts w:ascii="Times New Roman" w:hAnsi="Times New Roman" w:eastAsia="仿宋_GB2312"/>
          <w:sz w:val="28"/>
          <w:szCs w:val="28"/>
          <w:highlight w:val="none"/>
        </w:rPr>
      </w:pPr>
      <w:r>
        <w:rPr>
          <w:rFonts w:ascii="Times New Roman" w:hAnsi="Times New Roman" w:eastAsia="仿宋_GB2312" w:cs="仿宋_GB2312"/>
          <w:sz w:val="28"/>
          <w:szCs w:val="28"/>
          <w:highlight w:val="none"/>
        </w:rPr>
        <w:t>1.</w:t>
      </w:r>
      <w:r>
        <w:rPr>
          <w:rFonts w:hint="eastAsia" w:ascii="Times New Roman" w:hAnsi="Times New Roman" w:eastAsia="仿宋_GB2312" w:cs="仿宋_GB2312"/>
          <w:sz w:val="28"/>
          <w:szCs w:val="28"/>
          <w:highlight w:val="none"/>
        </w:rPr>
        <w:t>项目立项目的和年度绩效目标。</w:t>
      </w:r>
    </w:p>
    <w:p>
      <w:pPr>
        <w:ind w:firstLine="560" w:firstLineChars="200"/>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（1）项目立项目的</w:t>
      </w:r>
    </w:p>
    <w:p>
      <w:pPr>
        <w:ind w:firstLine="560" w:firstLineChars="200"/>
        <w:rPr>
          <w:rFonts w:hint="eastAsia" w:ascii="Times New Roman" w:hAnsi="Times New Roman" w:eastAsia="仿宋_GB2312" w:cs="仿宋_GB2312"/>
          <w:b w:val="0"/>
          <w:bCs w:val="0"/>
          <w:caps w:val="0"/>
          <w:smallCaps w:val="0"/>
          <w:kern w:val="2"/>
          <w:sz w:val="28"/>
          <w:szCs w:val="28"/>
          <w:highlight w:val="none"/>
          <w:lang w:val="en-US" w:eastAsia="zh-CN" w:bidi="ar-SA"/>
        </w:rPr>
      </w:pPr>
      <w:r>
        <w:rPr>
          <w:rFonts w:hint="eastAsia" w:ascii="Times New Roman" w:hAnsi="Times New Roman" w:eastAsia="仿宋_GB2312" w:cs="仿宋_GB2312"/>
          <w:b w:val="0"/>
          <w:bCs w:val="0"/>
          <w:caps w:val="0"/>
          <w:smallCaps w:val="0"/>
          <w:kern w:val="2"/>
          <w:sz w:val="28"/>
          <w:szCs w:val="28"/>
          <w:highlight w:val="none"/>
          <w:lang w:val="en-US" w:eastAsia="zh-CN" w:bidi="ar-SA"/>
        </w:rPr>
        <w:t>落实惠民政策，提高社区服务水平，保障街道、社区公共安全，促进社会稳定。</w:t>
      </w:r>
    </w:p>
    <w:p>
      <w:pPr>
        <w:ind w:firstLine="560" w:firstLineChars="200"/>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（2）</w:t>
      </w:r>
      <w:r>
        <w:rPr>
          <w:rFonts w:hint="eastAsia" w:ascii="Times New Roman" w:hAnsi="Times New Roman" w:eastAsia="仿宋_GB2312" w:cs="仿宋_GB2312"/>
          <w:sz w:val="28"/>
          <w:szCs w:val="28"/>
          <w:highlight w:val="none"/>
        </w:rPr>
        <w:t>年度绩效目标</w:t>
      </w:r>
    </w:p>
    <w:p>
      <w:pPr>
        <w:ind w:firstLine="560" w:firstLineChars="200"/>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b w:val="0"/>
          <w:bCs w:val="0"/>
          <w:kern w:val="2"/>
          <w:sz w:val="28"/>
          <w:szCs w:val="28"/>
          <w:highlight w:val="none"/>
          <w:lang w:val="en-US" w:eastAsia="zh-CN" w:bidi="ar-SA"/>
        </w:rPr>
        <w:t>2020年度宝丰街道办事处</w:t>
      </w:r>
      <w:r>
        <w:rPr>
          <w:rFonts w:hint="eastAsia" w:ascii="Times New Roman" w:hAnsi="Times New Roman" w:eastAsia="仿宋_GB2312" w:cs="仿宋_GB2312"/>
          <w:b w:val="0"/>
          <w:bCs w:val="0"/>
          <w:caps w:val="0"/>
          <w:smallCaps w:val="0"/>
          <w:kern w:val="2"/>
          <w:sz w:val="28"/>
          <w:szCs w:val="28"/>
          <w:highlight w:val="none"/>
          <w:lang w:val="en-US" w:eastAsia="zh-CN" w:bidi="ar-SA"/>
        </w:rPr>
        <w:t>从</w:t>
      </w:r>
      <w:r>
        <w:rPr>
          <w:rFonts w:hint="eastAsia" w:ascii="Times New Roman" w:hAnsi="Times New Roman" w:eastAsia="仿宋_GB2312" w:cs="楷体_GB2312"/>
          <w:caps w:val="0"/>
          <w:smallCaps w:val="0"/>
          <w:kern w:val="2"/>
          <w:sz w:val="28"/>
          <w:szCs w:val="28"/>
          <w:highlight w:val="none"/>
          <w:lang w:val="en-US" w:eastAsia="zh-CN" w:bidi="ar-SA"/>
        </w:rPr>
        <w:t>惠民项目、社区公共服务</w:t>
      </w:r>
      <w:r>
        <w:rPr>
          <w:rFonts w:hint="eastAsia" w:ascii="Times New Roman" w:hAnsi="Times New Roman" w:eastAsia="仿宋_GB2312" w:cs="仿宋_GB2312"/>
          <w:b w:val="0"/>
          <w:bCs w:val="0"/>
          <w:kern w:val="2"/>
          <w:sz w:val="28"/>
          <w:szCs w:val="28"/>
          <w:highlight w:val="none"/>
          <w:lang w:val="en-US" w:eastAsia="zh-CN" w:bidi="ar-SA"/>
        </w:rPr>
        <w:t>等方面设置了年度预算绩效目标，包含14个明细指标，详见附件3。</w:t>
      </w:r>
    </w:p>
    <w:p>
      <w:pPr>
        <w:ind w:firstLine="560" w:firstLineChars="200"/>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2.项目资金情况</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（1）资金结构</w:t>
      </w:r>
    </w:p>
    <w:p>
      <w:pPr>
        <w:ind w:firstLine="560" w:firstLineChars="20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2020</w:t>
      </w:r>
      <w:r>
        <w:rPr>
          <w:rFonts w:hint="eastAsia" w:ascii="Times New Roman" w:hAnsi="Times New Roman" w:eastAsia="仿宋_GB2312" w:cs="Times New Roman"/>
          <w:sz w:val="28"/>
          <w:szCs w:val="28"/>
          <w:highlight w:val="none"/>
          <w:lang w:eastAsia="zh-CN"/>
        </w:rPr>
        <w:t>年度该</w:t>
      </w:r>
      <w:r>
        <w:rPr>
          <w:rFonts w:hint="default" w:ascii="Times New Roman" w:hAnsi="Times New Roman" w:eastAsia="仿宋_GB2312" w:cs="Times New Roman"/>
          <w:sz w:val="28"/>
          <w:szCs w:val="28"/>
          <w:highlight w:val="none"/>
          <w:lang w:eastAsia="zh-CN"/>
        </w:rPr>
        <w:t>项目预算</w:t>
      </w:r>
      <w:r>
        <w:rPr>
          <w:rFonts w:hint="eastAsia" w:ascii="Times New Roman" w:hAnsi="Times New Roman" w:eastAsia="仿宋_GB2312" w:cs="Times New Roman"/>
          <w:sz w:val="28"/>
          <w:szCs w:val="28"/>
          <w:highlight w:val="none"/>
          <w:lang w:eastAsia="zh-CN"/>
        </w:rPr>
        <w:t>资金为</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rPr>
        <w:t>，实际支出</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系区财政拨付资金</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资金到位率为 100%。</w:t>
      </w:r>
      <w:r>
        <w:rPr>
          <w:rFonts w:hint="eastAsia" w:ascii="Times New Roman" w:hAnsi="Times New Roman" w:eastAsia="仿宋_GB2312" w:cs="Times New Roman"/>
          <w:sz w:val="28"/>
          <w:szCs w:val="28"/>
          <w:highlight w:val="none"/>
          <w:lang w:eastAsia="zh-CN"/>
        </w:rPr>
        <w:t>详</w:t>
      </w:r>
      <w:r>
        <w:rPr>
          <w:rFonts w:hint="default" w:ascii="Times New Roman" w:hAnsi="Times New Roman" w:eastAsia="仿宋_GB2312" w:cs="Times New Roman"/>
          <w:sz w:val="28"/>
          <w:szCs w:val="28"/>
          <w:highlight w:val="none"/>
        </w:rPr>
        <w:t>见下表：</w:t>
      </w:r>
      <w:r>
        <w:rPr>
          <w:rFonts w:hint="default" w:ascii="Times New Roman" w:hAnsi="Times New Roman" w:eastAsia="仿宋_GB2312" w:cs="Times New Roman"/>
          <w:sz w:val="28"/>
          <w:szCs w:val="28"/>
          <w:highlight w:val="none"/>
          <w:lang w:val="en-US" w:eastAsia="zh-CN"/>
        </w:rPr>
        <w:t xml:space="preserve"> </w:t>
      </w:r>
    </w:p>
    <w:p>
      <w:pPr>
        <w:ind w:firstLine="7000" w:firstLineChars="25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单位：</w:t>
      </w:r>
      <w:r>
        <w:rPr>
          <w:rFonts w:hint="default" w:ascii="Times New Roman" w:hAnsi="Times New Roman" w:eastAsia="仿宋_GB2312" w:cs="Times New Roman"/>
          <w:sz w:val="28"/>
          <w:szCs w:val="28"/>
          <w:highlight w:val="none"/>
          <w:lang w:val="en-US" w:eastAsia="zh-CN"/>
        </w:rPr>
        <w:t>万</w:t>
      </w:r>
      <w:r>
        <w:rPr>
          <w:rFonts w:hint="default" w:ascii="Times New Roman" w:hAnsi="Times New Roman" w:eastAsia="仿宋_GB2312" w:cs="Times New Roman"/>
          <w:sz w:val="28"/>
          <w:szCs w:val="28"/>
          <w:highlight w:val="none"/>
        </w:rPr>
        <w:t>元</w:t>
      </w:r>
    </w:p>
    <w:tbl>
      <w:tblPr>
        <w:tblStyle w:val="15"/>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1763"/>
        <w:gridCol w:w="1755"/>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项目类别</w:t>
            </w:r>
          </w:p>
        </w:tc>
        <w:tc>
          <w:tcPr>
            <w:tcW w:w="1763"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338" w:right="325"/>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预算资金</w:t>
            </w:r>
          </w:p>
        </w:tc>
        <w:tc>
          <w:tcPr>
            <w:tcW w:w="1755"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135" w:right="123"/>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实际到位资金</w:t>
            </w:r>
          </w:p>
        </w:tc>
        <w:tc>
          <w:tcPr>
            <w:tcW w:w="1920"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339" w:right="325"/>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资金到位率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2020年全市社区（村）疫情防控市级补助资金</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color w:val="000000"/>
                <w:kern w:val="0"/>
                <w:highlight w:val="none"/>
              </w:rPr>
              <w:t>110</w:t>
            </w:r>
            <w:r>
              <w:rPr>
                <w:rFonts w:hint="default" w:ascii="Times New Roman" w:hAnsi="Times New Roman" w:cs="Times New Roman"/>
                <w:color w:val="000000"/>
                <w:kern w:val="0"/>
                <w:highlight w:val="none"/>
                <w:lang w:val="en-US" w:eastAsia="zh-CN"/>
              </w:rPr>
              <w:t>.00</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110</w:t>
            </w:r>
            <w:r>
              <w:rPr>
                <w:rFonts w:hint="default" w:ascii="Times New Roman" w:hAnsi="Times New Roman" w:cs="Times New Roman"/>
                <w:color w:val="000000"/>
                <w:kern w:val="0"/>
                <w:highlight w:val="none"/>
                <w:lang w:val="en-US" w:eastAsia="zh-CN"/>
              </w:rPr>
              <w:t>.00</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宝地社区过渡办公用房改造经费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34.56</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34.56</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基层公共安全综合事务经费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color w:val="000000"/>
                <w:kern w:val="0"/>
                <w:highlight w:val="none"/>
              </w:rPr>
              <w:t>45.4</w:t>
            </w:r>
            <w:r>
              <w:rPr>
                <w:rFonts w:hint="default" w:ascii="Times New Roman" w:hAnsi="Times New Roman" w:cs="Times New Roman"/>
                <w:color w:val="000000"/>
                <w:kern w:val="0"/>
                <w:highlight w:val="none"/>
                <w:lang w:val="en-US" w:eastAsia="zh-CN"/>
              </w:rPr>
              <w:t>0</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45.4</w:t>
            </w:r>
            <w:r>
              <w:rPr>
                <w:rFonts w:hint="default" w:ascii="Times New Roman" w:hAnsi="Times New Roman" w:cs="Times New Roman"/>
                <w:color w:val="000000"/>
                <w:kern w:val="0"/>
                <w:highlight w:val="none"/>
                <w:lang w:val="en-US" w:eastAsia="zh-CN"/>
              </w:rPr>
              <w:t>0</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社区公共服务综合事务经费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w:t>
            </w:r>
            <w:r>
              <w:rPr>
                <w:rFonts w:hint="default" w:ascii="Times New Roman" w:hAnsi="Times New Roman" w:cs="Times New Roman"/>
                <w:color w:val="000000"/>
                <w:kern w:val="0"/>
                <w:highlight w:val="none"/>
                <w:lang w:val="en-US" w:eastAsia="zh-CN"/>
              </w:rPr>
              <w:t>,</w:t>
            </w:r>
            <w:r>
              <w:rPr>
                <w:rFonts w:hint="default" w:ascii="Times New Roman" w:hAnsi="Times New Roman" w:cs="Times New Roman"/>
                <w:color w:val="000000"/>
                <w:kern w:val="0"/>
                <w:highlight w:val="none"/>
              </w:rPr>
              <w:t>097.44</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w:t>
            </w:r>
            <w:r>
              <w:rPr>
                <w:rFonts w:hint="default" w:ascii="Times New Roman" w:hAnsi="Times New Roman" w:cs="Times New Roman"/>
                <w:color w:val="000000"/>
                <w:kern w:val="0"/>
                <w:highlight w:val="none"/>
                <w:lang w:val="en-US" w:eastAsia="zh-CN"/>
              </w:rPr>
              <w:t>,</w:t>
            </w:r>
            <w:r>
              <w:rPr>
                <w:rFonts w:hint="default" w:ascii="Times New Roman" w:hAnsi="Times New Roman" w:cs="Times New Roman"/>
                <w:color w:val="000000"/>
                <w:kern w:val="0"/>
                <w:highlight w:val="none"/>
              </w:rPr>
              <w:t>097.44</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社区微型消防站建设经费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color w:val="000000"/>
                <w:kern w:val="0"/>
                <w:highlight w:val="none"/>
              </w:rPr>
              <w:t>5</w:t>
            </w:r>
            <w:r>
              <w:rPr>
                <w:rFonts w:hint="default" w:ascii="Times New Roman" w:hAnsi="Times New Roman" w:cs="Times New Roman"/>
                <w:color w:val="000000"/>
                <w:kern w:val="0"/>
                <w:highlight w:val="none"/>
                <w:lang w:val="en-US" w:eastAsia="zh-CN"/>
              </w:rPr>
              <w:t>.00</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5</w:t>
            </w:r>
            <w:r>
              <w:rPr>
                <w:rFonts w:hint="default" w:ascii="Times New Roman" w:hAnsi="Times New Roman" w:cs="Times New Roman"/>
                <w:color w:val="000000"/>
                <w:kern w:val="0"/>
                <w:highlight w:val="none"/>
                <w:lang w:val="en-US" w:eastAsia="zh-CN"/>
              </w:rPr>
              <w:t>.00</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追加社区工作者报酬</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color w:val="000000"/>
                <w:kern w:val="0"/>
                <w:highlight w:val="none"/>
              </w:rPr>
              <w:t>101.8</w:t>
            </w:r>
            <w:r>
              <w:rPr>
                <w:rFonts w:hint="default" w:ascii="Times New Roman" w:hAnsi="Times New Roman" w:cs="Times New Roman"/>
                <w:color w:val="000000"/>
                <w:kern w:val="0"/>
                <w:highlight w:val="none"/>
                <w:lang w:val="en-US" w:eastAsia="zh-CN"/>
              </w:rPr>
              <w:t>0</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101.8</w:t>
            </w:r>
            <w:r>
              <w:rPr>
                <w:rFonts w:hint="default" w:ascii="Times New Roman" w:hAnsi="Times New Roman" w:cs="Times New Roman"/>
                <w:color w:val="000000"/>
                <w:kern w:val="0"/>
                <w:highlight w:val="none"/>
                <w:lang w:val="en-US" w:eastAsia="zh-CN"/>
              </w:rPr>
              <w:t>0</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社区综合治理中心建设预拨</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18.69</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18.69</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新增安保人员经费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38.24</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38.24</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合  计</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0"/>
                <w:highlight w:val="none"/>
                <w:lang w:val="en-US" w:eastAsia="zh-CN"/>
              </w:rPr>
            </w:pPr>
            <w:r>
              <w:rPr>
                <w:rFonts w:hint="default" w:ascii="Times New Roman" w:hAnsi="Times New Roman" w:cs="Times New Roman"/>
                <w:b/>
                <w:bCs/>
                <w:color w:val="000000"/>
                <w:kern w:val="0"/>
                <w:highlight w:val="none"/>
                <w:lang w:val="en-US" w:eastAsia="zh-CN"/>
              </w:rPr>
              <w:t>1,451.13</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kern w:val="0"/>
                <w:highlight w:val="none"/>
              </w:rPr>
            </w:pPr>
            <w:r>
              <w:rPr>
                <w:rFonts w:hint="default" w:ascii="Times New Roman" w:hAnsi="Times New Roman" w:cs="Times New Roman"/>
                <w:b/>
                <w:bCs/>
                <w:color w:val="000000"/>
                <w:kern w:val="0"/>
                <w:highlight w:val="none"/>
                <w:lang w:val="en-US" w:eastAsia="zh-CN"/>
              </w:rPr>
              <w:t>1,451.13</w:t>
            </w:r>
          </w:p>
        </w:tc>
        <w:tc>
          <w:tcPr>
            <w:tcW w:w="19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b/>
                <w:bCs/>
                <w:color w:val="000000"/>
                <w:kern w:val="0"/>
                <w:highlight w:val="none"/>
              </w:rPr>
              <w:t>100%</w:t>
            </w:r>
          </w:p>
        </w:tc>
      </w:tr>
    </w:tbl>
    <w:p>
      <w:pP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 xml:space="preserve">                     </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（2）资金投向</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2020年度</w:t>
      </w:r>
      <w:r>
        <w:rPr>
          <w:rFonts w:hint="eastAsia" w:ascii="Times New Roman" w:hAnsi="Times New Roman" w:eastAsia="仿宋_GB2312" w:cs="Times New Roman"/>
          <w:sz w:val="28"/>
          <w:szCs w:val="28"/>
          <w:highlight w:val="none"/>
          <w:lang w:eastAsia="zh-CN"/>
        </w:rPr>
        <w:t>该</w:t>
      </w:r>
      <w:r>
        <w:rPr>
          <w:rFonts w:hint="default" w:ascii="Times New Roman" w:hAnsi="Times New Roman" w:eastAsia="仿宋_GB2312" w:cs="Times New Roman"/>
          <w:sz w:val="28"/>
          <w:szCs w:val="28"/>
          <w:highlight w:val="none"/>
          <w:lang w:eastAsia="zh-CN"/>
        </w:rPr>
        <w:t>项目实际</w:t>
      </w:r>
      <w:r>
        <w:rPr>
          <w:rFonts w:hint="eastAsia" w:ascii="Times New Roman" w:hAnsi="Times New Roman" w:eastAsia="仿宋_GB2312" w:cs="Times New Roman"/>
          <w:sz w:val="28"/>
          <w:szCs w:val="28"/>
          <w:highlight w:val="none"/>
          <w:lang w:eastAsia="zh-CN"/>
        </w:rPr>
        <w:t>支出</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lang w:eastAsia="zh-CN"/>
        </w:rPr>
        <w:t xml:space="preserve">，预算执行率 </w:t>
      </w:r>
      <w:r>
        <w:rPr>
          <w:rFonts w:hint="default" w:ascii="Times New Roman" w:hAnsi="Times New Roman" w:eastAsia="仿宋_GB2312" w:cs="Times New Roman"/>
          <w:sz w:val="28"/>
          <w:szCs w:val="28"/>
          <w:highlight w:val="none"/>
          <w:lang w:val="en-US" w:eastAsia="zh-CN"/>
        </w:rPr>
        <w:t>100</w:t>
      </w:r>
      <w:r>
        <w:rPr>
          <w:rFonts w:hint="default"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eastAsia="zh-CN"/>
        </w:rPr>
        <w:t>资金投向见本大点第（一）、２、（１）点“资金结构”所列表格中的“实际到位资金”。</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（3）资金用途</w:t>
      </w:r>
    </w:p>
    <w:p>
      <w:pPr>
        <w:pStyle w:val="2"/>
        <w:keepNext/>
        <w:keepLines/>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b w:val="0"/>
          <w:bCs w:val="0"/>
          <w:kern w:val="2"/>
          <w:sz w:val="28"/>
          <w:szCs w:val="28"/>
          <w:highlight w:val="none"/>
          <w:lang w:val="zh-CN" w:eastAsia="zh-CN" w:bidi="zh-CN"/>
        </w:rPr>
      </w:pPr>
      <w:r>
        <w:rPr>
          <w:rFonts w:hint="eastAsia" w:ascii="Times New Roman" w:hAnsi="Times New Roman" w:eastAsia="仿宋_GB2312" w:cs="Times New Roman"/>
          <w:b w:val="0"/>
          <w:bCs w:val="0"/>
          <w:kern w:val="2"/>
          <w:sz w:val="28"/>
          <w:szCs w:val="28"/>
          <w:highlight w:val="none"/>
          <w:lang w:val="en-US" w:eastAsia="zh-CN" w:bidi="zh-CN"/>
        </w:rPr>
        <w:t>2020年度</w:t>
      </w:r>
      <w:r>
        <w:rPr>
          <w:rFonts w:hint="eastAsia" w:ascii="Times New Roman" w:hAnsi="Times New Roman" w:eastAsia="仿宋_GB2312" w:cs="Times New Roman"/>
          <w:b w:val="0"/>
          <w:bCs w:val="0"/>
          <w:kern w:val="2"/>
          <w:sz w:val="28"/>
          <w:szCs w:val="28"/>
          <w:highlight w:val="none"/>
          <w:lang w:val="zh-CN" w:eastAsia="zh-CN" w:bidi="zh-CN"/>
        </w:rPr>
        <w:t>该</w:t>
      </w:r>
      <w:r>
        <w:rPr>
          <w:rFonts w:hint="default" w:ascii="Times New Roman" w:hAnsi="Times New Roman" w:eastAsia="仿宋_GB2312" w:cs="Times New Roman"/>
          <w:b w:val="0"/>
          <w:bCs w:val="0"/>
          <w:kern w:val="2"/>
          <w:sz w:val="28"/>
          <w:szCs w:val="28"/>
          <w:highlight w:val="none"/>
          <w:lang w:val="zh-CN" w:eastAsia="zh-CN" w:bidi="zh-CN"/>
        </w:rPr>
        <w:t>项目</w:t>
      </w:r>
      <w:r>
        <w:rPr>
          <w:rFonts w:hint="eastAsia" w:ascii="Times New Roman" w:hAnsi="Times New Roman" w:eastAsia="仿宋_GB2312" w:cs="Times New Roman"/>
          <w:b w:val="0"/>
          <w:bCs w:val="0"/>
          <w:kern w:val="2"/>
          <w:sz w:val="28"/>
          <w:szCs w:val="28"/>
          <w:highlight w:val="none"/>
          <w:lang w:val="zh-CN" w:eastAsia="zh-CN" w:bidi="zh-CN"/>
        </w:rPr>
        <w:t>主要</w:t>
      </w:r>
      <w:r>
        <w:rPr>
          <w:rFonts w:hint="default" w:ascii="Times New Roman" w:hAnsi="Times New Roman" w:eastAsia="仿宋_GB2312" w:cs="Times New Roman"/>
          <w:b w:val="0"/>
          <w:bCs w:val="0"/>
          <w:kern w:val="2"/>
          <w:sz w:val="28"/>
          <w:szCs w:val="28"/>
          <w:highlight w:val="none"/>
          <w:lang w:val="zh-CN" w:eastAsia="zh-CN" w:bidi="zh-CN"/>
        </w:rPr>
        <w:t>用于社区公共服务人员</w:t>
      </w:r>
      <w:r>
        <w:rPr>
          <w:rFonts w:hint="eastAsia" w:ascii="Times New Roman" w:hAnsi="Times New Roman" w:eastAsia="仿宋_GB2312" w:cs="Times New Roman"/>
          <w:b w:val="0"/>
          <w:bCs w:val="0"/>
          <w:kern w:val="2"/>
          <w:sz w:val="28"/>
          <w:szCs w:val="28"/>
          <w:highlight w:val="none"/>
          <w:lang w:val="zh-CN" w:eastAsia="zh-CN" w:bidi="zh-CN"/>
        </w:rPr>
        <w:t>支出、</w:t>
      </w:r>
      <w:r>
        <w:rPr>
          <w:rFonts w:hint="eastAsia" w:ascii="Times New Roman" w:hAnsi="Times New Roman" w:eastAsia="仿宋_GB2312" w:cs="Times New Roman"/>
          <w:b w:val="0"/>
          <w:bCs w:val="0"/>
          <w:kern w:val="2"/>
          <w:sz w:val="28"/>
          <w:szCs w:val="28"/>
          <w:highlight w:val="none"/>
          <w:lang w:val="en-US" w:eastAsia="zh-CN" w:bidi="zh-CN"/>
        </w:rPr>
        <w:t>社区综合治理、公共安全</w:t>
      </w:r>
      <w:r>
        <w:rPr>
          <w:rFonts w:hint="default" w:ascii="Times New Roman" w:hAnsi="Times New Roman" w:eastAsia="仿宋_GB2312" w:cs="Times New Roman"/>
          <w:b w:val="0"/>
          <w:bCs w:val="0"/>
          <w:kern w:val="2"/>
          <w:sz w:val="28"/>
          <w:szCs w:val="28"/>
          <w:highlight w:val="none"/>
          <w:lang w:val="zh-CN" w:eastAsia="zh-CN" w:bidi="zh-CN"/>
        </w:rPr>
        <w:t>等</w:t>
      </w:r>
      <w:r>
        <w:rPr>
          <w:rFonts w:hint="eastAsia" w:ascii="Times New Roman" w:hAnsi="Times New Roman" w:eastAsia="仿宋_GB2312" w:cs="Times New Roman"/>
          <w:b w:val="0"/>
          <w:bCs w:val="0"/>
          <w:kern w:val="2"/>
          <w:sz w:val="28"/>
          <w:szCs w:val="28"/>
          <w:highlight w:val="none"/>
          <w:lang w:val="zh-CN" w:eastAsia="zh-CN" w:bidi="zh-CN"/>
        </w:rPr>
        <w:t>，详</w:t>
      </w:r>
      <w:r>
        <w:rPr>
          <w:rFonts w:hint="default" w:ascii="Times New Roman" w:hAnsi="Times New Roman" w:eastAsia="仿宋_GB2312" w:cs="Times New Roman"/>
          <w:b w:val="0"/>
          <w:bCs w:val="0"/>
          <w:kern w:val="2"/>
          <w:sz w:val="28"/>
          <w:szCs w:val="28"/>
          <w:highlight w:val="none"/>
          <w:lang w:val="zh-CN" w:eastAsia="zh-CN" w:bidi="zh-CN"/>
        </w:rPr>
        <w:t>见下表：</w:t>
      </w:r>
    </w:p>
    <w:p>
      <w:pPr>
        <w:rPr>
          <w:rFonts w:hint="default"/>
          <w:highlight w:val="none"/>
          <w:lang w:val="zh-CN" w:eastAsia="zh-CN"/>
        </w:rPr>
      </w:pPr>
    </w:p>
    <w:tbl>
      <w:tblPr>
        <w:tblStyle w:val="15"/>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6"/>
        <w:gridCol w:w="2544"/>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3466"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11" w:right="0"/>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项目类别</w:t>
            </w:r>
          </w:p>
        </w:tc>
        <w:tc>
          <w:tcPr>
            <w:tcW w:w="2544"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338" w:right="325"/>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类</w:t>
            </w:r>
            <w:r>
              <w:rPr>
                <w:rFonts w:hint="eastAsia" w:ascii="仿宋_GB2312" w:hAnsi="仿宋_GB2312" w:eastAsia="仿宋_GB2312" w:cs="仿宋_GB2312"/>
                <w:bCs/>
                <w:sz w:val="24"/>
                <w:szCs w:val="24"/>
                <w:highlight w:val="none"/>
                <w:lang w:val="en-US" w:eastAsia="zh-CN"/>
              </w:rPr>
              <w:t xml:space="preserve">  </w:t>
            </w:r>
            <w:r>
              <w:rPr>
                <w:rFonts w:hint="eastAsia" w:ascii="仿宋_GB2312" w:hAnsi="仿宋_GB2312" w:eastAsia="仿宋_GB2312" w:cs="仿宋_GB2312"/>
                <w:bCs/>
                <w:sz w:val="24"/>
                <w:szCs w:val="24"/>
                <w:highlight w:val="none"/>
                <w:lang w:eastAsia="zh-CN"/>
              </w:rPr>
              <w:t>别</w:t>
            </w:r>
          </w:p>
        </w:tc>
        <w:tc>
          <w:tcPr>
            <w:tcW w:w="2355"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135" w:right="123"/>
              <w:jc w:val="center"/>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2020年全市社区（村）疫情防控市级补助资金</w:t>
            </w:r>
          </w:p>
        </w:tc>
        <w:tc>
          <w:tcPr>
            <w:tcW w:w="2544" w:type="dxa"/>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疫情防控</w:t>
            </w:r>
          </w:p>
        </w:tc>
        <w:tc>
          <w:tcPr>
            <w:tcW w:w="2355" w:type="dxa"/>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加强防控，维护社会稳定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宝地社区过渡办公用房改造经费</w:t>
            </w:r>
          </w:p>
        </w:tc>
        <w:tc>
          <w:tcPr>
            <w:tcW w:w="2544" w:type="dxa"/>
            <w:vMerge w:val="restart"/>
            <w:tcBorders>
              <w:left w:val="nil"/>
              <w:right w:val="single" w:color="000000" w:sz="4" w:space="0"/>
            </w:tcBorders>
            <w:noWrap w:val="0"/>
            <w:vAlign w:val="center"/>
          </w:tcPr>
          <w:p>
            <w:pPr>
              <w:keepNext w:val="0"/>
              <w:keepLines w:val="0"/>
              <w:widowControl/>
              <w:suppressLineNumbers w:val="0"/>
              <w:tabs>
                <w:tab w:val="left" w:pos="679"/>
              </w:tabs>
              <w:spacing w:before="0" w:beforeAutospacing="0" w:after="0" w:afterAutospacing="0"/>
              <w:ind w:left="0" w:right="0"/>
              <w:jc w:val="left"/>
              <w:textAlignment w:val="center"/>
              <w:rPr>
                <w:rFonts w:hint="default" w:ascii="Times New Roman" w:hAnsi="Times New Roman" w:eastAsia="宋体" w:cstheme="minorBidi"/>
                <w:color w:val="000000"/>
                <w:kern w:val="0"/>
                <w:sz w:val="22"/>
                <w:szCs w:val="22"/>
                <w:highlight w:val="none"/>
                <w:lang w:val="en-US" w:eastAsia="zh-CN" w:bidi="ar-SA"/>
              </w:rPr>
            </w:pPr>
            <w:r>
              <w:rPr>
                <w:rFonts w:hint="eastAsia" w:ascii="Times New Roman" w:hAnsi="Times New Roman" w:eastAsia="宋体" w:cstheme="minorBidi"/>
                <w:color w:val="000000"/>
                <w:kern w:val="0"/>
                <w:sz w:val="22"/>
                <w:szCs w:val="22"/>
                <w:highlight w:val="none"/>
                <w:lang w:val="en-US" w:eastAsia="zh-CN" w:bidi="ar-SA"/>
              </w:rPr>
              <w:tab/>
            </w:r>
            <w:r>
              <w:rPr>
                <w:rFonts w:hint="eastAsia" w:ascii="Times New Roman" w:hAnsi="Times New Roman" w:eastAsia="仿宋_GB2312" w:cs="Times New Roman"/>
                <w:i w:val="0"/>
                <w:iCs w:val="0"/>
                <w:color w:val="000000"/>
                <w:kern w:val="0"/>
                <w:sz w:val="24"/>
                <w:szCs w:val="24"/>
                <w:highlight w:val="none"/>
                <w:u w:val="none"/>
                <w:lang w:val="en-US" w:eastAsia="zh-CN" w:bidi="ar"/>
              </w:rPr>
              <w:t>社区综合治理</w:t>
            </w:r>
          </w:p>
        </w:tc>
        <w:tc>
          <w:tcPr>
            <w:tcW w:w="2355" w:type="dxa"/>
            <w:vMerge w:val="restart"/>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加强社区建设，提升辖区居民生活质量，增强居民幸福感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kern w:val="2"/>
                <w:sz w:val="24"/>
                <w:szCs w:val="24"/>
                <w:highlight w:val="none"/>
                <w:lang w:val="en-US" w:eastAsia="zh-CN" w:bidi="ar-SA"/>
              </w:rPr>
              <w:t>基层公共安全综合事务经费</w:t>
            </w:r>
          </w:p>
        </w:tc>
        <w:tc>
          <w:tcPr>
            <w:tcW w:w="254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color w:val="000000"/>
                <w:kern w:val="0"/>
                <w:sz w:val="22"/>
                <w:szCs w:val="22"/>
                <w:highlight w:val="yellow"/>
                <w:lang w:val="en-US" w:eastAsia="zh-CN" w:bidi="ar-SA"/>
              </w:rPr>
            </w:pPr>
          </w:p>
        </w:tc>
        <w:tc>
          <w:tcPr>
            <w:tcW w:w="2355"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color w:val="000000"/>
                <w:kern w:val="0"/>
                <w:sz w:val="22"/>
                <w:szCs w:val="22"/>
                <w:highlight w:val="yellow"/>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kern w:val="2"/>
                <w:sz w:val="24"/>
                <w:szCs w:val="24"/>
                <w:highlight w:val="none"/>
                <w:lang w:val="en-US" w:eastAsia="zh-CN" w:bidi="ar-SA"/>
              </w:rPr>
              <w:t>社区公共服务综合事务经费</w:t>
            </w:r>
          </w:p>
        </w:tc>
        <w:tc>
          <w:tcPr>
            <w:tcW w:w="254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c>
          <w:tcPr>
            <w:tcW w:w="2355"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0"/>
                <w:sz w:val="24"/>
                <w:szCs w:val="24"/>
                <w:highlight w:val="yellow"/>
                <w:lang w:val="en-US" w:eastAsia="zh-CN" w:bidi="ar-SA"/>
              </w:rPr>
            </w:pPr>
            <w:r>
              <w:rPr>
                <w:rFonts w:hint="eastAsia" w:ascii="仿宋_GB2312" w:hAnsi="仿宋_GB2312" w:eastAsia="仿宋_GB2312" w:cs="仿宋_GB2312"/>
                <w:kern w:val="2"/>
                <w:sz w:val="24"/>
                <w:szCs w:val="24"/>
                <w:highlight w:val="none"/>
                <w:lang w:val="en-US" w:eastAsia="zh-CN" w:bidi="ar-SA"/>
              </w:rPr>
              <w:t>社区微型消防站建设经费</w:t>
            </w:r>
          </w:p>
        </w:tc>
        <w:tc>
          <w:tcPr>
            <w:tcW w:w="254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c>
          <w:tcPr>
            <w:tcW w:w="2355"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kern w:val="2"/>
                <w:sz w:val="24"/>
                <w:szCs w:val="24"/>
                <w:highlight w:val="none"/>
                <w:lang w:val="en-US" w:eastAsia="zh-CN" w:bidi="ar-SA"/>
              </w:rPr>
              <w:t>社区综合治理中心建设预拨</w:t>
            </w:r>
          </w:p>
        </w:tc>
        <w:tc>
          <w:tcPr>
            <w:tcW w:w="254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color w:val="000000"/>
                <w:kern w:val="0"/>
                <w:sz w:val="22"/>
                <w:szCs w:val="22"/>
                <w:highlight w:val="yellow"/>
                <w:lang w:val="en-US" w:eastAsia="zh-CN" w:bidi="ar-SA"/>
              </w:rPr>
            </w:pPr>
          </w:p>
        </w:tc>
        <w:tc>
          <w:tcPr>
            <w:tcW w:w="2355"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kern w:val="2"/>
                <w:sz w:val="24"/>
                <w:szCs w:val="24"/>
                <w:highlight w:val="none"/>
                <w:lang w:val="en-US" w:eastAsia="zh-CN" w:bidi="ar-SA"/>
              </w:rPr>
              <w:t>新增安保人员经费</w:t>
            </w:r>
          </w:p>
        </w:tc>
        <w:tc>
          <w:tcPr>
            <w:tcW w:w="2544" w:type="dxa"/>
            <w:vMerge w:val="restart"/>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color w:val="000000"/>
                <w:kern w:val="0"/>
                <w:sz w:val="22"/>
                <w:szCs w:val="22"/>
                <w:highlight w:val="yellow"/>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社区公共服务人员支出</w:t>
            </w:r>
          </w:p>
        </w:tc>
        <w:tc>
          <w:tcPr>
            <w:tcW w:w="2355" w:type="dxa"/>
            <w:vMerge w:val="restart"/>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保障</w:t>
            </w:r>
            <w:r>
              <w:rPr>
                <w:rFonts w:hint="eastAsia" w:ascii="Times New Roman" w:hAnsi="Times New Roman" w:eastAsia="仿宋_GB2312" w:cs="Times New Roman"/>
                <w:i w:val="0"/>
                <w:iCs w:val="0"/>
                <w:color w:val="000000"/>
                <w:kern w:val="0"/>
                <w:sz w:val="24"/>
                <w:szCs w:val="24"/>
                <w:highlight w:val="none"/>
                <w:u w:val="none"/>
                <w:lang w:val="en-US" w:eastAsia="zh-CN" w:bidi="ar"/>
              </w:rPr>
              <w:t>公共服务人员</w:t>
            </w:r>
            <w:r>
              <w:rPr>
                <w:rFonts w:hint="default" w:ascii="Times New Roman" w:hAnsi="Times New Roman" w:eastAsia="仿宋_GB2312" w:cs="Times New Roman"/>
                <w:i w:val="0"/>
                <w:iCs w:val="0"/>
                <w:color w:val="000000"/>
                <w:kern w:val="0"/>
                <w:sz w:val="24"/>
                <w:szCs w:val="24"/>
                <w:highlight w:val="none"/>
                <w:u w:val="none"/>
                <w:lang w:val="en-US" w:eastAsia="zh-CN" w:bidi="ar"/>
              </w:rPr>
              <w:t>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追加社区工作者报酬</w:t>
            </w:r>
          </w:p>
        </w:tc>
        <w:tc>
          <w:tcPr>
            <w:tcW w:w="2544"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heme="minorEastAsia" w:cstheme="minorBidi"/>
                <w:color w:val="000000"/>
                <w:kern w:val="0"/>
                <w:sz w:val="22"/>
                <w:szCs w:val="22"/>
                <w:highlight w:val="yellow"/>
                <w:lang w:val="en-US" w:eastAsia="zh-CN" w:bidi="ar-SA"/>
              </w:rPr>
            </w:pPr>
          </w:p>
        </w:tc>
        <w:tc>
          <w:tcPr>
            <w:tcW w:w="2355" w:type="dxa"/>
            <w:vMerge w:val="continue"/>
            <w:tcBorders>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heme="minorBidi"/>
                <w:color w:val="000000"/>
                <w:kern w:val="0"/>
                <w:sz w:val="22"/>
                <w:szCs w:val="22"/>
                <w:highlight w:val="yellow"/>
                <w:lang w:val="en-US" w:eastAsia="zh-CN" w:bidi="ar-SA"/>
              </w:rPr>
            </w:pPr>
          </w:p>
        </w:tc>
      </w:tr>
    </w:tbl>
    <w:p>
      <w:pPr>
        <w:rPr>
          <w:rFonts w:hint="default"/>
          <w:highlight w:val="yellow"/>
          <w:lang w:val="en-US" w:eastAsia="zh-CN"/>
        </w:rPr>
      </w:pPr>
    </w:p>
    <w:p>
      <w:pPr>
        <w:rPr>
          <w:rFonts w:hint="default"/>
          <w:highlight w:val="yellow"/>
          <w:lang w:val="en-US" w:eastAsia="zh-CN"/>
        </w:rPr>
      </w:pP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（4）资金分配方案</w:t>
      </w:r>
    </w:p>
    <w:p>
      <w:pPr>
        <w:snapToGrid w:val="0"/>
        <w:spacing w:line="500" w:lineRule="exact"/>
        <w:ind w:firstLine="560" w:firstLineChars="200"/>
        <w:rPr>
          <w:rFonts w:hint="default" w:ascii="Times New Roman" w:hAnsi="Times New Roman" w:eastAsia="仿宋_GB2312" w:cs="Times New Roman"/>
          <w:b w:val="0"/>
          <w:bCs w:val="0"/>
          <w:kern w:val="2"/>
          <w:sz w:val="28"/>
          <w:szCs w:val="28"/>
          <w:highlight w:val="none"/>
          <w:lang w:val="zh-CN" w:eastAsia="zh-CN" w:bidi="zh-CN"/>
        </w:rPr>
      </w:pPr>
      <w:r>
        <w:rPr>
          <w:rFonts w:hint="default" w:ascii="Times New Roman" w:hAnsi="Times New Roman" w:eastAsia="仿宋_GB2312" w:cs="Times New Roman"/>
          <w:b w:val="0"/>
          <w:bCs w:val="0"/>
          <w:kern w:val="2"/>
          <w:sz w:val="28"/>
          <w:szCs w:val="28"/>
          <w:highlight w:val="none"/>
          <w:lang w:val="zh-CN" w:eastAsia="zh-CN" w:bidi="zh-CN"/>
        </w:rPr>
        <w:t>①严格按照“基层政权建设和社区治理”项目内容使用资金，实行专户管理、专款专用，严禁截留、挤占和挪用，确保资金安全。</w:t>
      </w:r>
    </w:p>
    <w:p>
      <w:pPr>
        <w:snapToGrid w:val="0"/>
        <w:spacing w:line="500" w:lineRule="exact"/>
        <w:ind w:firstLine="560" w:firstLineChars="200"/>
        <w:rPr>
          <w:rFonts w:hint="default" w:ascii="Times New Roman" w:hAnsi="Times New Roman" w:eastAsia="仿宋_GB2312" w:cs="Times New Roman"/>
          <w:b w:val="0"/>
          <w:bCs w:val="0"/>
          <w:kern w:val="2"/>
          <w:sz w:val="28"/>
          <w:szCs w:val="28"/>
          <w:highlight w:val="none"/>
          <w:lang w:val="en-US" w:eastAsia="zh-CN" w:bidi="zh-CN"/>
        </w:rPr>
      </w:pPr>
      <w:r>
        <w:rPr>
          <w:rFonts w:hint="default" w:ascii="Times New Roman" w:hAnsi="Times New Roman" w:eastAsia="仿宋_GB2312" w:cs="Times New Roman"/>
          <w:b w:val="0"/>
          <w:bCs w:val="0"/>
          <w:kern w:val="2"/>
          <w:sz w:val="28"/>
          <w:szCs w:val="28"/>
          <w:highlight w:val="none"/>
          <w:lang w:val="en-US" w:eastAsia="zh-CN" w:bidi="zh-CN"/>
        </w:rPr>
        <w:t>②</w:t>
      </w:r>
      <w:r>
        <w:rPr>
          <w:rFonts w:hint="default" w:ascii="Times New Roman" w:hAnsi="Times New Roman" w:eastAsia="仿宋_GB2312" w:cs="Times New Roman"/>
          <w:b w:val="0"/>
          <w:bCs w:val="0"/>
          <w:kern w:val="2"/>
          <w:sz w:val="28"/>
          <w:szCs w:val="28"/>
          <w:highlight w:val="none"/>
          <w:lang w:val="zh-CN" w:eastAsia="zh-CN" w:bidi="zh-CN"/>
        </w:rPr>
        <w:t>根据</w:t>
      </w:r>
      <w:r>
        <w:rPr>
          <w:rFonts w:hint="eastAsia" w:ascii="Times New Roman" w:hAnsi="Times New Roman" w:eastAsia="仿宋_GB2312" w:cs="Times New Roman"/>
          <w:sz w:val="28"/>
          <w:szCs w:val="28"/>
          <w:highlight w:val="none"/>
          <w:lang w:eastAsia="zh-CN"/>
        </w:rPr>
        <w:t>宝丰街道办事处</w:t>
      </w:r>
      <w:r>
        <w:rPr>
          <w:rFonts w:hint="default" w:ascii="Times New Roman" w:hAnsi="Times New Roman" w:eastAsia="仿宋_GB2312" w:cs="Times New Roman"/>
          <w:b w:val="0"/>
          <w:bCs w:val="0"/>
          <w:kern w:val="2"/>
          <w:sz w:val="28"/>
          <w:szCs w:val="28"/>
          <w:highlight w:val="none"/>
          <w:lang w:val="zh-CN" w:eastAsia="zh-CN" w:bidi="zh-CN"/>
        </w:rPr>
        <w:t>规定的报账程序，按照“谁用钱、谁负责、谁报账”的原则，落实资金报账制管理要求，并及时登记资金使用项目“台账”</w:t>
      </w:r>
      <w:r>
        <w:rPr>
          <w:rFonts w:hint="eastAsia" w:ascii="Times New Roman" w:hAnsi="Times New Roman" w:eastAsia="仿宋_GB2312" w:cs="Times New Roman"/>
          <w:b w:val="0"/>
          <w:bCs w:val="0"/>
          <w:kern w:val="2"/>
          <w:sz w:val="28"/>
          <w:szCs w:val="28"/>
          <w:highlight w:val="none"/>
          <w:lang w:val="zh-CN" w:eastAsia="zh-CN" w:bidi="zh-CN"/>
        </w:rPr>
        <w:t>。</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（5）资金使用结果</w:t>
      </w:r>
    </w:p>
    <w:p>
      <w:pPr>
        <w:snapToGrid w:val="0"/>
        <w:spacing w:line="500" w:lineRule="exact"/>
        <w:ind w:firstLine="560" w:firstLineChars="20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2020年度</w:t>
      </w:r>
      <w:r>
        <w:rPr>
          <w:rFonts w:hint="eastAsia" w:ascii="Times New Roman" w:hAnsi="Times New Roman" w:eastAsia="仿宋_GB2312" w:cs="Times New Roman"/>
          <w:sz w:val="28"/>
          <w:szCs w:val="28"/>
          <w:highlight w:val="none"/>
          <w:lang w:eastAsia="zh-CN"/>
        </w:rPr>
        <w:t>该</w:t>
      </w:r>
      <w:r>
        <w:rPr>
          <w:rFonts w:hint="default" w:ascii="Times New Roman" w:hAnsi="Times New Roman" w:eastAsia="仿宋_GB2312" w:cs="Times New Roman"/>
          <w:sz w:val="28"/>
          <w:szCs w:val="28"/>
          <w:highlight w:val="none"/>
          <w:lang w:eastAsia="zh-CN"/>
        </w:rPr>
        <w:t>项目</w:t>
      </w:r>
      <w:r>
        <w:rPr>
          <w:rFonts w:hint="eastAsia" w:ascii="Times New Roman" w:hAnsi="Times New Roman" w:eastAsia="仿宋_GB2312" w:cs="Times New Roman"/>
          <w:sz w:val="28"/>
          <w:szCs w:val="28"/>
          <w:highlight w:val="none"/>
          <w:lang w:eastAsia="zh-CN"/>
        </w:rPr>
        <w:t>由</w:t>
      </w:r>
      <w:r>
        <w:rPr>
          <w:rFonts w:hint="default" w:ascii="Times New Roman" w:hAnsi="Times New Roman" w:eastAsia="仿宋_GB2312" w:cs="Times New Roman"/>
          <w:sz w:val="28"/>
          <w:szCs w:val="28"/>
          <w:highlight w:val="none"/>
        </w:rPr>
        <w:t>区财政拨付资金</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用于</w:t>
      </w:r>
      <w:r>
        <w:rPr>
          <w:rFonts w:hint="eastAsia" w:ascii="Times New Roman" w:hAnsi="Times New Roman" w:eastAsia="仿宋_GB2312" w:cs="Times New Roman"/>
          <w:sz w:val="28"/>
          <w:szCs w:val="28"/>
          <w:highlight w:val="none"/>
          <w:lang w:eastAsia="zh-CN"/>
        </w:rPr>
        <w:t>社区公共服务人员支出</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实际支出</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资金</w:t>
      </w:r>
      <w:r>
        <w:rPr>
          <w:rFonts w:hint="default" w:ascii="Times New Roman" w:hAnsi="Times New Roman" w:eastAsia="仿宋_GB2312" w:cs="Times New Roman"/>
          <w:sz w:val="28"/>
          <w:szCs w:val="28"/>
          <w:highlight w:val="none"/>
          <w:lang w:val="en-US" w:eastAsia="zh-CN"/>
        </w:rPr>
        <w:t>使用</w:t>
      </w:r>
      <w:r>
        <w:rPr>
          <w:rFonts w:hint="default" w:ascii="Times New Roman" w:hAnsi="Times New Roman" w:eastAsia="仿宋_GB2312" w:cs="Times New Roman"/>
          <w:sz w:val="28"/>
          <w:szCs w:val="28"/>
          <w:highlight w:val="none"/>
        </w:rPr>
        <w:t>率为 100%。</w:t>
      </w:r>
    </w:p>
    <w:p>
      <w:pPr>
        <w:snapToGrid w:val="0"/>
        <w:spacing w:line="5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_GB2312" w:cs="Times New Roman"/>
          <w:sz w:val="28"/>
          <w:szCs w:val="28"/>
          <w:highlight w:val="none"/>
          <w:lang w:val="en-US" w:eastAsia="zh-CN"/>
        </w:rPr>
        <w:t>（6）项目年度情况</w:t>
      </w:r>
    </w:p>
    <w:p>
      <w:pPr>
        <w:snapToGrid w:val="0"/>
        <w:spacing w:line="500" w:lineRule="exact"/>
        <w:ind w:firstLine="560" w:firstLineChars="200"/>
        <w:rPr>
          <w:rFonts w:hint="default" w:ascii="Times New Roman" w:hAnsi="Times New Roman" w:eastAsia="楷体_GB2312" w:cs="Times New Roman"/>
          <w:sz w:val="28"/>
          <w:szCs w:val="28"/>
          <w:highlight w:val="none"/>
        </w:rPr>
      </w:pPr>
      <w:r>
        <w:rPr>
          <w:rFonts w:hint="default" w:ascii="Times New Roman" w:hAnsi="Times New Roman" w:eastAsia="仿宋" w:cs="Times New Roman"/>
          <w:sz w:val="28"/>
          <w:szCs w:val="28"/>
          <w:highlight w:val="none"/>
          <w:lang w:eastAsia="zh-CN"/>
        </w:rPr>
        <w:t>该项目为常年性、</w:t>
      </w:r>
      <w:r>
        <w:rPr>
          <w:rFonts w:hint="default" w:ascii="Times New Roman" w:hAnsi="Times New Roman" w:eastAsia="仿宋" w:cs="Times New Roman"/>
          <w:sz w:val="28"/>
          <w:szCs w:val="28"/>
          <w:highlight w:val="none"/>
          <w:lang w:val="en-US" w:eastAsia="zh-CN"/>
        </w:rPr>
        <w:t>持续性</w:t>
      </w:r>
      <w:r>
        <w:rPr>
          <w:rFonts w:hint="default" w:ascii="Times New Roman" w:hAnsi="Times New Roman" w:eastAsia="仿宋" w:cs="Times New Roman"/>
          <w:sz w:val="28"/>
          <w:szCs w:val="28"/>
          <w:highlight w:val="none"/>
          <w:lang w:eastAsia="zh-CN"/>
        </w:rPr>
        <w:t>项目，</w:t>
      </w:r>
      <w:r>
        <w:rPr>
          <w:rFonts w:hint="default" w:ascii="Times New Roman" w:hAnsi="Times New Roman" w:eastAsia="仿宋" w:cs="Times New Roman"/>
          <w:sz w:val="28"/>
          <w:szCs w:val="28"/>
          <w:highlight w:val="none"/>
          <w:lang w:val="en-US" w:eastAsia="zh-CN"/>
        </w:rPr>
        <w:t>2020年度</w:t>
      </w:r>
      <w:r>
        <w:rPr>
          <w:rFonts w:hint="eastAsia" w:ascii="Times New Roman" w:hAnsi="Times New Roman" w:eastAsia="仿宋_GB2312" w:cs="Times New Roman"/>
          <w:sz w:val="28"/>
          <w:szCs w:val="28"/>
          <w:highlight w:val="none"/>
          <w:lang w:eastAsia="zh-CN"/>
        </w:rPr>
        <w:t>该</w:t>
      </w:r>
      <w:r>
        <w:rPr>
          <w:rFonts w:hint="default" w:ascii="Times New Roman" w:hAnsi="Times New Roman" w:eastAsia="仿宋_GB2312" w:cs="Times New Roman"/>
          <w:sz w:val="28"/>
          <w:szCs w:val="28"/>
          <w:highlight w:val="none"/>
          <w:lang w:eastAsia="zh-CN"/>
        </w:rPr>
        <w:t>项目</w:t>
      </w:r>
      <w:r>
        <w:rPr>
          <w:rFonts w:hint="eastAsia" w:ascii="Times New Roman" w:hAnsi="Times New Roman" w:eastAsia="仿宋_GB2312" w:cs="Times New Roman"/>
          <w:sz w:val="28"/>
          <w:szCs w:val="28"/>
          <w:highlight w:val="none"/>
          <w:lang w:eastAsia="zh-CN"/>
        </w:rPr>
        <w:t>共支出</w:t>
      </w:r>
      <w:r>
        <w:rPr>
          <w:rFonts w:hint="eastAsia" w:ascii="Times New Roman" w:hAnsi="Times New Roman" w:eastAsia="仿宋_GB2312" w:cs="楷体_GB2312"/>
          <w:kern w:val="2"/>
          <w:sz w:val="28"/>
          <w:szCs w:val="28"/>
          <w:highlight w:val="none"/>
          <w:lang w:val="en-US" w:eastAsia="zh-CN" w:bidi="ar-SA"/>
        </w:rPr>
        <w:t>1,451.13万元</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 w:cs="Times New Roman"/>
          <w:sz w:val="28"/>
          <w:szCs w:val="28"/>
          <w:highlight w:val="none"/>
          <w:lang w:eastAsia="zh-CN"/>
        </w:rPr>
        <w:t>主要用于社区公共服务</w:t>
      </w:r>
      <w:r>
        <w:rPr>
          <w:rFonts w:hint="eastAsia" w:ascii="Times New Roman" w:hAnsi="Times New Roman" w:eastAsia="仿宋" w:cs="Times New Roman"/>
          <w:sz w:val="28"/>
          <w:szCs w:val="28"/>
          <w:highlight w:val="none"/>
          <w:lang w:eastAsia="zh-CN"/>
        </w:rPr>
        <w:t>、社区惠民、安全生产</w:t>
      </w:r>
      <w:r>
        <w:rPr>
          <w:rFonts w:hint="default" w:ascii="Times New Roman" w:hAnsi="Times New Roman" w:eastAsia="仿宋" w:cs="Times New Roman"/>
          <w:sz w:val="28"/>
          <w:szCs w:val="28"/>
          <w:highlight w:val="none"/>
          <w:lang w:eastAsia="zh-CN"/>
        </w:rPr>
        <w:t>等</w:t>
      </w:r>
      <w:r>
        <w:rPr>
          <w:rFonts w:hint="eastAsia" w:ascii="Times New Roman" w:hAnsi="Times New Roman" w:eastAsia="仿宋" w:cs="Times New Roman"/>
          <w:sz w:val="28"/>
          <w:szCs w:val="28"/>
          <w:highlight w:val="none"/>
          <w:lang w:eastAsia="zh-CN"/>
        </w:rPr>
        <w:t>方面的支出</w:t>
      </w:r>
      <w:r>
        <w:rPr>
          <w:rFonts w:hint="default" w:ascii="Times New Roman" w:hAnsi="Times New Roman" w:eastAsia="仿宋" w:cs="Times New Roman"/>
          <w:sz w:val="28"/>
          <w:szCs w:val="28"/>
          <w:highlight w:val="none"/>
          <w:lang w:eastAsia="zh-CN"/>
        </w:rPr>
        <w:t>。</w:t>
      </w:r>
    </w:p>
    <w:p>
      <w:pPr>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（二）部门自评工作开展情况</w:t>
      </w:r>
    </w:p>
    <w:p>
      <w:pPr>
        <w:pStyle w:val="4"/>
        <w:spacing w:line="500" w:lineRule="exact"/>
        <w:ind w:left="420" w:leftChars="20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b w:val="0"/>
          <w:bCs w:val="0"/>
          <w:kern w:val="2"/>
          <w:sz w:val="28"/>
          <w:szCs w:val="28"/>
          <w:highlight w:val="none"/>
          <w:lang w:val="en-US" w:eastAsia="zh-CN" w:bidi="ar-SA"/>
        </w:rPr>
        <w:t>1.</w:t>
      </w:r>
      <w:r>
        <w:rPr>
          <w:rFonts w:ascii="Times New Roman" w:hAnsi="Times New Roman" w:eastAsia="仿宋_GB2312" w:cs="Times New Roman"/>
          <w:b w:val="0"/>
          <w:bCs w:val="0"/>
          <w:sz w:val="28"/>
          <w:szCs w:val="28"/>
          <w:highlight w:val="none"/>
        </w:rPr>
        <w:t>绩效评价目的</w:t>
      </w:r>
      <w:r>
        <w:rPr>
          <w:rFonts w:hint="eastAsia" w:ascii="Times New Roman" w:hAnsi="Times New Roman" w:eastAsia="仿宋_GB2312" w:cs="Times New Roman"/>
          <w:b w:val="0"/>
          <w:bCs w:val="0"/>
          <w:sz w:val="28"/>
          <w:szCs w:val="28"/>
          <w:highlight w:val="none"/>
          <w:lang w:eastAsia="zh-CN"/>
        </w:rPr>
        <w:t>、对象和范围</w:t>
      </w:r>
    </w:p>
    <w:p>
      <w:pPr>
        <w:spacing w:line="500" w:lineRule="exact"/>
        <w:ind w:firstLine="480"/>
        <w:rPr>
          <w:rFonts w:hint="eastAsia" w:ascii="Times New Roman" w:hAnsi="Times New Roman" w:eastAsia="仿宋_GB2312" w:cs="Times New Roman"/>
          <w:b w:val="0"/>
          <w:bCs w:val="0"/>
          <w:kern w:val="2"/>
          <w:sz w:val="28"/>
          <w:szCs w:val="28"/>
          <w:highlight w:val="none"/>
          <w:lang w:val="en-US" w:eastAsia="zh-CN" w:bidi="ar-SA"/>
        </w:rPr>
      </w:pPr>
      <w:r>
        <w:rPr>
          <w:rFonts w:hint="eastAsia" w:ascii="Times New Roman" w:hAnsi="Times New Roman" w:eastAsia="仿宋_GB2312" w:cs="仿宋_GB2312"/>
          <w:b w:val="0"/>
          <w:bCs w:val="0"/>
          <w:sz w:val="28"/>
          <w:szCs w:val="28"/>
          <w:highlight w:val="none"/>
          <w:lang w:val="en-US" w:eastAsia="zh-CN"/>
        </w:rPr>
        <w:t>（1）</w:t>
      </w:r>
      <w:r>
        <w:rPr>
          <w:rFonts w:ascii="Times New Roman" w:hAnsi="Times New Roman" w:eastAsia="仿宋_GB2312" w:cs="Times New Roman"/>
          <w:b w:val="0"/>
          <w:bCs w:val="0"/>
          <w:sz w:val="28"/>
          <w:szCs w:val="28"/>
          <w:highlight w:val="none"/>
        </w:rPr>
        <w:t>绩效评价目的</w:t>
      </w:r>
    </w:p>
    <w:p>
      <w:pPr>
        <w:pStyle w:val="5"/>
        <w:spacing w:line="422" w:lineRule="auto"/>
        <w:ind w:right="221" w:firstLine="560" w:firstLineChars="200"/>
        <w:rPr>
          <w:rFonts w:ascii="Times New Roman" w:hAnsi="Times New Roman" w:eastAsia="仿宋_GB2312" w:cs="Times New Roman"/>
          <w:bCs/>
          <w:sz w:val="28"/>
          <w:szCs w:val="28"/>
          <w:highlight w:val="none"/>
        </w:rPr>
      </w:pPr>
      <w:r>
        <w:rPr>
          <w:rFonts w:hint="eastAsia" w:ascii="Times New Roman" w:hAnsi="Times New Roman" w:eastAsia="仿宋_GB2312" w:cs="Times New Roman"/>
          <w:sz w:val="28"/>
          <w:szCs w:val="28"/>
          <w:highlight w:val="none"/>
        </w:rPr>
        <w:fldChar w:fldCharType="begin"/>
      </w:r>
      <w:r>
        <w:rPr>
          <w:rFonts w:hint="eastAsia" w:ascii="Times New Roman" w:hAnsi="Times New Roman" w:eastAsia="仿宋_GB2312" w:cs="Times New Roman"/>
          <w:sz w:val="28"/>
          <w:szCs w:val="28"/>
          <w:highlight w:val="none"/>
        </w:rPr>
        <w:instrText xml:space="preserve"> = 1 \* GB3 \* MERGEFORMAT </w:instrText>
      </w:r>
      <w:r>
        <w:rPr>
          <w:rFonts w:hint="eastAsia"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hint="eastAsia" w:ascii="Times New Roman" w:hAnsi="Times New Roman" w:eastAsia="仿宋_GB2312" w:cs="Times New Roman"/>
          <w:sz w:val="28"/>
          <w:szCs w:val="28"/>
          <w:highlight w:val="none"/>
        </w:rPr>
        <w:fldChar w:fldCharType="end"/>
      </w:r>
      <w:r>
        <w:rPr>
          <w:rFonts w:ascii="Times New Roman" w:hAnsi="Times New Roman" w:eastAsia="仿宋_GB2312" w:cs="Times New Roman"/>
          <w:bCs/>
          <w:kern w:val="2"/>
          <w:sz w:val="28"/>
          <w:szCs w:val="28"/>
          <w:highlight w:val="none"/>
          <w:lang w:val="en-US" w:eastAsia="zh-CN" w:bidi="ar-SA"/>
        </w:rPr>
        <w:t>通过项目绩效评价，</w:t>
      </w:r>
      <w:r>
        <w:rPr>
          <w:rFonts w:hint="eastAsia" w:ascii="Times New Roman" w:hAnsi="Times New Roman" w:eastAsia="仿宋_GB2312" w:cs="Times New Roman"/>
          <w:bCs/>
          <w:kern w:val="2"/>
          <w:sz w:val="28"/>
          <w:szCs w:val="28"/>
          <w:highlight w:val="none"/>
          <w:lang w:val="en-US" w:eastAsia="zh-CN" w:bidi="ar-SA"/>
        </w:rPr>
        <w:t>能</w:t>
      </w:r>
      <w:r>
        <w:rPr>
          <w:rFonts w:ascii="Times New Roman" w:hAnsi="Times New Roman" w:eastAsia="仿宋_GB2312" w:cs="Times New Roman"/>
          <w:bCs/>
          <w:kern w:val="2"/>
          <w:sz w:val="28"/>
          <w:szCs w:val="28"/>
          <w:highlight w:val="none"/>
          <w:lang w:val="en-US" w:eastAsia="zh-CN" w:bidi="ar-SA"/>
        </w:rPr>
        <w:t>客观、公正地反映</w:t>
      </w:r>
      <w:r>
        <w:rPr>
          <w:rFonts w:hint="eastAsia" w:ascii="Times New Roman" w:hAnsi="Times New Roman" w:eastAsia="仿宋_GB2312" w:cs="Times New Roman"/>
          <w:bCs/>
          <w:kern w:val="2"/>
          <w:sz w:val="28"/>
          <w:szCs w:val="28"/>
          <w:highlight w:val="none"/>
          <w:lang w:val="en-US" w:eastAsia="zh-CN" w:bidi="ar-SA"/>
        </w:rPr>
        <w:t>宝丰街道办事处2020年度“基层政权建设和社区治理”项目</w:t>
      </w:r>
      <w:r>
        <w:rPr>
          <w:rFonts w:ascii="Times New Roman" w:hAnsi="Times New Roman" w:eastAsia="仿宋_GB2312" w:cs="Times New Roman"/>
          <w:bCs/>
          <w:kern w:val="2"/>
          <w:sz w:val="28"/>
          <w:szCs w:val="28"/>
          <w:highlight w:val="none"/>
          <w:lang w:val="en-US" w:eastAsia="zh-CN" w:bidi="ar-SA"/>
        </w:rPr>
        <w:t>绩效目标实际完成情况</w:t>
      </w:r>
      <w:r>
        <w:rPr>
          <w:rFonts w:hint="eastAsia" w:ascii="Times New Roman" w:hAnsi="Times New Roman" w:eastAsia="仿宋_GB2312" w:cs="Times New Roman"/>
          <w:bCs/>
          <w:kern w:val="2"/>
          <w:sz w:val="28"/>
          <w:szCs w:val="28"/>
          <w:highlight w:val="none"/>
          <w:lang w:val="en-US" w:eastAsia="zh-CN" w:bidi="ar-SA"/>
        </w:rPr>
        <w:t>、</w:t>
      </w:r>
      <w:r>
        <w:rPr>
          <w:rFonts w:hint="eastAsia" w:ascii="Times New Roman" w:hAnsi="Times New Roman" w:eastAsia="仿宋_GB2312" w:cs="仿宋_GB2312"/>
          <w:sz w:val="28"/>
          <w:szCs w:val="28"/>
          <w:highlight w:val="none"/>
          <w:lang w:eastAsia="zh-CN"/>
        </w:rPr>
        <w:t>项目</w:t>
      </w:r>
      <w:r>
        <w:rPr>
          <w:rFonts w:hint="eastAsia" w:ascii="Times New Roman" w:hAnsi="Times New Roman" w:eastAsia="仿宋_GB2312" w:cs="Times New Roman"/>
          <w:bCs/>
          <w:kern w:val="2"/>
          <w:sz w:val="28"/>
          <w:szCs w:val="28"/>
          <w:highlight w:val="none"/>
          <w:lang w:val="en-US" w:eastAsia="zh-CN" w:bidi="ar-SA"/>
        </w:rPr>
        <w:t>规范管理、合理使用的情况、实施后实际达到的产出与效益情况及社会公众或服务对象的满意度状况；</w:t>
      </w:r>
    </w:p>
    <w:p>
      <w:pPr>
        <w:snapToGrid w:val="0"/>
        <w:spacing w:line="500" w:lineRule="exact"/>
        <w:ind w:firstLine="48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fldChar w:fldCharType="begin"/>
      </w:r>
      <w:r>
        <w:rPr>
          <w:rFonts w:hint="eastAsia" w:ascii="Times New Roman" w:hAnsi="Times New Roman" w:eastAsia="仿宋_GB2312" w:cs="Times New Roman"/>
          <w:sz w:val="28"/>
          <w:szCs w:val="28"/>
          <w:highlight w:val="none"/>
        </w:rPr>
        <w:instrText xml:space="preserve"> = 2 \* GB3 \* MERGEFORMAT </w:instrText>
      </w:r>
      <w:r>
        <w:rPr>
          <w:rFonts w:hint="eastAsia"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hint="eastAsia"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通过</w:t>
      </w:r>
      <w:r>
        <w:rPr>
          <w:rFonts w:ascii="Times New Roman" w:hAnsi="Times New Roman" w:eastAsia="仿宋_GB2312" w:cs="Times New Roman"/>
          <w:bCs/>
          <w:kern w:val="2"/>
          <w:sz w:val="28"/>
          <w:szCs w:val="28"/>
          <w:highlight w:val="none"/>
          <w:lang w:val="en-US" w:eastAsia="zh-CN" w:bidi="ar-SA"/>
        </w:rPr>
        <w:t>项目</w:t>
      </w:r>
      <w:r>
        <w:rPr>
          <w:rFonts w:ascii="Times New Roman" w:hAnsi="Times New Roman" w:eastAsia="仿宋_GB2312" w:cs="Times New Roman"/>
          <w:sz w:val="28"/>
          <w:szCs w:val="28"/>
          <w:highlight w:val="none"/>
        </w:rPr>
        <w:t>绩效评价，总结项目实施的做法和经验、教训，提出改进措施和建设性意见，为进一步加强</w:t>
      </w:r>
      <w:r>
        <w:rPr>
          <w:rFonts w:hint="eastAsia" w:ascii="Times New Roman" w:hAnsi="Times New Roman" w:eastAsia="仿宋_GB2312" w:cs="Times New Roman"/>
          <w:sz w:val="28"/>
          <w:szCs w:val="28"/>
          <w:highlight w:val="none"/>
          <w:lang w:val="en-US" w:eastAsia="zh-CN"/>
        </w:rPr>
        <w:t>2020年度</w:t>
      </w:r>
      <w:r>
        <w:rPr>
          <w:rFonts w:hint="eastAsia" w:ascii="Times New Roman" w:hAnsi="Times New Roman" w:eastAsia="仿宋_GB2312" w:cs="仿宋_GB2312"/>
          <w:sz w:val="28"/>
          <w:szCs w:val="28"/>
          <w:highlight w:val="none"/>
          <w:lang w:eastAsia="zh-CN"/>
        </w:rPr>
        <w:t>“</w:t>
      </w:r>
      <w:r>
        <w:rPr>
          <w:rFonts w:hint="eastAsia" w:ascii="Times New Roman" w:hAnsi="Times New Roman" w:eastAsia="仿宋_GB2312" w:cs="仿宋_GB2312"/>
          <w:sz w:val="28"/>
          <w:szCs w:val="28"/>
          <w:highlight w:val="none"/>
        </w:rPr>
        <w:t>基层政权建设和社区治理</w:t>
      </w:r>
      <w:r>
        <w:rPr>
          <w:rFonts w:hint="eastAsia" w:ascii="Times New Roman" w:hAnsi="Times New Roman" w:eastAsia="仿宋_GB2312" w:cs="仿宋_GB2312"/>
          <w:sz w:val="28"/>
          <w:szCs w:val="28"/>
          <w:highlight w:val="none"/>
          <w:lang w:eastAsia="zh-CN"/>
        </w:rPr>
        <w:t>”项目</w:t>
      </w:r>
      <w:r>
        <w:rPr>
          <w:rFonts w:ascii="Times New Roman" w:hAnsi="Times New Roman" w:eastAsia="仿宋_GB2312" w:cs="Times New Roman"/>
          <w:sz w:val="28"/>
          <w:szCs w:val="28"/>
          <w:highlight w:val="none"/>
        </w:rPr>
        <w:t>绩效管理提供决策参考及政策制定依据；</w:t>
      </w:r>
    </w:p>
    <w:p>
      <w:pPr>
        <w:snapToGrid w:val="0"/>
        <w:spacing w:line="500" w:lineRule="exact"/>
        <w:ind w:firstLine="48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fldChar w:fldCharType="begin"/>
      </w:r>
      <w:r>
        <w:rPr>
          <w:rFonts w:hint="eastAsia" w:ascii="Times New Roman" w:hAnsi="Times New Roman" w:eastAsia="仿宋_GB2312" w:cs="Times New Roman"/>
          <w:sz w:val="28"/>
          <w:szCs w:val="28"/>
          <w:highlight w:val="none"/>
        </w:rPr>
        <w:instrText xml:space="preserve"> = 3 \* GB3 \* MERGEFORMAT </w:instrText>
      </w:r>
      <w:r>
        <w:rPr>
          <w:rFonts w:hint="eastAsia"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hint="eastAsia"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培养复合型的绩效评价队伍，构建财政预算支出绩效管理的长效机制，打造财政资金绩效监管格局。</w:t>
      </w:r>
    </w:p>
    <w:p>
      <w:pPr>
        <w:pStyle w:val="4"/>
        <w:spacing w:line="500" w:lineRule="exact"/>
        <w:ind w:left="420" w:leftChars="200"/>
        <w:rPr>
          <w:rFonts w:hint="eastAsia" w:ascii="Times New Roman" w:hAnsi="Times New Roman" w:eastAsia="仿宋_GB2312" w:cs="Times New Roman"/>
          <w:b w:val="0"/>
          <w:bCs/>
          <w:sz w:val="28"/>
          <w:szCs w:val="28"/>
          <w:highlight w:val="none"/>
          <w:lang w:eastAsia="zh-CN"/>
        </w:rPr>
      </w:pPr>
      <w:r>
        <w:rPr>
          <w:rFonts w:hint="eastAsia" w:ascii="Times New Roman" w:hAnsi="Times New Roman" w:eastAsia="仿宋_GB2312" w:cs="仿宋_GB2312"/>
          <w:b w:val="0"/>
          <w:bCs/>
          <w:sz w:val="28"/>
          <w:szCs w:val="28"/>
          <w:highlight w:val="none"/>
          <w:lang w:val="en-US" w:eastAsia="zh-CN"/>
        </w:rPr>
        <w:t>（2）</w:t>
      </w:r>
      <w:r>
        <w:rPr>
          <w:rFonts w:ascii="Times New Roman" w:hAnsi="Times New Roman" w:eastAsia="仿宋_GB2312" w:cs="Times New Roman"/>
          <w:b w:val="0"/>
          <w:bCs/>
          <w:sz w:val="28"/>
          <w:szCs w:val="28"/>
          <w:highlight w:val="none"/>
        </w:rPr>
        <w:t>绩效评价</w:t>
      </w:r>
      <w:r>
        <w:rPr>
          <w:rFonts w:hint="eastAsia" w:ascii="Times New Roman" w:hAnsi="Times New Roman" w:eastAsia="仿宋_GB2312" w:cs="Times New Roman"/>
          <w:b w:val="0"/>
          <w:bCs/>
          <w:sz w:val="28"/>
          <w:szCs w:val="28"/>
          <w:highlight w:val="none"/>
          <w:lang w:eastAsia="zh-CN"/>
        </w:rPr>
        <w:t>的对象和范围</w:t>
      </w:r>
    </w:p>
    <w:p>
      <w:pPr>
        <w:snapToGrid w:val="0"/>
        <w:spacing w:line="500" w:lineRule="exact"/>
        <w:ind w:firstLine="482"/>
        <w:rPr>
          <w:rFonts w:ascii="Times New Roman" w:hAnsi="Times New Roman" w:eastAsia="仿宋" w:cs="Times New Roman"/>
          <w:b/>
          <w:bCs w:val="0"/>
          <w:sz w:val="28"/>
          <w:szCs w:val="28"/>
          <w:highlight w:val="none"/>
        </w:rPr>
      </w:pPr>
      <w:r>
        <w:rPr>
          <w:rFonts w:hint="eastAsia" w:ascii="Times New Roman" w:hAnsi="Times New Roman" w:eastAsia="仿宋_GB2312" w:cs="Times New Roman"/>
          <w:sz w:val="28"/>
          <w:szCs w:val="28"/>
          <w:highlight w:val="none"/>
          <w:lang w:val="en-US" w:eastAsia="zh-CN"/>
        </w:rPr>
        <w:t>涉及</w:t>
      </w:r>
      <w:r>
        <w:rPr>
          <w:rFonts w:hint="eastAsia" w:ascii="Times New Roman" w:hAnsi="Times New Roman" w:eastAsia="仿宋_GB2312" w:cs="Times New Roman"/>
          <w:bCs/>
          <w:kern w:val="2"/>
          <w:sz w:val="28"/>
          <w:szCs w:val="28"/>
          <w:highlight w:val="none"/>
          <w:lang w:val="en-US" w:eastAsia="zh-CN" w:bidi="ar-SA"/>
        </w:rPr>
        <w:t>宝丰街道办事处</w:t>
      </w:r>
      <w:r>
        <w:rPr>
          <w:rFonts w:hint="eastAsia" w:ascii="Times New Roman" w:hAnsi="Times New Roman" w:eastAsia="仿宋_GB2312" w:cs="Times New Roman"/>
          <w:sz w:val="28"/>
          <w:szCs w:val="28"/>
          <w:highlight w:val="none"/>
          <w:lang w:val="en-US" w:eastAsia="zh-CN"/>
        </w:rPr>
        <w:t>2020年度“基层政权建设和社区治理”项目</w:t>
      </w:r>
      <w:r>
        <w:rPr>
          <w:rFonts w:hint="eastAsia" w:ascii="Times New Roman" w:hAnsi="Times New Roman" w:eastAsia="仿宋_GB2312" w:cs="楷体_GB2312"/>
          <w:kern w:val="2"/>
          <w:sz w:val="28"/>
          <w:szCs w:val="28"/>
          <w:highlight w:val="none"/>
          <w:lang w:val="en-US" w:eastAsia="zh-CN" w:bidi="ar-SA"/>
        </w:rPr>
        <w:t>1,451.13万元</w:t>
      </w:r>
      <w:r>
        <w:rPr>
          <w:rFonts w:hint="eastAsia" w:ascii="Times New Roman" w:hAnsi="Times New Roman" w:eastAsia="仿宋_GB2312" w:cs="Times New Roman"/>
          <w:sz w:val="28"/>
          <w:szCs w:val="28"/>
          <w:highlight w:val="none"/>
          <w:lang w:val="en-US" w:eastAsia="zh-CN"/>
        </w:rPr>
        <w:t>支出。</w:t>
      </w:r>
    </w:p>
    <w:p>
      <w:pPr>
        <w:pStyle w:val="14"/>
        <w:spacing w:line="500" w:lineRule="exact"/>
        <w:ind w:left="420" w:leftChars="200"/>
        <w:outlineLvl w:val="2"/>
        <w:rPr>
          <w:rFonts w:ascii="Times New Roman" w:hAnsi="Times New Roman" w:eastAsia="仿宋" w:cs="Times New Roman"/>
          <w:b w:val="0"/>
          <w:bCs w:val="0"/>
          <w:sz w:val="28"/>
          <w:szCs w:val="28"/>
          <w:highlight w:val="none"/>
        </w:rPr>
      </w:pPr>
      <w:r>
        <w:rPr>
          <w:rFonts w:hint="eastAsia" w:ascii="Times New Roman" w:hAnsi="Times New Roman" w:eastAsia="仿宋_GB2312" w:cs="Times New Roman"/>
          <w:b w:val="0"/>
          <w:bCs w:val="0"/>
          <w:kern w:val="2"/>
          <w:sz w:val="28"/>
          <w:szCs w:val="28"/>
          <w:highlight w:val="none"/>
          <w:lang w:val="en-US" w:eastAsia="zh-CN" w:bidi="ar-SA"/>
        </w:rPr>
        <w:t>2.</w:t>
      </w:r>
      <w:r>
        <w:rPr>
          <w:rFonts w:ascii="Times New Roman" w:hAnsi="Times New Roman" w:eastAsia="仿宋" w:cs="Times New Roman"/>
          <w:b w:val="0"/>
          <w:bCs w:val="0"/>
          <w:sz w:val="28"/>
          <w:szCs w:val="28"/>
          <w:highlight w:val="none"/>
        </w:rPr>
        <w:t>绩效评价工作过程</w:t>
      </w:r>
    </w:p>
    <w:p>
      <w:pPr>
        <w:pStyle w:val="14"/>
        <w:spacing w:line="500" w:lineRule="exact"/>
        <w:ind w:left="420" w:leftChars="200"/>
        <w:outlineLvl w:val="2"/>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（1）前期准备工作内容</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①</w:t>
      </w:r>
      <w:r>
        <w:rPr>
          <w:rFonts w:ascii="Times New Roman" w:hAnsi="Times New Roman" w:eastAsia="仿宋" w:cs="Times New Roman"/>
          <w:sz w:val="28"/>
          <w:szCs w:val="28"/>
          <w:highlight w:val="none"/>
        </w:rPr>
        <w:t>组成绩效评价工作组，收集、学习相关绩效评价的文件、制度，传达有关的文件精神和具体工作要求，介绍绩效评价工作的目标、任务、要求、原则、评价方法和资料收集方法等。</w:t>
      </w:r>
    </w:p>
    <w:p>
      <w:pPr>
        <w:snapToGrid w:val="0"/>
        <w:spacing w:line="500" w:lineRule="exact"/>
        <w:ind w:firstLine="560" w:firstLineChars="200"/>
        <w:rPr>
          <w:rFonts w:ascii="Times New Roman" w:hAnsi="Times New Roman" w:cs="Times New Roman"/>
          <w:sz w:val="28"/>
          <w:szCs w:val="28"/>
          <w:highlight w:val="none"/>
        </w:rPr>
      </w:pPr>
      <w:r>
        <w:rPr>
          <w:rFonts w:hint="eastAsia" w:ascii="仿宋" w:hAnsi="仿宋" w:eastAsia="仿宋" w:cs="仿宋"/>
          <w:sz w:val="28"/>
          <w:szCs w:val="28"/>
          <w:highlight w:val="none"/>
        </w:rPr>
        <w:t>②</w:t>
      </w:r>
      <w:r>
        <w:rPr>
          <w:rFonts w:ascii="Times New Roman" w:hAnsi="Times New Roman" w:eastAsia="仿宋" w:cs="Times New Roman"/>
          <w:sz w:val="28"/>
          <w:szCs w:val="28"/>
          <w:highlight w:val="none"/>
        </w:rPr>
        <w:t>绩效评价组调取了项目文件，查询相关资料，并从问卷调查、网络系统等途径获取相关资料信息，与项目文件相互印证，了解</w:t>
      </w:r>
      <w:r>
        <w:rPr>
          <w:rFonts w:hint="eastAsia" w:ascii="Times New Roman" w:hAnsi="Times New Roman" w:eastAsia="仿宋_GB2312" w:cs="Times New Roman"/>
          <w:bCs/>
          <w:kern w:val="2"/>
          <w:sz w:val="28"/>
          <w:szCs w:val="28"/>
          <w:highlight w:val="none"/>
          <w:lang w:val="en-US" w:eastAsia="zh-CN" w:bidi="ar-SA"/>
        </w:rPr>
        <w:t>2020年度该项目</w:t>
      </w:r>
      <w:r>
        <w:rPr>
          <w:rFonts w:ascii="Times New Roman" w:hAnsi="Times New Roman" w:eastAsia="仿宋" w:cs="Times New Roman"/>
          <w:sz w:val="28"/>
          <w:szCs w:val="28"/>
          <w:highlight w:val="none"/>
        </w:rPr>
        <w:t>的运营和管理状况，与主管部门联系了解项目的特点以及评价目的。</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③</w:t>
      </w:r>
      <w:r>
        <w:rPr>
          <w:rFonts w:hint="eastAsia" w:ascii="Times New Roman" w:hAnsi="Times New Roman" w:eastAsia="仿宋" w:cs="Times New Roman"/>
          <w:sz w:val="28"/>
          <w:szCs w:val="28"/>
          <w:highlight w:val="none"/>
          <w:lang w:eastAsia="zh-CN"/>
        </w:rPr>
        <w:t>向</w:t>
      </w:r>
      <w:r>
        <w:rPr>
          <w:rFonts w:ascii="Times New Roman" w:hAnsi="Times New Roman" w:eastAsia="仿宋" w:cs="Times New Roman"/>
          <w:sz w:val="28"/>
          <w:szCs w:val="28"/>
          <w:highlight w:val="none"/>
        </w:rPr>
        <w:t>单位相关负责人进行了解、面访、调查，初步了解被评价项目的总体情况，确定绩效评价工作开展的方向和重点。</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④</w:t>
      </w:r>
      <w:r>
        <w:rPr>
          <w:rFonts w:ascii="Times New Roman" w:hAnsi="Times New Roman" w:eastAsia="仿宋" w:cs="Times New Roman"/>
          <w:sz w:val="28"/>
          <w:szCs w:val="28"/>
          <w:highlight w:val="none"/>
        </w:rPr>
        <w:t>与</w:t>
      </w:r>
      <w:r>
        <w:rPr>
          <w:rFonts w:hint="eastAsia" w:ascii="Times New Roman" w:hAnsi="Times New Roman" w:eastAsia="仿宋" w:cs="Times New Roman"/>
          <w:sz w:val="28"/>
          <w:szCs w:val="28"/>
          <w:highlight w:val="none"/>
          <w:lang w:eastAsia="zh-CN"/>
        </w:rPr>
        <w:t>宝丰街道办事处</w:t>
      </w:r>
      <w:r>
        <w:rPr>
          <w:rFonts w:ascii="Times New Roman" w:hAnsi="Times New Roman" w:eastAsia="仿宋" w:cs="Times New Roman"/>
          <w:sz w:val="28"/>
          <w:szCs w:val="28"/>
          <w:highlight w:val="none"/>
        </w:rPr>
        <w:t>共同拟定问题清单与访问对象，安排实地调研事宜。</w:t>
      </w:r>
    </w:p>
    <w:p>
      <w:pPr>
        <w:pStyle w:val="14"/>
        <w:spacing w:line="500" w:lineRule="exact"/>
        <w:ind w:left="420" w:leftChars="200"/>
        <w:outlineLvl w:val="2"/>
        <w:rPr>
          <w:rFonts w:ascii="Times New Roman" w:hAnsi="Times New Roman" w:eastAsia="仿宋" w:cs="Times New Roman"/>
          <w:bCs w:val="0"/>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2</w:t>
      </w:r>
      <w:r>
        <w:rPr>
          <w:rFonts w:ascii="Times New Roman" w:hAnsi="Times New Roman" w:eastAsia="仿宋" w:cs="Times New Roman"/>
          <w:sz w:val="28"/>
          <w:szCs w:val="28"/>
          <w:highlight w:val="none"/>
        </w:rPr>
        <w:t>）</w:t>
      </w:r>
      <w:r>
        <w:rPr>
          <w:rFonts w:ascii="Times New Roman" w:hAnsi="Times New Roman" w:eastAsia="仿宋" w:cs="Times New Roman"/>
          <w:bCs w:val="0"/>
          <w:sz w:val="28"/>
          <w:szCs w:val="28"/>
          <w:highlight w:val="none"/>
        </w:rPr>
        <w:t>组织实施过程内容</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①</w:t>
      </w:r>
      <w:r>
        <w:rPr>
          <w:rFonts w:ascii="Times New Roman" w:hAnsi="Times New Roman" w:eastAsia="仿宋" w:cs="Times New Roman"/>
          <w:sz w:val="28"/>
          <w:szCs w:val="28"/>
          <w:highlight w:val="none"/>
        </w:rPr>
        <w:t>听取</w:t>
      </w:r>
      <w:r>
        <w:rPr>
          <w:rFonts w:hint="eastAsia" w:ascii="Times New Roman" w:hAnsi="Times New Roman" w:eastAsia="仿宋" w:cs="Times New Roman"/>
          <w:sz w:val="28"/>
          <w:szCs w:val="28"/>
          <w:highlight w:val="none"/>
          <w:lang w:eastAsia="zh-CN"/>
        </w:rPr>
        <w:t>宝丰街道办事处</w:t>
      </w:r>
      <w:r>
        <w:rPr>
          <w:rFonts w:ascii="Times New Roman" w:hAnsi="Times New Roman" w:eastAsia="仿宋" w:cs="Times New Roman"/>
          <w:sz w:val="28"/>
          <w:szCs w:val="28"/>
          <w:highlight w:val="none"/>
        </w:rPr>
        <w:t>相关部门关于</w:t>
      </w:r>
      <w:r>
        <w:rPr>
          <w:rFonts w:hint="eastAsia" w:ascii="Times New Roman" w:hAnsi="Times New Roman" w:eastAsia="仿宋_GB2312" w:cs="Times New Roman"/>
          <w:bCs/>
          <w:kern w:val="2"/>
          <w:sz w:val="28"/>
          <w:szCs w:val="28"/>
          <w:highlight w:val="none"/>
          <w:lang w:val="en-US" w:eastAsia="zh-CN" w:bidi="ar-SA"/>
        </w:rPr>
        <w:t>2020年度“基层政权建设和社区治理”项目</w:t>
      </w:r>
      <w:r>
        <w:rPr>
          <w:rFonts w:ascii="Times New Roman" w:hAnsi="Times New Roman" w:eastAsia="仿宋" w:cs="Times New Roman"/>
          <w:sz w:val="28"/>
          <w:szCs w:val="28"/>
          <w:highlight w:val="none"/>
        </w:rPr>
        <w:t>资金使用情况、目标完成情况以及实施效果的介绍。</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②</w:t>
      </w:r>
      <w:r>
        <w:rPr>
          <w:rFonts w:ascii="Times New Roman" w:hAnsi="Times New Roman" w:eastAsia="仿宋" w:cs="Times New Roman"/>
          <w:sz w:val="28"/>
          <w:szCs w:val="28"/>
          <w:highlight w:val="none"/>
        </w:rPr>
        <w:t>按照绩效评价</w:t>
      </w:r>
      <w:r>
        <w:rPr>
          <w:rFonts w:hint="eastAsia" w:ascii="Times New Roman" w:hAnsi="Times New Roman" w:eastAsia="仿宋" w:cs="Times New Roman"/>
          <w:sz w:val="28"/>
          <w:szCs w:val="28"/>
          <w:highlight w:val="none"/>
          <w:lang w:eastAsia="zh-CN"/>
        </w:rPr>
        <w:t>相关文件规定的</w:t>
      </w:r>
      <w:r>
        <w:rPr>
          <w:rFonts w:ascii="Times New Roman" w:hAnsi="Times New Roman" w:eastAsia="仿宋" w:cs="Times New Roman"/>
          <w:sz w:val="28"/>
          <w:szCs w:val="28"/>
          <w:highlight w:val="none"/>
        </w:rPr>
        <w:t>具体要求和制定的指标体系评价方法，形成详细资料清单及各类工作表格。</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③</w:t>
      </w:r>
      <w:r>
        <w:rPr>
          <w:rFonts w:ascii="Times New Roman" w:hAnsi="Times New Roman" w:eastAsia="仿宋" w:cs="Times New Roman"/>
          <w:sz w:val="28"/>
          <w:szCs w:val="28"/>
          <w:highlight w:val="none"/>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④</w:t>
      </w:r>
      <w:r>
        <w:rPr>
          <w:rFonts w:ascii="Times New Roman" w:hAnsi="Times New Roman" w:eastAsia="仿宋" w:cs="Times New Roman"/>
          <w:sz w:val="28"/>
          <w:szCs w:val="28"/>
          <w:highlight w:val="none"/>
        </w:rPr>
        <w:t>对收集的资料进行分类、整理、筛选、汇总、分析，提出补充资料、修订完善项目绩效评价指标体系框架，优化评价指标。</w:t>
      </w:r>
    </w:p>
    <w:p>
      <w:pPr>
        <w:pStyle w:val="14"/>
        <w:spacing w:line="500" w:lineRule="exact"/>
        <w:ind w:left="420" w:leftChars="200"/>
        <w:outlineLvl w:val="2"/>
        <w:rPr>
          <w:rFonts w:ascii="Times New Roman" w:hAnsi="Times New Roman" w:eastAsia="仿宋" w:cs="Times New Roman"/>
          <w:bCs w:val="0"/>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3</w:t>
      </w:r>
      <w:r>
        <w:rPr>
          <w:rFonts w:ascii="Times New Roman" w:hAnsi="Times New Roman" w:eastAsia="仿宋" w:cs="Times New Roman"/>
          <w:sz w:val="28"/>
          <w:szCs w:val="28"/>
          <w:highlight w:val="none"/>
        </w:rPr>
        <w:t>）</w:t>
      </w:r>
      <w:r>
        <w:rPr>
          <w:rFonts w:ascii="Times New Roman" w:hAnsi="Times New Roman" w:eastAsia="仿宋" w:cs="Times New Roman"/>
          <w:bCs w:val="0"/>
          <w:sz w:val="28"/>
          <w:szCs w:val="28"/>
          <w:highlight w:val="none"/>
        </w:rPr>
        <w:t>分析评价工作内容</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①</w:t>
      </w:r>
      <w:r>
        <w:rPr>
          <w:rFonts w:ascii="Times New Roman" w:hAnsi="Times New Roman" w:eastAsia="仿宋" w:cs="Times New Roman"/>
          <w:sz w:val="28"/>
          <w:szCs w:val="28"/>
          <w:highlight w:val="none"/>
        </w:rPr>
        <w:t>根据现场评价工作获得的信息、被评价单位提供的绩效评价资料，对该项目进行定性、定量的评价，计算各种评价指标，完成评价工作表格的整理，形成绩效评价工作底稿。</w:t>
      </w:r>
    </w:p>
    <w:p>
      <w:pPr>
        <w:snapToGrid w:val="0"/>
        <w:spacing w:line="500" w:lineRule="exact"/>
        <w:ind w:firstLine="560" w:firstLineChars="200"/>
        <w:rPr>
          <w:rFonts w:ascii="Times New Roman" w:hAnsi="Times New Roman" w:cs="Times New Roman"/>
          <w:sz w:val="28"/>
          <w:szCs w:val="28"/>
          <w:highlight w:val="none"/>
        </w:rPr>
      </w:pPr>
      <w:r>
        <w:rPr>
          <w:rFonts w:hint="eastAsia" w:ascii="仿宋" w:hAnsi="仿宋" w:eastAsia="仿宋" w:cs="仿宋"/>
          <w:sz w:val="28"/>
          <w:szCs w:val="28"/>
          <w:highlight w:val="none"/>
        </w:rPr>
        <w:t>②</w:t>
      </w:r>
      <w:r>
        <w:rPr>
          <w:rFonts w:ascii="Times New Roman" w:hAnsi="Times New Roman" w:eastAsia="仿宋" w:cs="Times New Roman"/>
          <w:sz w:val="28"/>
          <w:szCs w:val="28"/>
          <w:highlight w:val="none"/>
        </w:rPr>
        <w:t>根据绩效评价指标体系与评分标准，得出绩效评价结论，撰写绩效评价报告初稿。</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③</w:t>
      </w:r>
      <w:r>
        <w:rPr>
          <w:rFonts w:ascii="Times New Roman" w:hAnsi="Times New Roman" w:eastAsia="仿宋" w:cs="Times New Roman"/>
          <w:sz w:val="28"/>
          <w:szCs w:val="28"/>
          <w:highlight w:val="none"/>
        </w:rPr>
        <w:t>将绩效评价报告初稿发送给</w:t>
      </w:r>
      <w:r>
        <w:rPr>
          <w:rFonts w:hint="eastAsia" w:ascii="Times New Roman" w:hAnsi="Times New Roman" w:eastAsia="仿宋" w:cs="Times New Roman"/>
          <w:sz w:val="28"/>
          <w:szCs w:val="28"/>
          <w:highlight w:val="none"/>
          <w:lang w:eastAsia="zh-CN"/>
        </w:rPr>
        <w:t>宝丰街道办事处</w:t>
      </w:r>
      <w:r>
        <w:rPr>
          <w:rFonts w:ascii="Times New Roman" w:hAnsi="Times New Roman" w:eastAsia="仿宋" w:cs="Times New Roman"/>
          <w:sz w:val="28"/>
          <w:szCs w:val="28"/>
          <w:highlight w:val="none"/>
        </w:rPr>
        <w:t>审阅，根据反馈意见对评价报告初稿进行修改，形成正式报告文本。</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④</w:t>
      </w:r>
      <w:r>
        <w:rPr>
          <w:rFonts w:ascii="Times New Roman" w:hAnsi="Times New Roman" w:eastAsia="仿宋" w:cs="Times New Roman"/>
          <w:sz w:val="28"/>
          <w:szCs w:val="28"/>
          <w:highlight w:val="none"/>
        </w:rPr>
        <w:t>实施绩效评价报告三级质量复核，最终完成并提交正式绩效评价报告。</w:t>
      </w:r>
    </w:p>
    <w:p>
      <w:pPr>
        <w:pStyle w:val="14"/>
        <w:spacing w:line="500" w:lineRule="exact"/>
        <w:ind w:left="420" w:leftChars="200"/>
        <w:outlineLvl w:val="2"/>
        <w:rPr>
          <w:rFonts w:ascii="Times New Roman" w:hAnsi="Times New Roman" w:eastAsia="仿宋" w:cs="Times New Roman"/>
          <w:bCs w:val="0"/>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4</w:t>
      </w:r>
      <w:r>
        <w:rPr>
          <w:rFonts w:ascii="Times New Roman" w:hAnsi="Times New Roman" w:eastAsia="仿宋" w:cs="Times New Roman"/>
          <w:sz w:val="28"/>
          <w:szCs w:val="28"/>
          <w:highlight w:val="none"/>
        </w:rPr>
        <w:t>）</w:t>
      </w:r>
      <w:r>
        <w:rPr>
          <w:rFonts w:ascii="Times New Roman" w:hAnsi="Times New Roman" w:eastAsia="仿宋" w:cs="Times New Roman"/>
          <w:bCs w:val="0"/>
          <w:sz w:val="28"/>
          <w:szCs w:val="28"/>
          <w:highlight w:val="none"/>
        </w:rPr>
        <w:t>归档</w:t>
      </w:r>
    </w:p>
    <w:p>
      <w:pPr>
        <w:snapToGrid w:val="0"/>
        <w:spacing w:after="204" w:line="500" w:lineRule="exact"/>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对绩效评价工作资料进行整理，完善绩效评价工作底稿并归档。</w:t>
      </w:r>
    </w:p>
    <w:p>
      <w:pPr>
        <w:pStyle w:val="4"/>
        <w:spacing w:line="500" w:lineRule="exact"/>
        <w:ind w:left="420" w:leftChars="200"/>
        <w:rPr>
          <w:rFonts w:ascii="Times New Roman" w:hAnsi="Times New Roman" w:eastAsia="仿宋" w:cs="Times New Roman"/>
          <w:b w:val="0"/>
          <w:bCs w:val="0"/>
          <w:sz w:val="28"/>
          <w:szCs w:val="28"/>
          <w:highlight w:val="none"/>
        </w:rPr>
      </w:pPr>
      <w:r>
        <w:rPr>
          <w:rFonts w:hint="eastAsia" w:ascii="Times New Roman" w:hAnsi="Times New Roman" w:eastAsia="仿宋_GB2312" w:cs="Times New Roman"/>
          <w:b w:val="0"/>
          <w:bCs w:val="0"/>
          <w:kern w:val="2"/>
          <w:sz w:val="28"/>
          <w:szCs w:val="28"/>
          <w:highlight w:val="none"/>
          <w:lang w:val="en-US" w:eastAsia="zh-CN" w:bidi="ar-SA"/>
        </w:rPr>
        <w:t>3.</w:t>
      </w:r>
      <w:r>
        <w:rPr>
          <w:rFonts w:ascii="Times New Roman" w:hAnsi="Times New Roman" w:eastAsia="仿宋" w:cs="Times New Roman"/>
          <w:b w:val="0"/>
          <w:bCs w:val="0"/>
          <w:sz w:val="28"/>
          <w:szCs w:val="28"/>
          <w:highlight w:val="none"/>
        </w:rPr>
        <w:t>绩效评价框架</w:t>
      </w:r>
    </w:p>
    <w:p>
      <w:pPr>
        <w:pStyle w:val="14"/>
        <w:spacing w:line="500" w:lineRule="exact"/>
        <w:ind w:left="420" w:leftChars="200"/>
        <w:outlineLvl w:val="2"/>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w:t>
      </w:r>
      <w:r>
        <w:rPr>
          <w:rFonts w:ascii="Times New Roman" w:hAnsi="Times New Roman" w:eastAsia="仿宋" w:cs="Times New Roman"/>
          <w:bCs w:val="0"/>
          <w:sz w:val="28"/>
          <w:szCs w:val="28"/>
          <w:highlight w:val="none"/>
        </w:rPr>
        <w:t>评价原则</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①</w:t>
      </w:r>
      <w:r>
        <w:rPr>
          <w:rFonts w:ascii="Times New Roman" w:hAnsi="Times New Roman" w:eastAsia="仿宋" w:cs="Times New Roman"/>
          <w:sz w:val="28"/>
          <w:szCs w:val="28"/>
          <w:highlight w:val="none"/>
        </w:rPr>
        <w:t>科学规范原则。绩效评价应当严格执行规定的程序和流程，按照科学可行的要求，采用目标比较法、公众评价法、统计计算法、实地考察、定性与定量相结合的方法，进行绩效评价工作。</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②</w:t>
      </w:r>
      <w:r>
        <w:rPr>
          <w:rFonts w:ascii="Times New Roman" w:hAnsi="Times New Roman" w:eastAsia="仿宋" w:cs="Times New Roman"/>
          <w:sz w:val="28"/>
          <w:szCs w:val="28"/>
          <w:highlight w:val="none"/>
        </w:rPr>
        <w:t>公正公开原则。绩效评价应当符合真实、客观、公正的要求，依法公开并接受监督。</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③</w:t>
      </w:r>
      <w:r>
        <w:rPr>
          <w:rFonts w:ascii="Times New Roman" w:hAnsi="Times New Roman" w:eastAsia="仿宋" w:cs="Times New Roman"/>
          <w:sz w:val="28"/>
          <w:szCs w:val="28"/>
          <w:highlight w:val="none"/>
        </w:rPr>
        <w:t>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④</w:t>
      </w:r>
      <w:r>
        <w:rPr>
          <w:rFonts w:ascii="Times New Roman" w:hAnsi="Times New Roman" w:eastAsia="仿宋" w:cs="Times New Roman"/>
          <w:sz w:val="28"/>
          <w:szCs w:val="28"/>
          <w:highlight w:val="none"/>
        </w:rPr>
        <w:t>相关性原则。绩效评价指标应当针对具体支出及产出进行，评价结果应当清晰反映支出与产出效能的紧密对应关系，反映绩效目标的实现程度。</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_GB2312" w:hAnsi="仿宋_GB2312" w:eastAsia="仿宋_GB2312" w:cs="仿宋_GB2312"/>
          <w:sz w:val="28"/>
          <w:szCs w:val="28"/>
          <w:highlight w:val="none"/>
        </w:rPr>
        <w:t>⑤</w:t>
      </w:r>
      <w:r>
        <w:rPr>
          <w:rFonts w:ascii="Times New Roman" w:hAnsi="Times New Roman" w:eastAsia="仿宋" w:cs="Times New Roman"/>
          <w:sz w:val="28"/>
          <w:szCs w:val="28"/>
          <w:highlight w:val="none"/>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14"/>
        <w:spacing w:line="500" w:lineRule="exact"/>
        <w:ind w:left="420" w:leftChars="200"/>
        <w:outlineLvl w:val="2"/>
        <w:rPr>
          <w:rFonts w:ascii="Times New Roman" w:hAnsi="Times New Roman" w:eastAsia="仿宋" w:cs="Times New Roman"/>
          <w:bCs w:val="0"/>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2</w:t>
      </w:r>
      <w:r>
        <w:rPr>
          <w:rFonts w:ascii="Times New Roman" w:hAnsi="Times New Roman" w:eastAsia="仿宋" w:cs="Times New Roman"/>
          <w:sz w:val="28"/>
          <w:szCs w:val="28"/>
          <w:highlight w:val="none"/>
        </w:rPr>
        <w:t>）</w:t>
      </w:r>
      <w:r>
        <w:rPr>
          <w:rFonts w:ascii="Times New Roman" w:hAnsi="Times New Roman" w:eastAsia="仿宋" w:cs="Times New Roman"/>
          <w:bCs w:val="0"/>
          <w:sz w:val="28"/>
          <w:szCs w:val="28"/>
          <w:highlight w:val="none"/>
        </w:rPr>
        <w:t>评价指标体系</w:t>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eastAsia="zh-CN"/>
        </w:rPr>
        <w:t>我们根据绩效评价相关文件规定</w:t>
      </w:r>
      <w:r>
        <w:rPr>
          <w:rFonts w:ascii="Times New Roman" w:hAnsi="Times New Roman" w:eastAsia="仿宋" w:cs="Times New Roman"/>
          <w:sz w:val="28"/>
          <w:szCs w:val="28"/>
          <w:highlight w:val="none"/>
        </w:rPr>
        <w:t>，结合本项目的具体情况，设计了</w:t>
      </w:r>
      <w:r>
        <w:rPr>
          <w:rFonts w:hint="eastAsia" w:ascii="Times New Roman" w:hAnsi="Times New Roman" w:eastAsia="仿宋_GB2312" w:cs="Times New Roman"/>
          <w:bCs/>
          <w:kern w:val="2"/>
          <w:sz w:val="28"/>
          <w:szCs w:val="28"/>
          <w:highlight w:val="none"/>
          <w:lang w:val="en-US" w:eastAsia="zh-CN" w:bidi="ar-SA"/>
        </w:rPr>
        <w:t>2020年度“基层政权建设和社区治理”项目</w:t>
      </w:r>
      <w:r>
        <w:rPr>
          <w:rFonts w:ascii="Times New Roman" w:hAnsi="Times New Roman" w:eastAsia="仿宋" w:cs="Times New Roman"/>
          <w:sz w:val="28"/>
          <w:szCs w:val="28"/>
          <w:highlight w:val="none"/>
        </w:rPr>
        <w:t>支出评价指标体系框架，从预算执行情况、项目产出指标、项目效果指标三个维度，</w:t>
      </w:r>
      <w:r>
        <w:rPr>
          <w:rFonts w:hint="eastAsia" w:ascii="Times New Roman" w:hAnsi="Times New Roman" w:eastAsia="仿宋" w:cs="Times New Roman"/>
          <w:sz w:val="28"/>
          <w:szCs w:val="28"/>
          <w:highlight w:val="none"/>
          <w:lang w:eastAsia="zh-CN"/>
        </w:rPr>
        <w:t>设计</w:t>
      </w:r>
      <w:r>
        <w:rPr>
          <w:rFonts w:ascii="Times New Roman" w:hAnsi="Times New Roman" w:eastAsia="仿宋" w:cs="Times New Roman"/>
          <w:sz w:val="28"/>
          <w:szCs w:val="28"/>
          <w:highlight w:val="none"/>
        </w:rPr>
        <w:t>了</w:t>
      </w:r>
      <w:r>
        <w:rPr>
          <w:rFonts w:hint="eastAsia" w:ascii="Times New Roman" w:hAnsi="Times New Roman" w:eastAsia="仿宋" w:cs="Times New Roman"/>
          <w:sz w:val="28"/>
          <w:szCs w:val="28"/>
          <w:highlight w:val="none"/>
          <w:lang w:val="en-US" w:eastAsia="zh-CN"/>
        </w:rPr>
        <w:t>7</w:t>
      </w:r>
      <w:r>
        <w:rPr>
          <w:rFonts w:ascii="Times New Roman" w:hAnsi="Times New Roman" w:eastAsia="仿宋" w:cs="Times New Roman"/>
          <w:sz w:val="28"/>
          <w:szCs w:val="28"/>
          <w:highlight w:val="none"/>
        </w:rPr>
        <w:t>个二级指标</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12</w:t>
      </w:r>
      <w:r>
        <w:rPr>
          <w:rFonts w:ascii="Times New Roman" w:hAnsi="Times New Roman" w:eastAsia="仿宋" w:cs="Times New Roman"/>
          <w:sz w:val="28"/>
          <w:szCs w:val="28"/>
          <w:highlight w:val="none"/>
        </w:rPr>
        <w:t>个三级指标</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26</w:t>
      </w:r>
      <w:r>
        <w:rPr>
          <w:rFonts w:ascii="Times New Roman" w:hAnsi="Times New Roman" w:eastAsia="仿宋" w:cs="Times New Roman"/>
          <w:sz w:val="28"/>
          <w:szCs w:val="28"/>
          <w:highlight w:val="none"/>
        </w:rPr>
        <w:t>个</w:t>
      </w:r>
      <w:r>
        <w:rPr>
          <w:rFonts w:hint="eastAsia" w:ascii="Times New Roman" w:hAnsi="Times New Roman" w:eastAsia="仿宋" w:cs="Times New Roman"/>
          <w:sz w:val="28"/>
          <w:szCs w:val="28"/>
          <w:highlight w:val="none"/>
          <w:lang w:eastAsia="zh-CN"/>
        </w:rPr>
        <w:t>细化</w:t>
      </w:r>
      <w:r>
        <w:rPr>
          <w:rFonts w:ascii="Times New Roman" w:hAnsi="Times New Roman" w:eastAsia="仿宋" w:cs="Times New Roman"/>
          <w:sz w:val="28"/>
          <w:szCs w:val="28"/>
          <w:highlight w:val="none"/>
        </w:rPr>
        <w:t>评价标准，对</w:t>
      </w:r>
      <w:r>
        <w:rPr>
          <w:rFonts w:hint="eastAsia" w:ascii="Times New Roman" w:hAnsi="Times New Roman" w:eastAsia="仿宋_GB2312" w:cs="Times New Roman"/>
          <w:bCs/>
          <w:kern w:val="2"/>
          <w:sz w:val="28"/>
          <w:szCs w:val="28"/>
          <w:highlight w:val="none"/>
          <w:lang w:val="en-US" w:eastAsia="zh-CN" w:bidi="ar-SA"/>
        </w:rPr>
        <w:t>该项目</w:t>
      </w:r>
      <w:r>
        <w:rPr>
          <w:rFonts w:ascii="Times New Roman" w:hAnsi="Times New Roman" w:eastAsia="仿宋" w:cs="Times New Roman"/>
          <w:sz w:val="28"/>
          <w:szCs w:val="28"/>
          <w:highlight w:val="none"/>
        </w:rPr>
        <w:t>进行综合评价。</w:t>
      </w:r>
    </w:p>
    <w:p>
      <w:pPr>
        <w:pStyle w:val="2"/>
        <w:rPr>
          <w:rFonts w:hint="default" w:eastAsia="仿宋"/>
          <w:b w:val="0"/>
          <w:bCs w:val="0"/>
          <w:highlight w:val="none"/>
          <w:lang w:val="en-US" w:eastAsia="zh-CN"/>
        </w:rPr>
      </w:pPr>
      <w:r>
        <w:rPr>
          <w:rFonts w:hint="eastAsia" w:ascii="Times New Roman" w:hAnsi="Times New Roman" w:eastAsia="仿宋" w:cs="Times New Roman"/>
          <w:sz w:val="28"/>
          <w:szCs w:val="28"/>
          <w:highlight w:val="none"/>
          <w:lang w:val="en-US" w:eastAsia="zh-CN"/>
        </w:rPr>
        <w:t xml:space="preserve">     </w:t>
      </w:r>
      <w:r>
        <w:rPr>
          <w:rFonts w:hint="eastAsia" w:ascii="Times New Roman" w:hAnsi="Times New Roman" w:eastAsia="仿宋" w:cs="Times New Roman"/>
          <w:b w:val="0"/>
          <w:bCs w:val="0"/>
          <w:sz w:val="28"/>
          <w:szCs w:val="28"/>
          <w:highlight w:val="none"/>
          <w:lang w:val="en-US" w:eastAsia="zh-CN"/>
        </w:rPr>
        <w:t>详见附件4。</w:t>
      </w:r>
    </w:p>
    <w:p>
      <w:pPr>
        <w:pStyle w:val="14"/>
        <w:tabs>
          <w:tab w:val="right" w:pos="8700"/>
        </w:tabs>
        <w:spacing w:line="500" w:lineRule="exact"/>
        <w:ind w:left="482"/>
        <w:outlineLvl w:val="2"/>
        <w:rPr>
          <w:rFonts w:ascii="Times New Roman" w:hAnsi="Times New Roman" w:eastAsia="仿宋" w:cs="Times New Roman"/>
          <w:b/>
          <w:sz w:val="28"/>
          <w:szCs w:val="28"/>
          <w:highlight w:val="none"/>
        </w:rPr>
      </w:pP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3</w:t>
      </w:r>
      <w:r>
        <w:rPr>
          <w:rFonts w:ascii="Times New Roman" w:hAnsi="Times New Roman" w:eastAsia="仿宋" w:cs="Times New Roman"/>
          <w:sz w:val="28"/>
          <w:szCs w:val="28"/>
          <w:highlight w:val="none"/>
        </w:rPr>
        <w:t>）</w:t>
      </w:r>
      <w:r>
        <w:rPr>
          <w:rFonts w:ascii="Times New Roman" w:hAnsi="Times New Roman" w:eastAsia="仿宋" w:cs="Times New Roman"/>
          <w:bCs w:val="0"/>
          <w:sz w:val="28"/>
          <w:szCs w:val="28"/>
          <w:highlight w:val="none"/>
        </w:rPr>
        <w:t>评价方法</w:t>
      </w:r>
      <w:r>
        <w:rPr>
          <w:rFonts w:ascii="Times New Roman" w:hAnsi="Times New Roman" w:eastAsia="仿宋" w:cs="Times New Roman"/>
          <w:b/>
          <w:sz w:val="28"/>
          <w:szCs w:val="28"/>
          <w:highlight w:val="none"/>
        </w:rPr>
        <w:tab/>
      </w:r>
    </w:p>
    <w:p>
      <w:pPr>
        <w:snapToGrid w:val="0"/>
        <w:spacing w:line="500" w:lineRule="exact"/>
        <w:ind w:firstLine="560" w:firstLineChars="200"/>
        <w:rPr>
          <w:rFonts w:ascii="Times New Roman" w:hAnsi="Times New Roman" w:eastAsia="仿宋" w:cs="Times New Roman"/>
          <w:sz w:val="28"/>
          <w:szCs w:val="28"/>
          <w:highlight w:val="none"/>
        </w:rPr>
      </w:pPr>
      <w:r>
        <w:rPr>
          <w:rFonts w:hint="eastAsia" w:ascii="仿宋" w:hAnsi="仿宋" w:eastAsia="仿宋" w:cs="仿宋"/>
          <w:sz w:val="28"/>
          <w:szCs w:val="28"/>
          <w:highlight w:val="none"/>
        </w:rPr>
        <w:t>①</w:t>
      </w:r>
      <w:r>
        <w:rPr>
          <w:rFonts w:ascii="Times New Roman" w:hAnsi="Times New Roman" w:eastAsia="仿宋" w:cs="Times New Roman"/>
          <w:sz w:val="28"/>
          <w:szCs w:val="28"/>
          <w:highlight w:val="none"/>
        </w:rPr>
        <w:t>目标比较法。目标比较法是指通过对</w:t>
      </w:r>
      <w:r>
        <w:rPr>
          <w:rFonts w:hint="eastAsia" w:ascii="Times New Roman" w:hAnsi="Times New Roman" w:eastAsia="仿宋_GB2312" w:cs="Times New Roman"/>
          <w:bCs/>
          <w:kern w:val="2"/>
          <w:sz w:val="28"/>
          <w:szCs w:val="28"/>
          <w:highlight w:val="none"/>
          <w:lang w:val="en-US" w:eastAsia="zh-CN" w:bidi="ar-SA"/>
        </w:rPr>
        <w:t>该项目</w:t>
      </w:r>
      <w:r>
        <w:rPr>
          <w:rFonts w:ascii="Times New Roman" w:hAnsi="Times New Roman" w:eastAsia="仿宋" w:cs="Times New Roman"/>
          <w:sz w:val="28"/>
          <w:szCs w:val="28"/>
          <w:highlight w:val="none"/>
        </w:rPr>
        <w:t>绩效的实际产出与预定目标的比较，分析完成目标或未完成目标的原因，从而评价绩效状况的方法。</w:t>
      </w:r>
    </w:p>
    <w:p>
      <w:pPr>
        <w:snapToGrid w:val="0"/>
        <w:spacing w:line="500" w:lineRule="exact"/>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lang w:eastAsia="zh-CN"/>
        </w:rPr>
        <w:t>②公众评价法。通过公众问卷、抽样调查等方式对财政项目资金支出效果进行评判，评价绩效目标实现程度。绩效评价小组对涉及</w:t>
      </w:r>
      <w:r>
        <w:rPr>
          <w:rFonts w:hint="eastAsia" w:ascii="Times New Roman" w:hAnsi="Times New Roman" w:eastAsia="仿宋" w:cs="Times New Roman"/>
          <w:sz w:val="28"/>
          <w:szCs w:val="28"/>
          <w:highlight w:val="none"/>
          <w:lang w:val="en-US" w:eastAsia="zh-CN"/>
        </w:rPr>
        <w:t>该项目</w:t>
      </w:r>
      <w:r>
        <w:rPr>
          <w:rFonts w:hint="eastAsia" w:ascii="Times New Roman" w:hAnsi="Times New Roman" w:eastAsia="仿宋" w:cs="Times New Roman"/>
          <w:sz w:val="28"/>
          <w:szCs w:val="28"/>
          <w:highlight w:val="none"/>
          <w:lang w:eastAsia="zh-CN"/>
        </w:rPr>
        <w:t>的社区居民进行了问卷调查，收集了项目具体实施情况和效果的有关证据，为本次绩效分析提供了有力支撑。</w:t>
      </w:r>
    </w:p>
    <w:p>
      <w:pPr>
        <w:snapToGrid w:val="0"/>
        <w:spacing w:line="500" w:lineRule="exact"/>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lang w:eastAsia="zh-CN"/>
        </w:rPr>
        <w:t>③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500" w:lineRule="exact"/>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lang w:eastAsia="zh-CN"/>
        </w:rPr>
        <w:t>④实地考察。绩效评价项目组前往项目具体实施地进行考察，了解项目的实施情况，评价项目绩效目标实现程度，核实项目实际实施情况，与收集的资料进行验证核对，并拍照留痕。</w:t>
      </w:r>
    </w:p>
    <w:p>
      <w:pPr>
        <w:snapToGrid w:val="0"/>
        <w:spacing w:line="500" w:lineRule="exact"/>
        <w:ind w:firstLine="560" w:firstLineChars="20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⑤定性和定量相结合的方法。分值确定方面，一级指标采用《中共硚口区委 硚口区人民政府关于全面推进预算绩效管理的实施意见》（硚发[2020]3号）、《硚口区财政局关于印发全面实施预算绩效管理系列制度的通知》、《区财政局关于开展2021年区直预算绩效评价及项目支出绩效运行监控工作的通知》中确定的指标体系框架，结合专项工作经费支出项目绩效评价特点，项目预算执行情况、项目产出和项目效果三个一级指标的分值分别为20分、40分和40分；二、三级指标分值由绩效评价工作组依据各指标的重要性集体研究确定，具体评分根据评分标准确定具体分值。本次绩效评价等级依据《区财政局关于开展2021年区直预算绩效评价及项目支出绩效运行监控工作的通知》将评分结果类型分为100%-80%（≥80%）、80%-50%（≥50%，＜80%）、50%-0%（＜50%）三种，相对应评价等级为优、良、差。</w:t>
      </w:r>
    </w:p>
    <w:p>
      <w:pPr>
        <w:snapToGrid w:val="0"/>
        <w:spacing w:line="500" w:lineRule="exact"/>
        <w:ind w:firstLine="560" w:firstLineChars="20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4.证据收集方式</w:t>
      </w:r>
    </w:p>
    <w:p>
      <w:pPr>
        <w:snapToGrid w:val="0"/>
        <w:spacing w:line="500" w:lineRule="exact"/>
        <w:ind w:firstLine="560" w:firstLineChars="200"/>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 w:cs="Times New Roman"/>
          <w:sz w:val="28"/>
          <w:szCs w:val="28"/>
          <w:highlight w:val="none"/>
          <w:lang w:val="en-US" w:eastAsia="zh-CN"/>
        </w:rPr>
        <w:t xml:space="preserve">绩效评价工作组首先从宝丰街道办事处获取项目文件和财务记录等相关资料，进行案卷研究。然后将所有从案卷研究中获得的证据与从实地调研、座谈会、问卷调查、会计核算系统和宝丰街道办事处中获得的证据汇集起来，对同一指标在不同文件资料中的证据进行对比、印证、核实和补充，经过验证和确定后得到了准确、可靠和有效的证据。最后，绩效评价工作组对证据进行了判断分析，形成评价依据。     </w:t>
      </w:r>
      <w:r>
        <w:rPr>
          <w:rFonts w:hint="eastAsia" w:ascii="仿宋_GB2312" w:hAnsi="仿宋_GB2312" w:eastAsia="仿宋_GB2312" w:cs="仿宋_GB2312"/>
          <w:sz w:val="28"/>
          <w:szCs w:val="28"/>
          <w:highlight w:val="none"/>
          <w:lang w:val="en-US" w:eastAsia="zh-CN"/>
        </w:rPr>
        <w:t xml:space="preserve">        </w:t>
      </w:r>
      <w:r>
        <w:rPr>
          <w:rFonts w:hint="default" w:ascii="Times New Roman" w:hAnsi="Times New Roman" w:eastAsia="仿宋_GB2312" w:cs="Times New Roman"/>
          <w:b w:val="0"/>
          <w:bCs w:val="0"/>
          <w:sz w:val="28"/>
          <w:szCs w:val="28"/>
          <w:highlight w:val="none"/>
          <w:lang w:val="en-US" w:eastAsia="zh-CN"/>
        </w:rPr>
        <w:t xml:space="preserve"> </w:t>
      </w:r>
    </w:p>
    <w:p>
      <w:pPr>
        <w:snapToGrid w:val="0"/>
        <w:spacing w:line="500" w:lineRule="exact"/>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（三）绩效目标完成情况分析</w:t>
      </w:r>
    </w:p>
    <w:p>
      <w:pPr>
        <w:ind w:firstLine="560" w:firstLineChars="200"/>
        <w:outlineLvl w:val="0"/>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Cs/>
          <w:kern w:val="2"/>
          <w:sz w:val="28"/>
          <w:szCs w:val="28"/>
          <w:highlight w:val="none"/>
          <w:lang w:val="en-US" w:eastAsia="zh-CN" w:bidi="ar-SA"/>
        </w:rPr>
        <w:t>该项目绩效评价准则分值100分，评价得93分，评价等级为“优，具体评分及评价见附件1。</w:t>
      </w:r>
    </w:p>
    <w:p>
      <w:pPr>
        <w:ind w:firstLine="560" w:firstLineChars="200"/>
        <w:outlineLvl w:val="0"/>
        <w:rPr>
          <w:rFonts w:hint="default" w:ascii="Times New Roman" w:hAnsi="Times New Roman" w:eastAsia="仿宋_GB2312" w:cs="Times New Roman"/>
          <w:b w:val="0"/>
          <w:bCs w:val="0"/>
          <w:kern w:val="0"/>
          <w:sz w:val="28"/>
          <w:szCs w:val="28"/>
          <w:highlight w:val="none"/>
        </w:rPr>
      </w:pPr>
      <w:r>
        <w:rPr>
          <w:rFonts w:hint="default" w:ascii="Times New Roman" w:hAnsi="Times New Roman" w:eastAsia="仿宋_GB2312" w:cs="Times New Roman"/>
          <w:b w:val="0"/>
          <w:bCs w:val="0"/>
          <w:sz w:val="28"/>
          <w:szCs w:val="28"/>
          <w:highlight w:val="none"/>
        </w:rPr>
        <w:t>1.预算执行情况分析</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项目预算执行情况评价得分为</w:t>
      </w:r>
      <w:r>
        <w:rPr>
          <w:rFonts w:hint="eastAsia" w:ascii="Times New Roman" w:hAnsi="Times New Roman" w:eastAsia="仿宋_GB2312" w:cs="Times New Roman"/>
          <w:b w:val="0"/>
          <w:bCs w:val="0"/>
          <w:sz w:val="28"/>
          <w:szCs w:val="28"/>
          <w:highlight w:val="none"/>
          <w:lang w:val="en-US" w:eastAsia="zh-CN"/>
        </w:rPr>
        <w:t>18</w:t>
      </w:r>
      <w:r>
        <w:rPr>
          <w:rFonts w:hint="default" w:ascii="Times New Roman" w:hAnsi="Times New Roman" w:eastAsia="仿宋_GB2312" w:cs="Times New Roman"/>
          <w:b w:val="0"/>
          <w:bCs w:val="0"/>
          <w:sz w:val="28"/>
          <w:szCs w:val="28"/>
          <w:highlight w:val="none"/>
        </w:rPr>
        <w:t>分，评价等级为</w:t>
      </w:r>
      <w:r>
        <w:rPr>
          <w:rFonts w:hint="eastAsia" w:ascii="Times New Roman" w:hAnsi="Times New Roman" w:eastAsia="仿宋_GB2312" w:cs="Times New Roman"/>
          <w:bCs/>
          <w:kern w:val="2"/>
          <w:sz w:val="28"/>
          <w:szCs w:val="28"/>
          <w:highlight w:val="none"/>
          <w:lang w:val="en-US" w:eastAsia="zh-CN" w:bidi="ar-SA"/>
        </w:rPr>
        <w:t>“优”</w:t>
      </w:r>
      <w:r>
        <w:rPr>
          <w:rFonts w:hint="default" w:ascii="Times New Roman" w:hAnsi="Times New Roman" w:eastAsia="仿宋_GB2312" w:cs="Times New Roman"/>
          <w:b w:val="0"/>
          <w:bCs w:val="0"/>
          <w:sz w:val="28"/>
          <w:szCs w:val="28"/>
          <w:highlight w:val="none"/>
        </w:rPr>
        <w:t>。</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（1）项目立项</w:t>
      </w:r>
    </w:p>
    <w:p>
      <w:pPr>
        <w:snapToGrid w:val="0"/>
        <w:spacing w:line="500" w:lineRule="exact"/>
        <w:ind w:firstLine="560"/>
        <w:rPr>
          <w:rFonts w:hint="default" w:ascii="Times New Roman" w:hAnsi="Times New Roman" w:eastAsia="仿宋_GB2312" w:cs="Times New Roman"/>
          <w:b w:val="0"/>
          <w:bCs w:val="0"/>
          <w:sz w:val="28"/>
          <w:szCs w:val="28"/>
          <w:highlight w:val="none"/>
        </w:rPr>
      </w:pPr>
      <w:r>
        <w:rPr>
          <w:rFonts w:hint="eastAsia" w:ascii="仿宋" w:hAnsi="仿宋" w:eastAsia="仿宋" w:cs="仿宋"/>
          <w:b w:val="0"/>
          <w:bCs w:val="0"/>
          <w:sz w:val="28"/>
          <w:szCs w:val="28"/>
          <w:highlight w:val="none"/>
        </w:rPr>
        <w:t>①</w:t>
      </w:r>
      <w:r>
        <w:rPr>
          <w:rFonts w:hint="default" w:ascii="Times New Roman" w:hAnsi="Times New Roman" w:eastAsia="仿宋_GB2312" w:cs="Times New Roman"/>
          <w:b w:val="0"/>
          <w:bCs w:val="0"/>
          <w:sz w:val="28"/>
          <w:szCs w:val="28"/>
          <w:highlight w:val="none"/>
        </w:rPr>
        <w:t>立项规范性</w:t>
      </w:r>
    </w:p>
    <w:p>
      <w:pPr>
        <w:pStyle w:val="5"/>
        <w:spacing w:before="1" w:line="422" w:lineRule="auto"/>
        <w:ind w:left="224" w:right="219" w:firstLine="480"/>
        <w:jc w:val="both"/>
        <w:rPr>
          <w:rFonts w:hint="eastAsia" w:ascii="Times New Roman" w:hAnsi="Times New Roman" w:eastAsia="仿宋_GB2312" w:cs="Times New Roman"/>
          <w:b w:val="0"/>
          <w:bCs w:val="0"/>
          <w:kern w:val="2"/>
          <w:sz w:val="28"/>
          <w:szCs w:val="28"/>
          <w:highlight w:val="none"/>
          <w:lang w:val="en-US" w:eastAsia="zh-CN" w:bidi="ar-SA"/>
        </w:rPr>
      </w:pPr>
      <w:r>
        <w:rPr>
          <w:rFonts w:hint="eastAsia" w:ascii="Times New Roman" w:hAnsi="Times New Roman" w:eastAsia="仿宋_GB2312" w:cs="Times New Roman"/>
          <w:b w:val="0"/>
          <w:bCs w:val="0"/>
          <w:kern w:val="2"/>
          <w:sz w:val="28"/>
          <w:szCs w:val="28"/>
          <w:highlight w:val="none"/>
          <w:lang w:val="en-US" w:eastAsia="zh-CN" w:bidi="ar-SA"/>
        </w:rPr>
        <w:t>项目</w:t>
      </w:r>
      <w:r>
        <w:rPr>
          <w:rFonts w:hint="default" w:ascii="Times New Roman" w:hAnsi="Times New Roman" w:eastAsia="仿宋_GB2312" w:cs="Times New Roman"/>
          <w:b w:val="0"/>
          <w:bCs w:val="0"/>
          <w:kern w:val="2"/>
          <w:sz w:val="28"/>
          <w:szCs w:val="28"/>
          <w:highlight w:val="none"/>
          <w:lang w:val="en-US" w:eastAsia="zh-CN" w:bidi="ar-SA"/>
        </w:rPr>
        <w:t>立项依据充分</w:t>
      </w:r>
      <w:r>
        <w:rPr>
          <w:rFonts w:hint="eastAsia" w:ascii="Times New Roman" w:hAnsi="Times New Roman" w:eastAsia="仿宋_GB2312" w:cs="Times New Roman"/>
          <w:b w:val="0"/>
          <w:bCs w:val="0"/>
          <w:kern w:val="2"/>
          <w:sz w:val="28"/>
          <w:szCs w:val="28"/>
          <w:highlight w:val="none"/>
          <w:lang w:val="en-US" w:eastAsia="zh-CN" w:bidi="ar-SA"/>
        </w:rPr>
        <w:t>，项目申报</w:t>
      </w:r>
      <w:r>
        <w:rPr>
          <w:rFonts w:hint="default" w:ascii="Times New Roman" w:hAnsi="Times New Roman" w:eastAsia="仿宋_GB2312" w:cs="Times New Roman"/>
          <w:b w:val="0"/>
          <w:bCs w:val="0"/>
          <w:kern w:val="2"/>
          <w:sz w:val="28"/>
          <w:szCs w:val="28"/>
          <w:highlight w:val="none"/>
          <w:lang w:val="en-US" w:eastAsia="zh-CN" w:bidi="ar-SA"/>
        </w:rPr>
        <w:t>材料真实</w:t>
      </w:r>
      <w:r>
        <w:rPr>
          <w:rFonts w:hint="eastAsia" w:ascii="Times New Roman" w:hAnsi="Times New Roman" w:eastAsia="仿宋_GB2312" w:cs="Times New Roman"/>
          <w:b w:val="0"/>
          <w:bCs w:val="0"/>
          <w:kern w:val="2"/>
          <w:sz w:val="28"/>
          <w:szCs w:val="28"/>
          <w:highlight w:val="none"/>
          <w:lang w:val="en-US" w:eastAsia="zh-CN" w:bidi="ar-SA"/>
        </w:rPr>
        <w:t>、</w:t>
      </w:r>
      <w:r>
        <w:rPr>
          <w:rFonts w:hint="default" w:ascii="Times New Roman" w:hAnsi="Times New Roman" w:eastAsia="仿宋_GB2312" w:cs="Times New Roman"/>
          <w:b w:val="0"/>
          <w:bCs w:val="0"/>
          <w:kern w:val="2"/>
          <w:sz w:val="28"/>
          <w:szCs w:val="28"/>
          <w:highlight w:val="none"/>
          <w:lang w:val="en-US" w:eastAsia="zh-CN" w:bidi="ar-SA"/>
        </w:rPr>
        <w:t>可靠，符合项目规范性要求；立项程序规范</w:t>
      </w:r>
      <w:r>
        <w:rPr>
          <w:rFonts w:hint="eastAsia" w:ascii="Times New Roman" w:hAnsi="Times New Roman" w:eastAsia="仿宋_GB2312" w:cs="Times New Roman"/>
          <w:b w:val="0"/>
          <w:bCs w:val="0"/>
          <w:kern w:val="2"/>
          <w:sz w:val="28"/>
          <w:szCs w:val="28"/>
          <w:highlight w:val="none"/>
          <w:lang w:val="en-US" w:eastAsia="zh-CN" w:bidi="ar-SA"/>
        </w:rPr>
        <w:t>，</w:t>
      </w:r>
      <w:r>
        <w:rPr>
          <w:rFonts w:hint="default" w:ascii="Times New Roman" w:hAnsi="Times New Roman" w:eastAsia="仿宋_GB2312" w:cs="Times New Roman"/>
          <w:b w:val="0"/>
          <w:bCs w:val="0"/>
          <w:kern w:val="2"/>
          <w:sz w:val="28"/>
          <w:szCs w:val="28"/>
          <w:highlight w:val="none"/>
          <w:lang w:val="en-US" w:eastAsia="zh-CN" w:bidi="ar-SA"/>
        </w:rPr>
        <w:t>项目按照规定的程序申请设立；审批文件、材料符合相关要求</w:t>
      </w:r>
      <w:r>
        <w:rPr>
          <w:rFonts w:hint="eastAsia" w:ascii="Times New Roman" w:hAnsi="Times New Roman" w:eastAsia="仿宋_GB2312" w:cs="Times New Roman"/>
          <w:b w:val="0"/>
          <w:bCs w:val="0"/>
          <w:kern w:val="2"/>
          <w:sz w:val="28"/>
          <w:szCs w:val="28"/>
          <w:highlight w:val="none"/>
          <w:lang w:val="en-US" w:eastAsia="zh-CN" w:bidi="ar-SA"/>
        </w:rPr>
        <w:t>，</w:t>
      </w:r>
      <w:r>
        <w:rPr>
          <w:rFonts w:hint="default" w:ascii="Times New Roman" w:hAnsi="Times New Roman" w:eastAsia="仿宋_GB2312" w:cs="Times New Roman"/>
          <w:b w:val="0"/>
          <w:bCs w:val="0"/>
          <w:kern w:val="2"/>
          <w:sz w:val="28"/>
          <w:szCs w:val="28"/>
          <w:highlight w:val="none"/>
          <w:lang w:val="en-US" w:eastAsia="zh-CN" w:bidi="ar-SA"/>
        </w:rPr>
        <w:t>已通过</w:t>
      </w:r>
      <w:r>
        <w:rPr>
          <w:rFonts w:hint="eastAsia" w:ascii="Times New Roman" w:hAnsi="Times New Roman" w:eastAsia="仿宋_GB2312" w:cs="Times New Roman"/>
          <w:b w:val="0"/>
          <w:bCs w:val="0"/>
          <w:kern w:val="2"/>
          <w:sz w:val="28"/>
          <w:szCs w:val="28"/>
          <w:highlight w:val="none"/>
          <w:lang w:val="en-US" w:eastAsia="zh-CN" w:bidi="ar-SA"/>
        </w:rPr>
        <w:t>宝丰街道办事处集体</w:t>
      </w:r>
      <w:r>
        <w:rPr>
          <w:rFonts w:hint="default" w:ascii="Times New Roman" w:hAnsi="Times New Roman" w:eastAsia="仿宋_GB2312" w:cs="Times New Roman"/>
          <w:b w:val="0"/>
          <w:bCs w:val="0"/>
          <w:kern w:val="2"/>
          <w:sz w:val="28"/>
          <w:szCs w:val="28"/>
          <w:highlight w:val="none"/>
          <w:lang w:val="en-US" w:eastAsia="zh-CN" w:bidi="ar-SA"/>
        </w:rPr>
        <w:t xml:space="preserve">决策 </w:t>
      </w:r>
      <w:r>
        <w:rPr>
          <w:rFonts w:hint="eastAsia" w:ascii="Times New Roman" w:hAnsi="Times New Roman" w:eastAsia="仿宋_GB2312" w:cs="Times New Roman"/>
          <w:b w:val="0"/>
          <w:bCs w:val="0"/>
          <w:kern w:val="2"/>
          <w:sz w:val="28"/>
          <w:szCs w:val="28"/>
          <w:highlight w:val="none"/>
          <w:lang w:val="en-US" w:eastAsia="zh-CN" w:bidi="ar-SA"/>
        </w:rPr>
        <w:t>。</w:t>
      </w:r>
    </w:p>
    <w:p>
      <w:pPr>
        <w:pStyle w:val="5"/>
        <w:spacing w:before="1" w:line="422" w:lineRule="auto"/>
        <w:ind w:left="224" w:right="219" w:firstLine="480"/>
        <w:jc w:val="both"/>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kern w:val="2"/>
          <w:sz w:val="28"/>
          <w:szCs w:val="28"/>
          <w:highlight w:val="none"/>
          <w:lang w:val="en-US" w:eastAsia="zh-CN" w:bidi="ar-SA"/>
        </w:rPr>
        <w:t>该项绩效指标满分</w:t>
      </w:r>
      <w:r>
        <w:rPr>
          <w:rFonts w:hint="eastAsia" w:ascii="Times New Roman" w:hAnsi="Times New Roman" w:eastAsia="仿宋_GB2312" w:cs="Times New Roman"/>
          <w:b w:val="0"/>
          <w:bCs w:val="0"/>
          <w:kern w:val="2"/>
          <w:sz w:val="28"/>
          <w:szCs w:val="28"/>
          <w:highlight w:val="none"/>
          <w:lang w:val="en-US" w:eastAsia="zh-CN" w:bidi="ar-SA"/>
        </w:rPr>
        <w:t>3</w:t>
      </w:r>
      <w:r>
        <w:rPr>
          <w:rFonts w:hint="default" w:ascii="Times New Roman" w:hAnsi="Times New Roman" w:eastAsia="仿宋_GB2312" w:cs="Times New Roman"/>
          <w:b w:val="0"/>
          <w:bCs w:val="0"/>
          <w:kern w:val="2"/>
          <w:sz w:val="28"/>
          <w:szCs w:val="28"/>
          <w:highlight w:val="none"/>
          <w:lang w:val="en-US" w:eastAsia="zh-CN" w:bidi="ar-SA"/>
        </w:rPr>
        <w:t xml:space="preserve">分，实际得分 </w:t>
      </w:r>
      <w:r>
        <w:rPr>
          <w:rFonts w:hint="eastAsia" w:ascii="Times New Roman" w:hAnsi="Times New Roman" w:eastAsia="仿宋_GB2312" w:cs="Times New Roman"/>
          <w:b w:val="0"/>
          <w:bCs w:val="0"/>
          <w:kern w:val="2"/>
          <w:sz w:val="28"/>
          <w:szCs w:val="28"/>
          <w:highlight w:val="none"/>
          <w:lang w:val="en-US" w:eastAsia="zh-CN" w:bidi="ar-SA"/>
        </w:rPr>
        <w:t>3</w:t>
      </w:r>
      <w:r>
        <w:rPr>
          <w:rFonts w:hint="default" w:ascii="Times New Roman" w:hAnsi="Times New Roman" w:eastAsia="仿宋_GB2312" w:cs="Times New Roman"/>
          <w:b w:val="0"/>
          <w:bCs w:val="0"/>
          <w:kern w:val="2"/>
          <w:sz w:val="28"/>
          <w:szCs w:val="28"/>
          <w:highlight w:val="none"/>
          <w:lang w:val="en-US" w:eastAsia="zh-CN" w:bidi="ar-SA"/>
        </w:rPr>
        <w:t>分。</w:t>
      </w:r>
    </w:p>
    <w:p>
      <w:pPr>
        <w:snapToGrid w:val="0"/>
        <w:spacing w:line="500" w:lineRule="exact"/>
        <w:ind w:firstLine="56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②</w:t>
      </w:r>
      <w:r>
        <w:rPr>
          <w:rFonts w:hint="default" w:ascii="Times New Roman" w:hAnsi="Times New Roman" w:eastAsia="仿宋_GB2312" w:cs="Times New Roman"/>
          <w:b w:val="0"/>
          <w:bCs w:val="0"/>
          <w:sz w:val="28"/>
          <w:szCs w:val="28"/>
          <w:highlight w:val="none"/>
        </w:rPr>
        <w:t>绩效指标明确性</w:t>
      </w:r>
    </w:p>
    <w:p>
      <w:pPr>
        <w:snapToGrid w:val="0"/>
        <w:spacing w:line="500" w:lineRule="exact"/>
        <w:ind w:firstLine="480"/>
        <w:rPr>
          <w:rFonts w:hint="eastAsia" w:ascii="Times New Roman" w:hAnsi="Times New Roman" w:eastAsia="仿宋_GB2312" w:cs="Times New Roman"/>
          <w:b w:val="0"/>
          <w:bCs w:val="0"/>
          <w:sz w:val="28"/>
          <w:szCs w:val="28"/>
          <w:highlight w:val="none"/>
          <w:lang w:eastAsia="zh-CN"/>
        </w:rPr>
      </w:pPr>
      <w:r>
        <w:rPr>
          <w:rFonts w:hint="eastAsia" w:ascii="Times New Roman" w:hAnsi="Times New Roman" w:eastAsia="仿宋_GB2312" w:cs="Times New Roman"/>
          <w:b w:val="0"/>
          <w:bCs w:val="0"/>
          <w:sz w:val="28"/>
          <w:szCs w:val="28"/>
          <w:highlight w:val="none"/>
        </w:rPr>
        <w:t>绩效目标</w:t>
      </w:r>
      <w:r>
        <w:rPr>
          <w:rFonts w:hint="eastAsia" w:ascii="Times New Roman" w:hAnsi="Times New Roman" w:eastAsia="仿宋_GB2312" w:cs="Times New Roman"/>
          <w:b w:val="0"/>
          <w:bCs w:val="0"/>
          <w:sz w:val="28"/>
          <w:szCs w:val="28"/>
          <w:highlight w:val="none"/>
          <w:lang w:eastAsia="zh-CN"/>
        </w:rPr>
        <w:t>总体上设定</w:t>
      </w:r>
      <w:r>
        <w:rPr>
          <w:rFonts w:hint="eastAsia" w:ascii="Times New Roman" w:hAnsi="Times New Roman" w:eastAsia="仿宋_GB2312" w:cs="Times New Roman"/>
          <w:b w:val="0"/>
          <w:bCs w:val="0"/>
          <w:sz w:val="28"/>
          <w:szCs w:val="28"/>
          <w:highlight w:val="none"/>
        </w:rPr>
        <w:t>较为合理，突出重点、统筹兼顾，将绩效目标细化分解为具体的绩效指标，</w:t>
      </w:r>
      <w:r>
        <w:rPr>
          <w:rFonts w:hint="eastAsia" w:ascii="Times New Roman" w:hAnsi="Times New Roman" w:eastAsia="仿宋_GB2312" w:cs="Times New Roman"/>
          <w:b w:val="0"/>
          <w:bCs w:val="0"/>
          <w:sz w:val="28"/>
          <w:szCs w:val="28"/>
          <w:highlight w:val="none"/>
          <w:lang w:eastAsia="zh-CN"/>
        </w:rPr>
        <w:t>更</w:t>
      </w:r>
      <w:r>
        <w:rPr>
          <w:rFonts w:hint="eastAsia" w:ascii="Times New Roman" w:hAnsi="Times New Roman" w:eastAsia="仿宋_GB2312" w:cs="Times New Roman"/>
          <w:b w:val="0"/>
          <w:bCs w:val="0"/>
          <w:sz w:val="28"/>
          <w:szCs w:val="28"/>
          <w:highlight w:val="none"/>
        </w:rPr>
        <w:t>清晰</w:t>
      </w:r>
      <w:r>
        <w:rPr>
          <w:rFonts w:hint="eastAsia" w:ascii="Times New Roman" w:hAnsi="Times New Roman" w:eastAsia="仿宋_GB2312" w:cs="Times New Roman"/>
          <w:b w:val="0"/>
          <w:bCs w:val="0"/>
          <w:sz w:val="28"/>
          <w:szCs w:val="28"/>
          <w:highlight w:val="none"/>
          <w:lang w:eastAsia="zh-CN"/>
        </w:rPr>
        <w:t>地反映</w:t>
      </w:r>
      <w:r>
        <w:rPr>
          <w:rFonts w:hint="eastAsia" w:ascii="Times New Roman" w:hAnsi="Times New Roman" w:eastAsia="仿宋_GB2312" w:cs="Times New Roman"/>
          <w:b w:val="0"/>
          <w:bCs w:val="0"/>
          <w:sz w:val="28"/>
          <w:szCs w:val="28"/>
          <w:highlight w:val="none"/>
        </w:rPr>
        <w:t>绩效目标</w:t>
      </w:r>
      <w:r>
        <w:rPr>
          <w:rFonts w:hint="eastAsia" w:ascii="Times New Roman" w:hAnsi="Times New Roman" w:eastAsia="仿宋_GB2312" w:cs="Times New Roman"/>
          <w:b w:val="0"/>
          <w:bCs w:val="0"/>
          <w:sz w:val="28"/>
          <w:szCs w:val="28"/>
          <w:highlight w:val="none"/>
          <w:lang w:eastAsia="zh-CN"/>
        </w:rPr>
        <w:t>的完成情况。</w:t>
      </w:r>
      <w:r>
        <w:rPr>
          <w:rFonts w:hint="eastAsia" w:ascii="Times New Roman" w:hAnsi="Times New Roman" w:eastAsia="仿宋_GB2312" w:cs="Times New Roman"/>
          <w:b w:val="0"/>
          <w:bCs w:val="0"/>
          <w:sz w:val="28"/>
          <w:szCs w:val="28"/>
          <w:highlight w:val="none"/>
        </w:rPr>
        <w:t>绩效目标与预算确定的项目投资额相</w:t>
      </w:r>
      <w:r>
        <w:rPr>
          <w:rFonts w:hint="eastAsia" w:ascii="Times New Roman" w:hAnsi="Times New Roman" w:eastAsia="仿宋_GB2312" w:cs="Times New Roman"/>
          <w:b w:val="0"/>
          <w:bCs w:val="0"/>
          <w:sz w:val="28"/>
          <w:szCs w:val="28"/>
          <w:highlight w:val="none"/>
          <w:lang w:eastAsia="zh-CN"/>
        </w:rPr>
        <w:t>互</w:t>
      </w:r>
      <w:r>
        <w:rPr>
          <w:rFonts w:hint="eastAsia" w:ascii="Times New Roman" w:hAnsi="Times New Roman" w:eastAsia="仿宋_GB2312" w:cs="Times New Roman"/>
          <w:b w:val="0"/>
          <w:bCs w:val="0"/>
          <w:sz w:val="28"/>
          <w:szCs w:val="28"/>
          <w:highlight w:val="none"/>
        </w:rPr>
        <w:t>匹配，但</w:t>
      </w:r>
      <w:r>
        <w:rPr>
          <w:rFonts w:hint="eastAsia" w:ascii="Times New Roman" w:hAnsi="Times New Roman" w:eastAsia="仿宋_GB2312" w:cs="Times New Roman"/>
          <w:b w:val="0"/>
          <w:bCs w:val="0"/>
          <w:sz w:val="28"/>
          <w:szCs w:val="28"/>
          <w:highlight w:val="none"/>
          <w:lang w:eastAsia="zh-CN"/>
        </w:rPr>
        <w:t>绩效目标设置与项目年度任务部分不对应</w:t>
      </w:r>
      <w:r>
        <w:rPr>
          <w:rFonts w:hint="eastAsia" w:ascii="Times New Roman" w:hAnsi="Times New Roman" w:eastAsia="仿宋_GB2312" w:cs="Times New Roman"/>
          <w:b w:val="0"/>
          <w:bCs w:val="0"/>
          <w:sz w:val="28"/>
          <w:szCs w:val="28"/>
          <w:highlight w:val="none"/>
        </w:rPr>
        <w:t>扣</w:t>
      </w:r>
      <w:r>
        <w:rPr>
          <w:rFonts w:hint="eastAsia" w:ascii="Times New Roman" w:hAnsi="Times New Roman" w:eastAsia="仿宋_GB2312" w:cs="Times New Roman"/>
          <w:b w:val="0"/>
          <w:bCs w:val="0"/>
          <w:sz w:val="28"/>
          <w:szCs w:val="28"/>
          <w:highlight w:val="none"/>
          <w:lang w:val="en-US" w:eastAsia="zh-CN"/>
        </w:rPr>
        <w:t>2</w:t>
      </w:r>
      <w:r>
        <w:rPr>
          <w:rFonts w:hint="eastAsia" w:ascii="Times New Roman" w:hAnsi="Times New Roman" w:eastAsia="仿宋_GB2312" w:cs="Times New Roman"/>
          <w:b w:val="0"/>
          <w:bCs w:val="0"/>
          <w:sz w:val="28"/>
          <w:szCs w:val="28"/>
          <w:highlight w:val="none"/>
        </w:rPr>
        <w:t>分</w:t>
      </w:r>
      <w:r>
        <w:rPr>
          <w:rFonts w:hint="eastAsia" w:ascii="Times New Roman" w:hAnsi="Times New Roman" w:eastAsia="仿宋_GB2312" w:cs="Times New Roman"/>
          <w:b w:val="0"/>
          <w:bCs w:val="0"/>
          <w:sz w:val="28"/>
          <w:szCs w:val="28"/>
          <w:highlight w:val="none"/>
          <w:lang w:eastAsia="zh-CN"/>
        </w:rPr>
        <w:t>。</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eastAsia" w:ascii="Times New Roman" w:hAnsi="Times New Roman" w:eastAsia="仿宋_GB2312" w:cs="Times New Roman"/>
          <w:b w:val="0"/>
          <w:bCs w:val="0"/>
          <w:sz w:val="28"/>
          <w:szCs w:val="28"/>
          <w:highlight w:val="none"/>
        </w:rPr>
        <w:t xml:space="preserve">该项绩效指标满分 </w:t>
      </w:r>
      <w:r>
        <w:rPr>
          <w:rFonts w:hint="eastAsia" w:ascii="Times New Roman" w:hAnsi="Times New Roman" w:eastAsia="仿宋_GB2312" w:cs="Times New Roman"/>
          <w:b w:val="0"/>
          <w:bCs w:val="0"/>
          <w:sz w:val="28"/>
          <w:szCs w:val="28"/>
          <w:highlight w:val="none"/>
          <w:lang w:val="en-US" w:eastAsia="zh-CN"/>
        </w:rPr>
        <w:t>8</w:t>
      </w:r>
      <w:r>
        <w:rPr>
          <w:rFonts w:hint="eastAsia" w:ascii="Times New Roman" w:hAnsi="Times New Roman" w:eastAsia="仿宋_GB2312" w:cs="Times New Roman"/>
          <w:b w:val="0"/>
          <w:bCs w:val="0"/>
          <w:sz w:val="28"/>
          <w:szCs w:val="28"/>
          <w:highlight w:val="none"/>
        </w:rPr>
        <w:t>分，实际得分</w:t>
      </w:r>
      <w:r>
        <w:rPr>
          <w:rFonts w:hint="eastAsia" w:ascii="Times New Roman" w:hAnsi="Times New Roman" w:eastAsia="仿宋_GB2312" w:cs="Times New Roman"/>
          <w:b w:val="0"/>
          <w:bCs w:val="0"/>
          <w:sz w:val="28"/>
          <w:szCs w:val="28"/>
          <w:highlight w:val="none"/>
          <w:lang w:val="en-US" w:eastAsia="zh-CN"/>
        </w:rPr>
        <w:t>6</w:t>
      </w:r>
      <w:r>
        <w:rPr>
          <w:rFonts w:hint="eastAsia" w:ascii="Times New Roman" w:hAnsi="Times New Roman" w:eastAsia="仿宋_GB2312" w:cs="Times New Roman"/>
          <w:b w:val="0"/>
          <w:bCs w:val="0"/>
          <w:sz w:val="28"/>
          <w:szCs w:val="28"/>
          <w:highlight w:val="none"/>
        </w:rPr>
        <w:t>分。</w:t>
      </w:r>
    </w:p>
    <w:p>
      <w:pPr>
        <w:pStyle w:val="14"/>
        <w:tabs>
          <w:tab w:val="right" w:pos="8700"/>
        </w:tabs>
        <w:spacing w:line="500" w:lineRule="exact"/>
        <w:ind w:left="482"/>
        <w:outlineLvl w:val="2"/>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（2）</w:t>
      </w:r>
      <w:r>
        <w:rPr>
          <w:rFonts w:hint="default" w:ascii="Times New Roman" w:hAnsi="Times New Roman" w:eastAsia="仿宋_GB2312" w:cs="Times New Roman"/>
          <w:b w:val="0"/>
          <w:bCs w:val="0"/>
          <w:sz w:val="28"/>
          <w:szCs w:val="28"/>
          <w:highlight w:val="none"/>
        </w:rPr>
        <w:t>资金落实</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eastAsia" w:ascii="仿宋" w:hAnsi="仿宋" w:eastAsia="仿宋" w:cs="仿宋"/>
          <w:b w:val="0"/>
          <w:bCs w:val="0"/>
          <w:sz w:val="28"/>
          <w:szCs w:val="28"/>
          <w:highlight w:val="none"/>
        </w:rPr>
        <w:t>①</w:t>
      </w:r>
      <w:r>
        <w:rPr>
          <w:rFonts w:hint="default" w:ascii="Times New Roman" w:hAnsi="Times New Roman" w:eastAsia="仿宋_GB2312" w:cs="Times New Roman"/>
          <w:b w:val="0"/>
          <w:bCs w:val="0"/>
          <w:color w:val="000000"/>
          <w:sz w:val="28"/>
          <w:szCs w:val="28"/>
          <w:highlight w:val="none"/>
        </w:rPr>
        <w:t>资金到位率</w:t>
      </w:r>
    </w:p>
    <w:p>
      <w:pPr>
        <w:snapToGrid w:val="0"/>
        <w:spacing w:line="500" w:lineRule="exact"/>
        <w:ind w:firstLine="480"/>
        <w:rPr>
          <w:rFonts w:hint="eastAsia" w:ascii="Times New Roman" w:hAnsi="Times New Roman" w:eastAsia="仿宋_GB2312" w:cs="Times New Roman"/>
          <w:b w:val="0"/>
          <w:bCs w:val="0"/>
          <w:color w:val="000000"/>
          <w:sz w:val="28"/>
          <w:szCs w:val="28"/>
          <w:highlight w:val="none"/>
          <w:lang w:eastAsia="zh-CN"/>
        </w:rPr>
      </w:pPr>
      <w:r>
        <w:rPr>
          <w:rFonts w:hint="default" w:ascii="Times New Roman" w:hAnsi="Times New Roman" w:eastAsia="仿宋_GB2312" w:cs="Times New Roman"/>
          <w:b w:val="0"/>
          <w:bCs w:val="0"/>
          <w:color w:val="000000"/>
          <w:sz w:val="28"/>
          <w:szCs w:val="28"/>
          <w:highlight w:val="none"/>
        </w:rPr>
        <w:t>预算资金</w:t>
      </w:r>
      <w:r>
        <w:rPr>
          <w:rFonts w:hint="eastAsia" w:ascii="Times New Roman" w:hAnsi="Times New Roman" w:eastAsia="仿宋_GB2312" w:cs="Times New Roman"/>
          <w:b w:val="0"/>
          <w:bCs w:val="0"/>
          <w:color w:val="000000"/>
          <w:sz w:val="28"/>
          <w:szCs w:val="28"/>
          <w:highlight w:val="none"/>
          <w:lang w:val="en-US" w:eastAsia="zh-CN"/>
        </w:rPr>
        <w:t>1,451.13万元</w:t>
      </w:r>
      <w:r>
        <w:rPr>
          <w:rFonts w:hint="default" w:ascii="Times New Roman" w:hAnsi="Times New Roman" w:eastAsia="仿宋_GB2312" w:cs="Times New Roman"/>
          <w:b w:val="0"/>
          <w:bCs w:val="0"/>
          <w:color w:val="000000"/>
          <w:sz w:val="28"/>
          <w:szCs w:val="28"/>
          <w:highlight w:val="none"/>
        </w:rPr>
        <w:t>，已全部到位，到位率100%，满足了项目正常开展的资金需求</w:t>
      </w:r>
      <w:r>
        <w:rPr>
          <w:rFonts w:hint="eastAsia" w:ascii="Times New Roman" w:hAnsi="Times New Roman" w:eastAsia="仿宋_GB2312" w:cs="Times New Roman"/>
          <w:b w:val="0"/>
          <w:bCs w:val="0"/>
          <w:color w:val="000000"/>
          <w:sz w:val="28"/>
          <w:szCs w:val="28"/>
          <w:highlight w:val="none"/>
          <w:lang w:eastAsia="zh-CN"/>
        </w:rPr>
        <w:t>。</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eastAsia" w:ascii="仿宋" w:hAnsi="仿宋" w:eastAsia="仿宋" w:cs="仿宋"/>
          <w:b w:val="0"/>
          <w:bCs w:val="0"/>
          <w:sz w:val="28"/>
          <w:szCs w:val="28"/>
          <w:highlight w:val="none"/>
        </w:rPr>
        <w:t>②</w:t>
      </w:r>
      <w:r>
        <w:rPr>
          <w:rFonts w:hint="default" w:ascii="Times New Roman" w:hAnsi="Times New Roman" w:eastAsia="仿宋_GB2312" w:cs="Times New Roman"/>
          <w:b w:val="0"/>
          <w:bCs w:val="0"/>
          <w:color w:val="000000"/>
          <w:sz w:val="28"/>
          <w:szCs w:val="28"/>
          <w:highlight w:val="none"/>
        </w:rPr>
        <w:t>资金使用率</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截</w:t>
      </w:r>
      <w:r>
        <w:rPr>
          <w:rFonts w:hint="default" w:ascii="Times New Roman" w:hAnsi="Times New Roman" w:eastAsia="仿宋_GB2312" w:cs="Times New Roman"/>
          <w:b w:val="0"/>
          <w:bCs w:val="0"/>
          <w:color w:val="000000"/>
          <w:sz w:val="28"/>
          <w:szCs w:val="28"/>
          <w:highlight w:val="none"/>
          <w:lang w:val="en-US" w:eastAsia="zh-CN"/>
        </w:rPr>
        <w:t>至</w:t>
      </w:r>
      <w:r>
        <w:rPr>
          <w:rFonts w:hint="default" w:ascii="Times New Roman" w:hAnsi="Times New Roman" w:eastAsia="仿宋_GB2312" w:cs="Times New Roman"/>
          <w:b w:val="0"/>
          <w:bCs w:val="0"/>
          <w:color w:val="000000"/>
          <w:sz w:val="28"/>
          <w:szCs w:val="28"/>
          <w:highlight w:val="none"/>
        </w:rPr>
        <w:t>20</w:t>
      </w:r>
      <w:r>
        <w:rPr>
          <w:rFonts w:hint="default" w:ascii="Times New Roman" w:hAnsi="Times New Roman" w:eastAsia="仿宋_GB2312" w:cs="Times New Roman"/>
          <w:b w:val="0"/>
          <w:bCs w:val="0"/>
          <w:color w:val="000000"/>
          <w:sz w:val="28"/>
          <w:szCs w:val="28"/>
          <w:highlight w:val="none"/>
          <w:lang w:val="en-US" w:eastAsia="zh-CN"/>
        </w:rPr>
        <w:t>20</w:t>
      </w:r>
      <w:r>
        <w:rPr>
          <w:rFonts w:hint="default" w:ascii="Times New Roman" w:hAnsi="Times New Roman" w:eastAsia="仿宋_GB2312" w:cs="Times New Roman"/>
          <w:b w:val="0"/>
          <w:bCs w:val="0"/>
          <w:color w:val="000000"/>
          <w:sz w:val="28"/>
          <w:szCs w:val="28"/>
          <w:highlight w:val="none"/>
        </w:rPr>
        <w:t>年12月31日，该项目预算资金</w:t>
      </w:r>
      <w:r>
        <w:rPr>
          <w:rFonts w:hint="eastAsia" w:ascii="Times New Roman" w:hAnsi="Times New Roman" w:eastAsia="仿宋_GB2312" w:cs="Times New Roman"/>
          <w:b w:val="0"/>
          <w:bCs w:val="0"/>
          <w:color w:val="000000"/>
          <w:sz w:val="28"/>
          <w:szCs w:val="28"/>
          <w:highlight w:val="none"/>
          <w:lang w:val="en-US" w:eastAsia="zh-CN"/>
        </w:rPr>
        <w:t>1,451.13万元</w:t>
      </w:r>
      <w:r>
        <w:rPr>
          <w:rFonts w:hint="default" w:ascii="Times New Roman" w:hAnsi="Times New Roman" w:eastAsia="仿宋_GB2312" w:cs="Times New Roman"/>
          <w:b w:val="0"/>
          <w:bCs w:val="0"/>
          <w:color w:val="000000"/>
          <w:sz w:val="28"/>
          <w:szCs w:val="28"/>
          <w:highlight w:val="none"/>
        </w:rPr>
        <w:t>，实际支出</w:t>
      </w:r>
      <w:r>
        <w:rPr>
          <w:rFonts w:hint="eastAsia" w:ascii="Times New Roman" w:hAnsi="Times New Roman" w:eastAsia="仿宋_GB2312" w:cs="Times New Roman"/>
          <w:b w:val="0"/>
          <w:bCs w:val="0"/>
          <w:color w:val="000000"/>
          <w:sz w:val="28"/>
          <w:szCs w:val="28"/>
          <w:highlight w:val="none"/>
          <w:lang w:val="en-US" w:eastAsia="zh-CN"/>
        </w:rPr>
        <w:t>1,451.13万元</w:t>
      </w:r>
      <w:r>
        <w:rPr>
          <w:rFonts w:hint="default" w:ascii="Times New Roman" w:hAnsi="Times New Roman" w:eastAsia="仿宋_GB2312" w:cs="Times New Roman"/>
          <w:b w:val="0"/>
          <w:bCs w:val="0"/>
          <w:color w:val="000000"/>
          <w:sz w:val="28"/>
          <w:szCs w:val="28"/>
          <w:highlight w:val="none"/>
        </w:rPr>
        <w:t>，资金使用率100%</w:t>
      </w:r>
      <w:r>
        <w:rPr>
          <w:rFonts w:hint="eastAsia" w:ascii="Times New Roman" w:hAnsi="Times New Roman" w:eastAsia="仿宋_GB2312" w:cs="Times New Roman"/>
          <w:b w:val="0"/>
          <w:bCs w:val="0"/>
          <w:color w:val="000000"/>
          <w:sz w:val="28"/>
          <w:szCs w:val="28"/>
          <w:highlight w:val="none"/>
          <w:lang w:eastAsia="zh-CN"/>
        </w:rPr>
        <w:t>。</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eastAsia" w:ascii="Times New Roman" w:hAnsi="Times New Roman" w:eastAsia="仿宋_GB2312" w:cs="Times New Roman"/>
          <w:b w:val="0"/>
          <w:bCs w:val="0"/>
          <w:sz w:val="28"/>
          <w:szCs w:val="28"/>
          <w:highlight w:val="none"/>
        </w:rPr>
        <w:t xml:space="preserve">该项绩效指标满分 </w:t>
      </w:r>
      <w:r>
        <w:rPr>
          <w:rFonts w:hint="eastAsia" w:ascii="Times New Roman" w:hAnsi="Times New Roman" w:eastAsia="仿宋_GB2312" w:cs="Times New Roman"/>
          <w:b w:val="0"/>
          <w:bCs w:val="0"/>
          <w:sz w:val="28"/>
          <w:szCs w:val="28"/>
          <w:highlight w:val="none"/>
          <w:lang w:val="en-US" w:eastAsia="zh-CN"/>
        </w:rPr>
        <w:t>4</w:t>
      </w:r>
      <w:r>
        <w:rPr>
          <w:rFonts w:hint="eastAsia" w:ascii="Times New Roman" w:hAnsi="Times New Roman" w:eastAsia="仿宋_GB2312" w:cs="Times New Roman"/>
          <w:b w:val="0"/>
          <w:bCs w:val="0"/>
          <w:sz w:val="28"/>
          <w:szCs w:val="28"/>
          <w:highlight w:val="none"/>
        </w:rPr>
        <w:t xml:space="preserve">分，实际得分 </w:t>
      </w:r>
      <w:r>
        <w:rPr>
          <w:rFonts w:hint="eastAsia" w:ascii="Times New Roman" w:hAnsi="Times New Roman" w:eastAsia="仿宋_GB2312" w:cs="Times New Roman"/>
          <w:b w:val="0"/>
          <w:bCs w:val="0"/>
          <w:sz w:val="28"/>
          <w:szCs w:val="28"/>
          <w:highlight w:val="none"/>
          <w:lang w:val="en-US" w:eastAsia="zh-CN"/>
        </w:rPr>
        <w:t>4</w:t>
      </w:r>
      <w:r>
        <w:rPr>
          <w:rFonts w:hint="eastAsia" w:ascii="Times New Roman" w:hAnsi="Times New Roman" w:eastAsia="仿宋_GB2312" w:cs="Times New Roman"/>
          <w:b w:val="0"/>
          <w:bCs w:val="0"/>
          <w:sz w:val="28"/>
          <w:szCs w:val="28"/>
          <w:highlight w:val="none"/>
        </w:rPr>
        <w:t>分。</w:t>
      </w:r>
    </w:p>
    <w:p>
      <w:pPr>
        <w:snapToGrid w:val="0"/>
        <w:spacing w:line="500" w:lineRule="exact"/>
        <w:ind w:firstLine="56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w:t>
      </w:r>
      <w:r>
        <w:rPr>
          <w:rFonts w:hint="eastAsia" w:ascii="Times New Roman" w:hAnsi="Times New Roman" w:eastAsia="仿宋_GB2312" w:cs="Times New Roman"/>
          <w:b w:val="0"/>
          <w:bCs w:val="0"/>
          <w:color w:val="000000"/>
          <w:sz w:val="28"/>
          <w:szCs w:val="28"/>
          <w:highlight w:val="none"/>
          <w:lang w:val="en-US" w:eastAsia="zh-CN"/>
        </w:rPr>
        <w:t>3</w:t>
      </w:r>
      <w:r>
        <w:rPr>
          <w:rFonts w:hint="default" w:ascii="Times New Roman" w:hAnsi="Times New Roman" w:eastAsia="仿宋_GB2312" w:cs="Times New Roman"/>
          <w:b w:val="0"/>
          <w:bCs w:val="0"/>
          <w:color w:val="000000"/>
          <w:sz w:val="28"/>
          <w:szCs w:val="28"/>
          <w:highlight w:val="none"/>
        </w:rPr>
        <w:t>）</w:t>
      </w:r>
      <w:r>
        <w:rPr>
          <w:rFonts w:hint="default" w:ascii="Times New Roman" w:hAnsi="Times New Roman" w:eastAsia="仿宋_GB2312" w:cs="Times New Roman"/>
          <w:b w:val="0"/>
          <w:bCs w:val="0"/>
          <w:sz w:val="28"/>
          <w:szCs w:val="28"/>
          <w:highlight w:val="none"/>
        </w:rPr>
        <w:t>财务管理</w:t>
      </w:r>
    </w:p>
    <w:p>
      <w:pPr>
        <w:ind w:firstLine="560" w:firstLineChars="200"/>
        <w:outlineLvl w:val="0"/>
        <w:rPr>
          <w:rFonts w:hint="eastAsia" w:ascii="Times New Roman" w:hAnsi="Times New Roman" w:eastAsia="仿宋" w:cs="Times New Roman"/>
          <w:bCs/>
          <w:sz w:val="28"/>
          <w:szCs w:val="28"/>
          <w:highlight w:val="none"/>
          <w:lang w:val="en-US" w:eastAsia="zh-CN"/>
        </w:rPr>
      </w:pPr>
      <w:r>
        <w:rPr>
          <w:rFonts w:hint="eastAsia" w:ascii="Times New Roman" w:hAnsi="Times New Roman" w:eastAsia="仿宋" w:cs="Times New Roman"/>
          <w:bCs/>
          <w:sz w:val="28"/>
          <w:szCs w:val="28"/>
          <w:highlight w:val="none"/>
          <w:lang w:val="en-US" w:eastAsia="zh-CN"/>
        </w:rPr>
        <w:t>资金使用符合国家财经法规和财务管理制度等相关规定，不存在超支超标准等情况，无截留、挤占、挪用、虚列支出等违规现象。</w:t>
      </w:r>
    </w:p>
    <w:p>
      <w:pPr>
        <w:snapToGrid w:val="0"/>
        <w:spacing w:line="500" w:lineRule="exact"/>
        <w:ind w:firstLine="480"/>
        <w:rPr>
          <w:rFonts w:ascii="仿宋" w:hAnsi="仿宋" w:eastAsia="仿宋" w:cs="仿宋"/>
          <w:sz w:val="28"/>
          <w:szCs w:val="28"/>
          <w:highlight w:val="none"/>
        </w:rPr>
      </w:pPr>
      <w:r>
        <w:rPr>
          <w:rFonts w:hint="eastAsia" w:ascii="Times New Roman" w:hAnsi="Times New Roman" w:eastAsia="仿宋_GB2312" w:cs="Times New Roman"/>
          <w:b w:val="0"/>
          <w:bCs w:val="0"/>
          <w:sz w:val="28"/>
          <w:szCs w:val="28"/>
          <w:highlight w:val="none"/>
        </w:rPr>
        <w:t xml:space="preserve">该项绩效指标满分 </w:t>
      </w:r>
      <w:r>
        <w:rPr>
          <w:rFonts w:hint="eastAsia" w:ascii="Times New Roman" w:hAnsi="Times New Roman" w:eastAsia="仿宋_GB2312" w:cs="Times New Roman"/>
          <w:b w:val="0"/>
          <w:bCs w:val="0"/>
          <w:sz w:val="28"/>
          <w:szCs w:val="28"/>
          <w:highlight w:val="none"/>
          <w:lang w:val="en-US" w:eastAsia="zh-CN"/>
        </w:rPr>
        <w:t>5</w:t>
      </w:r>
      <w:r>
        <w:rPr>
          <w:rFonts w:hint="eastAsia" w:ascii="Times New Roman" w:hAnsi="Times New Roman" w:eastAsia="仿宋_GB2312" w:cs="Times New Roman"/>
          <w:b w:val="0"/>
          <w:bCs w:val="0"/>
          <w:sz w:val="28"/>
          <w:szCs w:val="28"/>
          <w:highlight w:val="none"/>
        </w:rPr>
        <w:t>分，实际得分</w:t>
      </w:r>
      <w:r>
        <w:rPr>
          <w:rFonts w:hint="eastAsia" w:ascii="Times New Roman" w:hAnsi="Times New Roman" w:eastAsia="仿宋_GB2312" w:cs="Times New Roman"/>
          <w:b w:val="0"/>
          <w:bCs w:val="0"/>
          <w:sz w:val="28"/>
          <w:szCs w:val="28"/>
          <w:highlight w:val="none"/>
          <w:lang w:val="en-US" w:eastAsia="zh-CN"/>
        </w:rPr>
        <w:t>5</w:t>
      </w:r>
      <w:r>
        <w:rPr>
          <w:rFonts w:hint="eastAsia" w:ascii="Times New Roman" w:hAnsi="Times New Roman" w:eastAsia="仿宋_GB2312" w:cs="Times New Roman"/>
          <w:b w:val="0"/>
          <w:bCs w:val="0"/>
          <w:sz w:val="28"/>
          <w:szCs w:val="28"/>
          <w:highlight w:val="none"/>
        </w:rPr>
        <w:t>分。</w:t>
      </w:r>
    </w:p>
    <w:p>
      <w:pPr>
        <w:ind w:firstLine="560" w:firstLineChars="200"/>
        <w:outlineLvl w:val="0"/>
        <w:rPr>
          <w:rFonts w:ascii="仿宋" w:hAnsi="仿宋" w:eastAsia="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绩效目标完成情况分析</w:t>
      </w:r>
    </w:p>
    <w:p>
      <w:pPr>
        <w:snapToGrid w:val="0"/>
        <w:spacing w:line="500" w:lineRule="exact"/>
        <w:ind w:firstLine="48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）产出指标完成情况分析</w:t>
      </w:r>
    </w:p>
    <w:p>
      <w:pPr>
        <w:snapToGrid w:val="0"/>
        <w:spacing w:line="500" w:lineRule="exact"/>
        <w:ind w:firstLine="480"/>
        <w:rPr>
          <w:rFonts w:hint="eastAsia" w:ascii="仿宋" w:hAnsi="仿宋" w:eastAsia="仿宋" w:cs="仿宋"/>
          <w:b w:val="0"/>
          <w:bCs w:val="0"/>
          <w:sz w:val="28"/>
          <w:szCs w:val="28"/>
          <w:highlight w:val="none"/>
        </w:rPr>
      </w:pPr>
      <w:bookmarkStart w:id="1" w:name="_Toc394181015"/>
      <w:bookmarkStart w:id="2" w:name="_Toc394490602"/>
      <w:r>
        <w:rPr>
          <w:rFonts w:ascii="Times New Roman" w:hAnsi="Times New Roman" w:eastAsia="仿宋" w:cs="Times New Roman"/>
          <w:sz w:val="28"/>
          <w:szCs w:val="28"/>
          <w:highlight w:val="none"/>
        </w:rPr>
        <w:t>根据评价原则，项目产出评价得分为</w:t>
      </w:r>
      <w:r>
        <w:rPr>
          <w:rFonts w:hint="eastAsia" w:ascii="Times New Roman" w:hAnsi="Times New Roman" w:eastAsia="仿宋" w:cs="Times New Roman"/>
          <w:sz w:val="28"/>
          <w:szCs w:val="28"/>
          <w:highlight w:val="none"/>
          <w:lang w:val="en-US" w:eastAsia="zh-CN"/>
        </w:rPr>
        <w:t>40</w:t>
      </w:r>
      <w:r>
        <w:rPr>
          <w:rFonts w:ascii="Times New Roman" w:hAnsi="Times New Roman" w:eastAsia="仿宋" w:cs="Times New Roman"/>
          <w:sz w:val="28"/>
          <w:szCs w:val="28"/>
          <w:highlight w:val="none"/>
        </w:rPr>
        <w:t xml:space="preserve"> 分，评价等级为</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优</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w:t>
      </w:r>
      <w:bookmarkEnd w:id="1"/>
      <w:bookmarkEnd w:id="2"/>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产出指标主要系数量指标和质量指标，分别从</w:t>
      </w:r>
      <w:r>
        <w:rPr>
          <w:rFonts w:hint="eastAsia" w:ascii="Times New Roman" w:hAnsi="Times New Roman" w:eastAsia="仿宋_GB2312" w:cs="Times New Roman"/>
          <w:caps w:val="0"/>
          <w:smallCaps w:val="0"/>
          <w:sz w:val="28"/>
          <w:szCs w:val="28"/>
          <w:highlight w:val="none"/>
          <w:lang w:val="en-US" w:eastAsia="zh-CN"/>
        </w:rPr>
        <w:t>惠民项目、社区综合治理等方面评价，详细情况如下：</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①</w:t>
      </w:r>
      <w:r>
        <w:rPr>
          <w:rFonts w:hint="eastAsia" w:ascii="Times New Roman" w:hAnsi="Times New Roman" w:eastAsia="仿宋_GB2312" w:cs="Times New Roman"/>
          <w:caps w:val="0"/>
          <w:smallCaps w:val="0"/>
          <w:sz w:val="28"/>
          <w:szCs w:val="28"/>
          <w:highlight w:val="none"/>
          <w:lang w:val="en-US" w:eastAsia="zh-CN"/>
        </w:rPr>
        <w:t>完善3个养老务中心设备设施得5分、老旧小区二次供水改造46处得5分、加装2个老旧社区电梯得5分、实施惠民项目13个得5分，合计得20分；</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②</w:t>
      </w:r>
      <w:r>
        <w:rPr>
          <w:rFonts w:hint="eastAsia" w:ascii="Times New Roman" w:hAnsi="Times New Roman" w:eastAsia="仿宋_GB2312" w:cs="Times New Roman"/>
          <w:caps w:val="0"/>
          <w:smallCaps w:val="0"/>
          <w:sz w:val="28"/>
          <w:szCs w:val="28"/>
          <w:highlight w:val="none"/>
          <w:lang w:val="en-US" w:eastAsia="zh-CN"/>
        </w:rPr>
        <w:t>开展活动培训31场得5分、开展消防演练30次得5分，合计得10分；</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③</w:t>
      </w:r>
      <w:r>
        <w:rPr>
          <w:rFonts w:hint="eastAsia" w:ascii="Times New Roman" w:hAnsi="Times New Roman" w:eastAsia="仿宋_GB2312" w:cs="Times New Roman"/>
          <w:caps w:val="0"/>
          <w:smallCaps w:val="0"/>
          <w:sz w:val="28"/>
          <w:szCs w:val="28"/>
          <w:highlight w:val="none"/>
          <w:lang w:val="en-US" w:eastAsia="zh-CN"/>
        </w:rPr>
        <w:t>惠民资金使用率100%得5分、重大节日重要赛事等10余次稳控任务完成率100%得5分，合计得10分。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该项绩效指标满分</w:t>
      </w:r>
      <w:r>
        <w:rPr>
          <w:rFonts w:hint="eastAsia" w:ascii="Times New Roman" w:hAnsi="Times New Roman" w:eastAsia="仿宋_GB2312" w:cs="Times New Roman"/>
          <w:caps w:val="0"/>
          <w:smallCaps w:val="0"/>
          <w:sz w:val="28"/>
          <w:szCs w:val="28"/>
          <w:highlight w:val="none"/>
          <w:lang w:val="en-US" w:eastAsia="zh-CN"/>
        </w:rPr>
        <w:t>40</w:t>
      </w:r>
      <w:r>
        <w:rPr>
          <w:rFonts w:hint="eastAsia" w:ascii="Times New Roman" w:hAnsi="Times New Roman" w:eastAsia="仿宋_GB2312" w:cs="Times New Roman"/>
          <w:caps w:val="0"/>
          <w:smallCaps w:val="0"/>
          <w:sz w:val="28"/>
          <w:szCs w:val="28"/>
          <w:highlight w:val="none"/>
          <w:lang w:eastAsia="zh-CN"/>
        </w:rPr>
        <w:t>分，实际得分</w:t>
      </w:r>
      <w:r>
        <w:rPr>
          <w:rFonts w:hint="eastAsia" w:ascii="Times New Roman" w:hAnsi="Times New Roman" w:eastAsia="仿宋_GB2312" w:cs="Times New Roman"/>
          <w:caps w:val="0"/>
          <w:smallCaps w:val="0"/>
          <w:sz w:val="28"/>
          <w:szCs w:val="28"/>
          <w:highlight w:val="none"/>
          <w:lang w:val="en-US" w:eastAsia="zh-CN"/>
        </w:rPr>
        <w:t>40</w:t>
      </w:r>
      <w:r>
        <w:rPr>
          <w:rFonts w:hint="eastAsia" w:ascii="Times New Roman" w:hAnsi="Times New Roman" w:eastAsia="仿宋_GB2312" w:cs="Times New Roman"/>
          <w:caps w:val="0"/>
          <w:smallCaps w:val="0"/>
          <w:sz w:val="28"/>
          <w:szCs w:val="28"/>
          <w:highlight w:val="none"/>
          <w:lang w:eastAsia="zh-CN"/>
        </w:rPr>
        <w:t>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（2）效益指标完成情况分析</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根据评价原则，效益指标评价得分为</w:t>
      </w:r>
      <w:r>
        <w:rPr>
          <w:rFonts w:hint="eastAsia" w:ascii="Times New Roman" w:hAnsi="Times New Roman" w:eastAsia="仿宋_GB2312" w:cs="Times New Roman"/>
          <w:caps w:val="0"/>
          <w:smallCaps w:val="0"/>
          <w:sz w:val="28"/>
          <w:szCs w:val="28"/>
          <w:highlight w:val="none"/>
          <w:lang w:val="en-US" w:eastAsia="zh-CN"/>
        </w:rPr>
        <w:t>20</w:t>
      </w:r>
      <w:r>
        <w:rPr>
          <w:rFonts w:hint="eastAsia" w:ascii="Times New Roman" w:hAnsi="Times New Roman" w:eastAsia="仿宋_GB2312" w:cs="Times New Roman"/>
          <w:caps w:val="0"/>
          <w:smallCaps w:val="0"/>
          <w:sz w:val="28"/>
          <w:szCs w:val="28"/>
          <w:highlight w:val="none"/>
          <w:lang w:eastAsia="zh-CN"/>
        </w:rPr>
        <w:t xml:space="preserve"> 分，评价等级为“优”。</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效益指标共</w:t>
      </w:r>
      <w:r>
        <w:rPr>
          <w:rFonts w:hint="eastAsia" w:ascii="Times New Roman" w:hAnsi="Times New Roman" w:eastAsia="仿宋_GB2312" w:cs="Times New Roman"/>
          <w:caps w:val="0"/>
          <w:smallCaps w:val="0"/>
          <w:sz w:val="28"/>
          <w:szCs w:val="28"/>
          <w:highlight w:val="none"/>
          <w:lang w:val="en-US" w:eastAsia="zh-CN"/>
        </w:rPr>
        <w:t>4个，从社会效益方面评价，详细情况如下：</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严防较大事故和重特大安全事故发生，防止和减少一般事故，提高了服务居民质量，有效加强社区居民公共安全意识，维护了社会稳定，得20分。</w:t>
      </w:r>
    </w:p>
    <w:p>
      <w:pPr>
        <w:snapToGrid w:val="0"/>
        <w:spacing w:line="500" w:lineRule="exact"/>
        <w:ind w:firstLine="48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该项绩效指标满分20分，实际得分20分。</w:t>
      </w:r>
    </w:p>
    <w:p>
      <w:pPr>
        <w:snapToGrid w:val="0"/>
        <w:spacing w:line="500" w:lineRule="exact"/>
        <w:ind w:firstLine="48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（3）满意度指标完成情况分析</w:t>
      </w:r>
    </w:p>
    <w:p>
      <w:pPr>
        <w:snapToGrid w:val="0"/>
        <w:spacing w:line="500" w:lineRule="exact"/>
        <w:ind w:firstLine="480"/>
        <w:rPr>
          <w:rFonts w:hint="eastAsia" w:ascii="仿宋" w:hAnsi="仿宋" w:eastAsia="仿宋" w:cs="仿宋"/>
          <w:b w:val="0"/>
          <w:bCs w:val="0"/>
          <w:sz w:val="28"/>
          <w:szCs w:val="28"/>
          <w:highlight w:val="none"/>
        </w:rPr>
      </w:pPr>
      <w:r>
        <w:rPr>
          <w:rFonts w:ascii="Times New Roman" w:hAnsi="Times New Roman" w:eastAsia="仿宋" w:cs="Times New Roman"/>
          <w:sz w:val="28"/>
          <w:szCs w:val="28"/>
          <w:highlight w:val="none"/>
        </w:rPr>
        <w:t>根据评价原则，</w:t>
      </w:r>
      <w:r>
        <w:rPr>
          <w:rFonts w:hint="eastAsia" w:ascii="Times New Roman" w:hAnsi="Times New Roman" w:eastAsia="仿宋" w:cs="Times New Roman"/>
          <w:sz w:val="28"/>
          <w:szCs w:val="28"/>
          <w:highlight w:val="none"/>
          <w:lang w:eastAsia="zh-CN"/>
        </w:rPr>
        <w:t>满意度指标</w:t>
      </w:r>
      <w:r>
        <w:rPr>
          <w:rFonts w:ascii="Times New Roman" w:hAnsi="Times New Roman" w:eastAsia="仿宋" w:cs="Times New Roman"/>
          <w:sz w:val="28"/>
          <w:szCs w:val="28"/>
          <w:highlight w:val="none"/>
        </w:rPr>
        <w:t>评价得分为</w:t>
      </w:r>
      <w:r>
        <w:rPr>
          <w:rFonts w:hint="eastAsia" w:ascii="Times New Roman" w:hAnsi="Times New Roman" w:eastAsia="仿宋" w:cs="Times New Roman"/>
          <w:sz w:val="28"/>
          <w:szCs w:val="28"/>
          <w:highlight w:val="none"/>
          <w:lang w:val="en-US" w:eastAsia="zh-CN"/>
        </w:rPr>
        <w:t>15</w:t>
      </w:r>
      <w:r>
        <w:rPr>
          <w:rFonts w:ascii="Times New Roman" w:hAnsi="Times New Roman" w:eastAsia="仿宋" w:cs="Times New Roman"/>
          <w:sz w:val="28"/>
          <w:szCs w:val="28"/>
          <w:highlight w:val="none"/>
        </w:rPr>
        <w:t>分，评价等级为</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优</w:t>
      </w:r>
      <w:r>
        <w:rPr>
          <w:rFonts w:hint="eastAsia" w:ascii="Times New Roman" w:hAnsi="Times New Roman" w:eastAsia="仿宋" w:cs="Times New Roman"/>
          <w:sz w:val="28"/>
          <w:szCs w:val="28"/>
          <w:highlight w:val="none"/>
          <w:lang w:eastAsia="zh-CN"/>
        </w:rPr>
        <w:t>”</w:t>
      </w:r>
      <w:r>
        <w:rPr>
          <w:rFonts w:ascii="Times New Roman" w:hAnsi="Times New Roman" w:eastAsia="仿宋" w:cs="Times New Roman"/>
          <w:sz w:val="28"/>
          <w:szCs w:val="28"/>
          <w:highlight w:val="none"/>
        </w:rPr>
        <w:t>。</w:t>
      </w:r>
    </w:p>
    <w:p>
      <w:pPr>
        <w:snapToGrid w:val="0"/>
        <w:spacing w:line="500" w:lineRule="exact"/>
        <w:ind w:firstLine="48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满意度指标共2个，从社会公众对社区治安管理的满意度等两方面评价，详细情况如下：</w:t>
      </w:r>
    </w:p>
    <w:p>
      <w:pPr>
        <w:snapToGrid w:val="0"/>
        <w:spacing w:line="500" w:lineRule="exact"/>
        <w:ind w:firstLine="48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本次问卷共针对宝丰街道办事处三个社区设计了4个问题，分别从</w:t>
      </w:r>
      <w:r>
        <w:rPr>
          <w:rFonts w:hint="default" w:ascii="Times New Roman" w:hAnsi="Times New Roman" w:eastAsia="仿宋" w:cs="Times New Roman"/>
          <w:sz w:val="28"/>
          <w:szCs w:val="28"/>
          <w:highlight w:val="none"/>
          <w:lang w:val="en-US" w:eastAsia="zh-CN"/>
        </w:rPr>
        <w:t>项目实施的整体满意</w:t>
      </w:r>
      <w:r>
        <w:rPr>
          <w:rFonts w:hint="eastAsia" w:ascii="Times New Roman" w:hAnsi="Times New Roman" w:eastAsia="仿宋" w:cs="Times New Roman"/>
          <w:sz w:val="28"/>
          <w:szCs w:val="28"/>
          <w:highlight w:val="none"/>
          <w:lang w:val="en-US" w:eastAsia="zh-CN"/>
        </w:rPr>
        <w:t>度、</w:t>
      </w:r>
      <w:r>
        <w:rPr>
          <w:rFonts w:hint="eastAsia" w:ascii="Times New Roman" w:hAnsi="Times New Roman" w:eastAsia="仿宋" w:cs="Times New Roman"/>
          <w:bCs/>
          <w:color w:val="000000"/>
          <w:sz w:val="28"/>
          <w:szCs w:val="28"/>
          <w:highlight w:val="none"/>
          <w:lang w:eastAsia="zh-CN"/>
        </w:rPr>
        <w:t>社区</w:t>
      </w:r>
      <w:r>
        <w:rPr>
          <w:rFonts w:hint="eastAsia" w:ascii="Times New Roman" w:hAnsi="Times New Roman" w:eastAsia="仿宋" w:cs="Times New Roman"/>
          <w:bCs/>
          <w:color w:val="000000"/>
          <w:sz w:val="28"/>
          <w:szCs w:val="28"/>
          <w:highlight w:val="none"/>
          <w:lang w:val="en-US" w:eastAsia="zh-CN"/>
        </w:rPr>
        <w:t>开展的活动</w:t>
      </w:r>
      <w:r>
        <w:rPr>
          <w:rFonts w:hint="eastAsia" w:ascii="仿宋" w:hAnsi="仿宋" w:eastAsia="仿宋"/>
          <w:bCs/>
          <w:color w:val="000000"/>
          <w:sz w:val="28"/>
          <w:szCs w:val="28"/>
          <w:highlight w:val="none"/>
          <w:lang w:eastAsia="zh-CN"/>
        </w:rPr>
        <w:t>情况</w:t>
      </w:r>
      <w:r>
        <w:rPr>
          <w:rFonts w:hint="eastAsia" w:ascii="Times New Roman" w:hAnsi="Times New Roman" w:eastAsia="仿宋" w:cs="Times New Roman"/>
          <w:sz w:val="28"/>
          <w:szCs w:val="28"/>
          <w:highlight w:val="none"/>
          <w:lang w:val="en-US" w:eastAsia="zh-CN"/>
        </w:rPr>
        <w:t>、对</w:t>
      </w:r>
      <w:r>
        <w:rPr>
          <w:rFonts w:hint="default" w:ascii="Times New Roman" w:hAnsi="Times New Roman" w:eastAsia="仿宋" w:cs="Times New Roman"/>
          <w:bCs/>
          <w:color w:val="000000"/>
          <w:sz w:val="28"/>
          <w:szCs w:val="28"/>
          <w:highlight w:val="none"/>
        </w:rPr>
        <w:t>居民</w:t>
      </w:r>
      <w:r>
        <w:rPr>
          <w:rFonts w:hint="eastAsia" w:ascii="仿宋" w:hAnsi="仿宋" w:eastAsia="仿宋"/>
          <w:bCs/>
          <w:color w:val="000000"/>
          <w:sz w:val="28"/>
          <w:szCs w:val="28"/>
          <w:highlight w:val="none"/>
          <w:lang w:eastAsia="zh-CN"/>
        </w:rPr>
        <w:t>社区的治安管理、</w:t>
      </w:r>
      <w:r>
        <w:rPr>
          <w:rFonts w:hint="default" w:ascii="Times New Roman" w:hAnsi="Times New Roman" w:eastAsia="仿宋" w:cs="Times New Roman"/>
          <w:bCs/>
          <w:color w:val="000000"/>
          <w:sz w:val="28"/>
          <w:szCs w:val="28"/>
          <w:highlight w:val="none"/>
        </w:rPr>
        <w:t>对</w:t>
      </w:r>
      <w:r>
        <w:rPr>
          <w:rFonts w:hint="eastAsia" w:ascii="仿宋" w:hAnsi="仿宋" w:eastAsia="仿宋"/>
          <w:bCs/>
          <w:color w:val="000000"/>
          <w:sz w:val="28"/>
          <w:szCs w:val="28"/>
          <w:highlight w:val="none"/>
        </w:rPr>
        <w:t>社区开展的安全生产活动</w:t>
      </w:r>
      <w:r>
        <w:rPr>
          <w:rFonts w:hint="eastAsia" w:ascii="Times New Roman" w:hAnsi="Times New Roman" w:eastAsia="仿宋" w:cs="Times New Roman"/>
          <w:sz w:val="28"/>
          <w:szCs w:val="28"/>
          <w:highlight w:val="none"/>
          <w:lang w:val="en-US" w:eastAsia="zh-CN"/>
        </w:rPr>
        <w:t>满意度等方面设置问卷，绩效评价工作组通过对各社区发放满意度调查问卷形式，对受益群体进行了问卷调查。本次问卷调查每个社区实际发放 30份，实际回收有效问卷 30 份，经过对回收问卷满意度进行层层汇总分析、加权平均后，得到该项目受益群体综合满意度 95%，居民对社区治安管理的满意度达96.67%，扣5分。</w:t>
      </w:r>
    </w:p>
    <w:p>
      <w:pPr>
        <w:snapToGrid w:val="0"/>
        <w:spacing w:line="500" w:lineRule="exact"/>
        <w:ind w:firstLine="480"/>
        <w:rPr>
          <w:rFonts w:hint="eastAsia" w:ascii="楷体_GB2312" w:hAnsi="楷体" w:eastAsia="楷体_GB2312" w:cs="楷体_GB2312"/>
          <w:sz w:val="28"/>
          <w:szCs w:val="28"/>
          <w:highlight w:val="none"/>
          <w:lang w:eastAsia="zh-CN"/>
        </w:rPr>
      </w:pPr>
      <w:r>
        <w:rPr>
          <w:rFonts w:hint="eastAsia" w:ascii="Times New Roman" w:hAnsi="Times New Roman" w:eastAsia="仿宋" w:cs="Times New Roman"/>
          <w:sz w:val="28"/>
          <w:szCs w:val="28"/>
          <w:highlight w:val="none"/>
          <w:lang w:val="en-US" w:eastAsia="zh-CN"/>
        </w:rPr>
        <w:t>该项绩效指标满分20 分，实际得分15分。</w:t>
      </w:r>
    </w:p>
    <w:p>
      <w:pPr>
        <w:snapToGrid w:val="0"/>
        <w:spacing w:line="500" w:lineRule="exact"/>
        <w:ind w:firstLine="560"/>
        <w:rPr>
          <w:rFonts w:hint="eastAsia" w:ascii="Times New Roman" w:hAnsi="Times New Roman" w:eastAsia="仿宋_GB2312" w:cs="楷体_GB2312"/>
          <w:caps w:val="0"/>
          <w:smallCaps w:val="0"/>
          <w:sz w:val="28"/>
          <w:szCs w:val="28"/>
          <w:highlight w:val="none"/>
          <w:lang w:val="en-US" w:eastAsia="zh-CN"/>
        </w:rPr>
      </w:pPr>
      <w:r>
        <w:rPr>
          <w:rFonts w:hint="eastAsia" w:ascii="Times New Roman" w:hAnsi="Times New Roman" w:eastAsia="仿宋" w:cs="Times New Roman"/>
          <w:sz w:val="28"/>
          <w:szCs w:val="28"/>
          <w:highlight w:val="none"/>
          <w:lang w:val="en-US" w:eastAsia="zh-CN"/>
        </w:rPr>
        <w:t>（四）上年度部门自评结果应用情况</w:t>
      </w:r>
    </w:p>
    <w:p>
      <w:pPr>
        <w:ind w:firstLine="560" w:firstLineChars="20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该项目</w:t>
      </w:r>
      <w:r>
        <w:rPr>
          <w:rFonts w:hint="eastAsia" w:ascii="Times New Roman" w:hAnsi="Times New Roman" w:eastAsia="仿宋_GB2312" w:cs="楷体_GB2312"/>
          <w:b w:val="0"/>
          <w:bCs w:val="0"/>
          <w:caps w:val="0"/>
          <w:smallCaps w:val="0"/>
          <w:kern w:val="2"/>
          <w:sz w:val="28"/>
          <w:szCs w:val="28"/>
          <w:highlight w:val="none"/>
          <w:lang w:val="en-US" w:eastAsia="zh-CN" w:bidi="ar-SA"/>
        </w:rPr>
        <w:t>上年度</w:t>
      </w:r>
      <w:r>
        <w:rPr>
          <w:rFonts w:hint="eastAsia" w:eastAsia="仿宋" w:cs="Arial Narrow"/>
          <w:sz w:val="28"/>
          <w:szCs w:val="28"/>
          <w:highlight w:val="none"/>
        </w:rPr>
        <w:t>绩效目标</w:t>
      </w:r>
      <w:r>
        <w:rPr>
          <w:rFonts w:hint="eastAsia" w:eastAsia="仿宋" w:cs="Arial Narrow"/>
          <w:sz w:val="28"/>
          <w:szCs w:val="28"/>
          <w:highlight w:val="none"/>
          <w:lang w:eastAsia="zh-CN"/>
        </w:rPr>
        <w:t>完成情况较好，但本年度绩效目标设置与年度任务部分不对应</w:t>
      </w:r>
      <w:r>
        <w:rPr>
          <w:rFonts w:hint="eastAsia" w:ascii="Times New Roman" w:hAnsi="Times New Roman" w:eastAsia="仿宋_GB2312" w:cs="楷体_GB2312"/>
          <w:b w:val="0"/>
          <w:bCs w:val="0"/>
          <w:caps w:val="0"/>
          <w:smallCaps w:val="0"/>
          <w:kern w:val="2"/>
          <w:sz w:val="28"/>
          <w:szCs w:val="28"/>
          <w:highlight w:val="none"/>
          <w:lang w:val="en-US" w:eastAsia="zh-CN" w:bidi="ar-SA"/>
        </w:rPr>
        <w:t>。</w:t>
      </w:r>
    </w:p>
    <w:p>
      <w:pPr>
        <w:snapToGrid w:val="0"/>
        <w:spacing w:line="500" w:lineRule="exact"/>
        <w:ind w:firstLine="48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（五）其他佐证材料</w:t>
      </w:r>
      <w:bookmarkStart w:id="3" w:name="_Toc387957836"/>
      <w:bookmarkStart w:id="4" w:name="_Toc406666387"/>
      <w:bookmarkStart w:id="5" w:name="_Toc5673"/>
      <w:bookmarkStart w:id="6" w:name="_Toc406668061"/>
    </w:p>
    <w:p>
      <w:pPr>
        <w:snapToGrid w:val="0"/>
        <w:spacing w:line="500" w:lineRule="exact"/>
        <w:ind w:firstLine="48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见附件1、附件2、附件3、附件4。</w:t>
      </w:r>
    </w:p>
    <w:p>
      <w:pPr>
        <w:snapToGrid w:val="0"/>
        <w:spacing w:line="440" w:lineRule="exact"/>
        <w:rPr>
          <w:rFonts w:ascii="Times New Roman" w:hAnsi="Times New Roman" w:eastAsia="仿宋" w:cs="Times New Roman"/>
          <w:sz w:val="28"/>
          <w:szCs w:val="28"/>
          <w:highlight w:val="none"/>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pStyle w:val="2"/>
        <w:rPr>
          <w:rFonts w:hint="eastAsia" w:ascii="Times New Roman" w:hAnsi="Times New Roman" w:eastAsia="仿宋" w:cs="Times New Roman"/>
          <w:b w:val="0"/>
          <w:bCs w:val="0"/>
          <w:kern w:val="2"/>
          <w:sz w:val="28"/>
          <w:szCs w:val="28"/>
          <w:highlight w:val="yellow"/>
          <w:lang w:val="en-US" w:eastAsia="zh-CN" w:bidi="ar-SA"/>
        </w:rPr>
      </w:pPr>
    </w:p>
    <w:p>
      <w:pPr>
        <w:pStyle w:val="2"/>
        <w:rPr>
          <w:rFonts w:hint="eastAsia" w:ascii="Times New Roman" w:hAnsi="Times New Roman" w:eastAsia="仿宋" w:cs="Times New Roman"/>
          <w:b w:val="0"/>
          <w:bCs w:val="0"/>
          <w:kern w:val="2"/>
          <w:sz w:val="28"/>
          <w:szCs w:val="28"/>
          <w:highlight w:val="yellow"/>
          <w:lang w:val="en-US" w:eastAsia="zh-CN" w:bidi="ar-SA"/>
        </w:rPr>
      </w:pPr>
    </w:p>
    <w:p>
      <w:pPr>
        <w:pStyle w:val="2"/>
        <w:rPr>
          <w:rFonts w:hint="eastAsia" w:ascii="Times New Roman" w:hAnsi="Times New Roman" w:eastAsia="仿宋" w:cs="Times New Roman"/>
          <w:b w:val="0"/>
          <w:bCs w:val="0"/>
          <w:kern w:val="2"/>
          <w:sz w:val="28"/>
          <w:szCs w:val="28"/>
          <w:highlight w:val="yellow"/>
          <w:lang w:val="en-US" w:eastAsia="zh-CN" w:bidi="ar-SA"/>
        </w:rPr>
      </w:pPr>
      <w:r>
        <w:rPr>
          <w:rFonts w:hint="eastAsia" w:ascii="Times New Roman" w:hAnsi="Times New Roman" w:eastAsia="仿宋" w:cs="Times New Roman"/>
          <w:b w:val="0"/>
          <w:bCs w:val="0"/>
          <w:kern w:val="2"/>
          <w:sz w:val="28"/>
          <w:szCs w:val="28"/>
          <w:highlight w:val="yellow"/>
          <w:lang w:val="en-US" w:eastAsia="zh-CN" w:bidi="ar-SA"/>
        </w:rPr>
        <w:t>本页无正文</w:t>
      </w: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rPr>
          <w:rFonts w:ascii="Times New Roman" w:hAnsi="Times New Roman" w:eastAsia="仿宋" w:cs="Times New Roman"/>
          <w:sz w:val="28"/>
          <w:szCs w:val="28"/>
          <w:highlight w:val="yellow"/>
        </w:rPr>
      </w:pPr>
    </w:p>
    <w:p>
      <w:pPr>
        <w:snapToGrid w:val="0"/>
        <w:spacing w:line="440" w:lineRule="exact"/>
        <w:ind w:firstLine="840" w:firstLineChars="300"/>
        <w:rPr>
          <w:rFonts w:ascii="Times New Roman" w:hAnsi="Times New Roman" w:eastAsia="仿宋" w:cs="Times New Roman"/>
          <w:b w:val="0"/>
          <w:bCs w:val="0"/>
          <w:sz w:val="24"/>
          <w:szCs w:val="24"/>
          <w:highlight w:val="yellow"/>
        </w:rPr>
      </w:pPr>
      <w:r>
        <w:rPr>
          <w:rFonts w:ascii="Times New Roman" w:hAnsi="Times New Roman" w:eastAsia="仿宋" w:cs="Times New Roman"/>
          <w:b w:val="0"/>
          <w:bCs w:val="0"/>
          <w:sz w:val="28"/>
          <w:szCs w:val="28"/>
          <w:highlight w:val="yellow"/>
        </w:rPr>
        <w:t>附件：</w:t>
      </w:r>
    </w:p>
    <w:p>
      <w:pPr>
        <w:snapToGrid w:val="0"/>
        <w:spacing w:line="440" w:lineRule="exact"/>
        <w:ind w:firstLine="1472" w:firstLineChars="526"/>
        <w:rPr>
          <w:rFonts w:ascii="Times New Roman" w:hAnsi="Times New Roman" w:eastAsia="仿宋" w:cs="Times New Roman"/>
          <w:b w:val="0"/>
          <w:bCs w:val="0"/>
          <w:sz w:val="28"/>
          <w:szCs w:val="28"/>
          <w:highlight w:val="yellow"/>
        </w:rPr>
      </w:pPr>
      <w:r>
        <w:rPr>
          <w:rFonts w:ascii="Times New Roman" w:hAnsi="Times New Roman" w:eastAsia="仿宋" w:cs="Times New Roman"/>
          <w:b w:val="0"/>
          <w:bCs w:val="0"/>
          <w:sz w:val="28"/>
          <w:szCs w:val="28"/>
          <w:highlight w:val="yellow"/>
        </w:rPr>
        <w:t>1．项目绩效评价评分</w:t>
      </w:r>
      <w:r>
        <w:rPr>
          <w:rFonts w:hint="eastAsia" w:ascii="Times New Roman" w:hAnsi="Times New Roman" w:eastAsia="仿宋" w:cs="Times New Roman"/>
          <w:b w:val="0"/>
          <w:bCs w:val="0"/>
          <w:sz w:val="28"/>
          <w:szCs w:val="28"/>
          <w:highlight w:val="yellow"/>
          <w:lang w:eastAsia="zh-CN"/>
        </w:rPr>
        <w:t>汇总</w:t>
      </w:r>
      <w:r>
        <w:rPr>
          <w:rFonts w:ascii="Times New Roman" w:hAnsi="Times New Roman" w:eastAsia="仿宋" w:cs="Times New Roman"/>
          <w:b w:val="0"/>
          <w:bCs w:val="0"/>
          <w:sz w:val="28"/>
          <w:szCs w:val="28"/>
          <w:highlight w:val="yellow"/>
        </w:rPr>
        <w:t>表</w:t>
      </w:r>
    </w:p>
    <w:p>
      <w:pPr>
        <w:snapToGrid w:val="0"/>
        <w:spacing w:line="440" w:lineRule="exact"/>
        <w:ind w:firstLine="1472" w:firstLineChars="526"/>
        <w:rPr>
          <w:rFonts w:ascii="Times New Roman" w:hAnsi="Times New Roman" w:eastAsia="仿宋" w:cs="Times New Roman"/>
          <w:b w:val="0"/>
          <w:bCs w:val="0"/>
          <w:sz w:val="28"/>
          <w:szCs w:val="28"/>
          <w:highlight w:val="yellow"/>
        </w:rPr>
      </w:pPr>
      <w:r>
        <w:rPr>
          <w:rFonts w:hint="eastAsia" w:ascii="Times New Roman" w:hAnsi="Times New Roman" w:eastAsia="仿宋" w:cs="Times New Roman"/>
          <w:b w:val="0"/>
          <w:bCs w:val="0"/>
          <w:sz w:val="28"/>
          <w:szCs w:val="28"/>
          <w:highlight w:val="yellow"/>
          <w:lang w:val="en-US" w:eastAsia="zh-CN"/>
        </w:rPr>
        <w:t>2</w:t>
      </w:r>
      <w:r>
        <w:rPr>
          <w:rFonts w:ascii="Times New Roman" w:hAnsi="Times New Roman" w:eastAsia="仿宋" w:cs="Times New Roman"/>
          <w:b w:val="0"/>
          <w:bCs w:val="0"/>
          <w:sz w:val="28"/>
          <w:szCs w:val="28"/>
          <w:highlight w:val="yellow"/>
        </w:rPr>
        <w:t>．调查问卷及汇总信息</w:t>
      </w:r>
    </w:p>
    <w:p>
      <w:pPr>
        <w:snapToGrid w:val="0"/>
        <w:spacing w:line="500" w:lineRule="exact"/>
        <w:ind w:firstLine="1960" w:firstLineChars="700"/>
        <w:rPr>
          <w:rFonts w:ascii="Times New Roman" w:hAnsi="Times New Roman" w:eastAsia="仿宋" w:cs="Times New Roman"/>
          <w:b w:val="0"/>
          <w:bCs w:val="0"/>
          <w:sz w:val="28"/>
          <w:highlight w:val="yellow"/>
        </w:rPr>
      </w:pPr>
      <w:r>
        <w:rPr>
          <w:rFonts w:hint="eastAsia" w:ascii="Times New Roman" w:hAnsi="Times New Roman" w:eastAsia="仿宋" w:cs="Times New Roman"/>
          <w:b w:val="0"/>
          <w:bCs w:val="0"/>
          <w:sz w:val="28"/>
          <w:highlight w:val="yellow"/>
          <w:lang w:val="en-US" w:eastAsia="zh-CN"/>
        </w:rPr>
        <w:t>2</w:t>
      </w:r>
      <w:r>
        <w:rPr>
          <w:rFonts w:ascii="Times New Roman" w:hAnsi="Times New Roman" w:eastAsia="仿宋" w:cs="Times New Roman"/>
          <w:b w:val="0"/>
          <w:bCs w:val="0"/>
          <w:sz w:val="28"/>
          <w:highlight w:val="yellow"/>
        </w:rPr>
        <w:t>-1．调查问卷</w:t>
      </w:r>
    </w:p>
    <w:p>
      <w:pPr>
        <w:snapToGrid w:val="0"/>
        <w:spacing w:line="500" w:lineRule="exact"/>
        <w:ind w:firstLine="1960" w:firstLineChars="700"/>
        <w:rPr>
          <w:rFonts w:ascii="Times New Roman" w:hAnsi="Times New Roman" w:eastAsia="仿宋" w:cs="Times New Roman"/>
          <w:b w:val="0"/>
          <w:bCs w:val="0"/>
          <w:sz w:val="28"/>
          <w:highlight w:val="yellow"/>
        </w:rPr>
      </w:pPr>
      <w:r>
        <w:rPr>
          <w:rFonts w:hint="eastAsia" w:ascii="Times New Roman" w:hAnsi="Times New Roman" w:eastAsia="仿宋" w:cs="Times New Roman"/>
          <w:b w:val="0"/>
          <w:bCs w:val="0"/>
          <w:sz w:val="28"/>
          <w:highlight w:val="yellow"/>
          <w:lang w:val="en-US" w:eastAsia="zh-CN"/>
        </w:rPr>
        <w:t>2</w:t>
      </w:r>
      <w:r>
        <w:rPr>
          <w:rFonts w:ascii="Times New Roman" w:hAnsi="Times New Roman" w:eastAsia="仿宋" w:cs="Times New Roman"/>
          <w:b w:val="0"/>
          <w:bCs w:val="0"/>
          <w:sz w:val="28"/>
          <w:highlight w:val="yellow"/>
        </w:rPr>
        <w:t>-2．调查问卷分析</w:t>
      </w:r>
    </w:p>
    <w:p>
      <w:pPr>
        <w:snapToGrid w:val="0"/>
        <w:spacing w:line="500" w:lineRule="exact"/>
        <w:ind w:firstLine="1960" w:firstLineChars="700"/>
        <w:rPr>
          <w:rFonts w:ascii="Times New Roman" w:hAnsi="Times New Roman" w:eastAsia="仿宋" w:cs="Times New Roman"/>
          <w:b w:val="0"/>
          <w:bCs w:val="0"/>
          <w:sz w:val="28"/>
          <w:szCs w:val="28"/>
          <w:highlight w:val="yellow"/>
        </w:rPr>
      </w:pPr>
      <w:r>
        <w:rPr>
          <w:rFonts w:hint="eastAsia" w:ascii="Times New Roman" w:hAnsi="Times New Roman" w:eastAsia="仿宋" w:cs="Times New Roman"/>
          <w:b w:val="0"/>
          <w:bCs w:val="0"/>
          <w:sz w:val="28"/>
          <w:highlight w:val="yellow"/>
          <w:lang w:val="en-US" w:eastAsia="zh-CN"/>
        </w:rPr>
        <w:t>2</w:t>
      </w:r>
      <w:r>
        <w:rPr>
          <w:rFonts w:ascii="Times New Roman" w:hAnsi="Times New Roman" w:eastAsia="仿宋" w:cs="Times New Roman"/>
          <w:b w:val="0"/>
          <w:bCs w:val="0"/>
          <w:sz w:val="28"/>
          <w:highlight w:val="yellow"/>
        </w:rPr>
        <w:t>-3．</w:t>
      </w:r>
      <w:r>
        <w:rPr>
          <w:rFonts w:ascii="Times New Roman" w:hAnsi="Times New Roman" w:eastAsia="仿宋" w:cs="Times New Roman"/>
          <w:b w:val="0"/>
          <w:bCs w:val="0"/>
          <w:sz w:val="28"/>
          <w:szCs w:val="28"/>
          <w:highlight w:val="yellow"/>
        </w:rPr>
        <w:t>调查问卷统计信息一览表</w:t>
      </w:r>
    </w:p>
    <w:p>
      <w:pPr>
        <w:snapToGrid w:val="0"/>
        <w:spacing w:line="440" w:lineRule="exact"/>
        <w:ind w:firstLine="1472" w:firstLineChars="526"/>
        <w:rPr>
          <w:rFonts w:ascii="Times New Roman" w:hAnsi="Times New Roman" w:eastAsia="仿宋" w:cs="Times New Roman"/>
          <w:b w:val="0"/>
          <w:bCs w:val="0"/>
          <w:sz w:val="28"/>
          <w:szCs w:val="28"/>
          <w:highlight w:val="yellow"/>
        </w:rPr>
      </w:pPr>
      <w:r>
        <w:rPr>
          <w:rFonts w:hint="eastAsia" w:ascii="Times New Roman" w:hAnsi="Times New Roman" w:eastAsia="仿宋" w:cs="Times New Roman"/>
          <w:b w:val="0"/>
          <w:bCs w:val="0"/>
          <w:sz w:val="28"/>
          <w:szCs w:val="28"/>
          <w:highlight w:val="yellow"/>
          <w:lang w:val="en-US" w:eastAsia="zh-CN"/>
        </w:rPr>
        <w:t>3</w:t>
      </w:r>
      <w:r>
        <w:rPr>
          <w:rFonts w:ascii="Times New Roman" w:hAnsi="Times New Roman" w:eastAsia="仿宋" w:cs="Times New Roman"/>
          <w:b w:val="0"/>
          <w:bCs w:val="0"/>
          <w:sz w:val="28"/>
          <w:szCs w:val="28"/>
          <w:highlight w:val="yellow"/>
        </w:rPr>
        <w:t>．</w:t>
      </w:r>
      <w:r>
        <w:rPr>
          <w:rFonts w:hint="eastAsia" w:ascii="Times New Roman" w:hAnsi="Times New Roman" w:eastAsia="仿宋" w:cs="Times New Roman"/>
          <w:b w:val="0"/>
          <w:bCs w:val="0"/>
          <w:sz w:val="28"/>
          <w:szCs w:val="28"/>
          <w:highlight w:val="yellow"/>
          <w:lang w:val="en-US" w:eastAsia="zh-CN"/>
        </w:rPr>
        <w:t>绩效目标一览表</w:t>
      </w:r>
    </w:p>
    <w:p>
      <w:pPr>
        <w:snapToGrid w:val="0"/>
        <w:spacing w:line="440" w:lineRule="exact"/>
        <w:ind w:firstLine="1472" w:firstLineChars="526"/>
        <w:rPr>
          <w:rFonts w:hint="eastAsia" w:ascii="Times New Roman" w:hAnsi="Times New Roman" w:eastAsia="仿宋" w:cs="Times New Roman"/>
          <w:b w:val="0"/>
          <w:bCs w:val="0"/>
          <w:sz w:val="28"/>
          <w:szCs w:val="28"/>
          <w:highlight w:val="yellow"/>
          <w:lang w:val="en-US" w:eastAsia="zh-CN"/>
        </w:rPr>
      </w:pPr>
      <w:r>
        <w:rPr>
          <w:rFonts w:hint="eastAsia" w:ascii="Times New Roman" w:hAnsi="Times New Roman" w:eastAsia="仿宋" w:cs="Times New Roman"/>
          <w:b w:val="0"/>
          <w:bCs w:val="0"/>
          <w:sz w:val="28"/>
          <w:szCs w:val="28"/>
          <w:highlight w:val="yellow"/>
          <w:lang w:val="en-US" w:eastAsia="zh-CN"/>
        </w:rPr>
        <w:t>4</w:t>
      </w:r>
      <w:r>
        <w:rPr>
          <w:rFonts w:ascii="Times New Roman" w:hAnsi="Times New Roman" w:eastAsia="仿宋" w:cs="Times New Roman"/>
          <w:b w:val="0"/>
          <w:bCs w:val="0"/>
          <w:sz w:val="28"/>
          <w:szCs w:val="28"/>
          <w:highlight w:val="yellow"/>
        </w:rPr>
        <w:t>．</w:t>
      </w:r>
      <w:r>
        <w:rPr>
          <w:rFonts w:hint="eastAsia" w:ascii="Times New Roman" w:hAnsi="Times New Roman" w:eastAsia="仿宋" w:cs="Times New Roman"/>
          <w:b w:val="0"/>
          <w:bCs w:val="0"/>
          <w:sz w:val="28"/>
          <w:szCs w:val="28"/>
          <w:highlight w:val="yellow"/>
          <w:lang w:val="en-US" w:eastAsia="zh-CN"/>
        </w:rPr>
        <w:t>评价指标体系明细表</w:t>
      </w:r>
    </w:p>
    <w:p>
      <w:pPr>
        <w:snapToGrid w:val="0"/>
        <w:spacing w:line="440" w:lineRule="exact"/>
        <w:ind w:firstLine="1472" w:firstLineChars="526"/>
        <w:rPr>
          <w:rFonts w:ascii="Times New Roman" w:hAnsi="Times New Roman" w:eastAsia="仿宋" w:cs="Times New Roman"/>
          <w:b w:val="0"/>
          <w:bCs w:val="0"/>
          <w:sz w:val="28"/>
          <w:szCs w:val="28"/>
          <w:highlight w:val="yellow"/>
        </w:rPr>
      </w:pPr>
      <w:r>
        <w:rPr>
          <w:rFonts w:hint="eastAsia" w:ascii="Times New Roman" w:hAnsi="Times New Roman" w:eastAsia="仿宋" w:cs="Times New Roman"/>
          <w:b w:val="0"/>
          <w:bCs w:val="0"/>
          <w:sz w:val="28"/>
          <w:szCs w:val="28"/>
          <w:highlight w:val="yellow"/>
          <w:lang w:val="en-US" w:eastAsia="zh-CN"/>
        </w:rPr>
        <w:t>5</w:t>
      </w:r>
      <w:r>
        <w:rPr>
          <w:rFonts w:ascii="Times New Roman" w:hAnsi="Times New Roman" w:eastAsia="仿宋" w:cs="Times New Roman"/>
          <w:b w:val="0"/>
          <w:bCs w:val="0"/>
          <w:sz w:val="28"/>
          <w:szCs w:val="28"/>
          <w:highlight w:val="yellow"/>
        </w:rPr>
        <w:t>．评价机构营业执照（复印件）</w:t>
      </w:r>
    </w:p>
    <w:p>
      <w:pPr>
        <w:snapToGrid w:val="0"/>
        <w:spacing w:line="440" w:lineRule="exact"/>
        <w:ind w:firstLine="1472" w:firstLineChars="526"/>
        <w:rPr>
          <w:rFonts w:ascii="Times New Roman" w:hAnsi="Times New Roman" w:eastAsia="仿宋" w:cs="Times New Roman"/>
          <w:sz w:val="28"/>
          <w:szCs w:val="28"/>
          <w:highlight w:val="yellow"/>
        </w:rPr>
      </w:pPr>
      <w:r>
        <w:rPr>
          <w:rFonts w:hint="eastAsia" w:ascii="Times New Roman" w:hAnsi="Times New Roman" w:eastAsia="仿宋" w:cs="Times New Roman"/>
          <w:b w:val="0"/>
          <w:bCs w:val="0"/>
          <w:sz w:val="28"/>
          <w:szCs w:val="28"/>
          <w:highlight w:val="yellow"/>
          <w:lang w:val="en-US" w:eastAsia="zh-CN"/>
        </w:rPr>
        <w:t>6</w:t>
      </w:r>
      <w:r>
        <w:rPr>
          <w:rFonts w:ascii="Times New Roman" w:hAnsi="Times New Roman" w:eastAsia="仿宋" w:cs="Times New Roman"/>
          <w:b w:val="0"/>
          <w:bCs w:val="0"/>
          <w:sz w:val="28"/>
          <w:szCs w:val="28"/>
          <w:highlight w:val="yellow"/>
        </w:rPr>
        <w:t>．评价机构资质证书（复印</w:t>
      </w:r>
      <w:r>
        <w:rPr>
          <w:rFonts w:ascii="Times New Roman" w:hAnsi="Times New Roman" w:eastAsia="仿宋" w:cs="Times New Roman"/>
          <w:sz w:val="28"/>
          <w:szCs w:val="28"/>
          <w:highlight w:val="yellow"/>
        </w:rPr>
        <w:t>件）</w:t>
      </w:r>
    </w:p>
    <w:p>
      <w:pPr>
        <w:snapToGrid w:val="0"/>
        <w:spacing w:line="440" w:lineRule="exact"/>
        <w:ind w:firstLine="723" w:firstLineChars="300"/>
        <w:rPr>
          <w:rFonts w:ascii="Times New Roman" w:hAnsi="Times New Roman" w:eastAsia="仿宋" w:cs="Times New Roman"/>
          <w:b/>
          <w:bCs/>
          <w:sz w:val="24"/>
          <w:szCs w:val="24"/>
          <w:highlight w:val="yellow"/>
        </w:rPr>
      </w:pPr>
    </w:p>
    <w:bookmarkEnd w:id="3"/>
    <w:bookmarkEnd w:id="4"/>
    <w:bookmarkEnd w:id="5"/>
    <w:bookmarkEnd w:id="6"/>
    <w:p>
      <w:pPr>
        <w:snapToGrid w:val="0"/>
        <w:spacing w:line="440" w:lineRule="exact"/>
        <w:jc w:val="both"/>
        <w:rPr>
          <w:rFonts w:ascii="Times New Roman" w:hAnsi="Times New Roman" w:eastAsia="仿宋" w:cs="Times New Roman"/>
          <w:highlight w:val="yellow"/>
        </w:rPr>
      </w:pPr>
    </w:p>
    <w:p>
      <w:pPr>
        <w:snapToGrid w:val="0"/>
        <w:spacing w:line="440" w:lineRule="exact"/>
        <w:jc w:val="both"/>
        <w:rPr>
          <w:rFonts w:ascii="Times New Roman" w:hAnsi="Times New Roman" w:eastAsia="仿宋" w:cs="Times New Roman"/>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p>
    <w:p>
      <w:pPr>
        <w:snapToGrid w:val="0"/>
        <w:spacing w:line="440" w:lineRule="exact"/>
        <w:ind w:firstLine="3640" w:firstLineChars="1300"/>
        <w:rPr>
          <w:rFonts w:ascii="Times New Roman" w:hAnsi="Times New Roman" w:eastAsia="仿宋" w:cs="Times New Roman"/>
          <w:sz w:val="28"/>
          <w:szCs w:val="28"/>
          <w:highlight w:val="yellow"/>
        </w:rPr>
      </w:pPr>
      <w:r>
        <w:rPr>
          <w:rFonts w:ascii="Times New Roman" w:hAnsi="Times New Roman" w:eastAsia="仿宋" w:cs="Times New Roman"/>
          <w:sz w:val="28"/>
          <w:szCs w:val="28"/>
          <w:highlight w:val="yellow"/>
        </w:rPr>
        <w:t>武汉泓昌宇会计师事务所（普通合伙）</w:t>
      </w:r>
    </w:p>
    <w:p>
      <w:pPr>
        <w:spacing w:line="500" w:lineRule="exact"/>
        <w:ind w:firstLine="1120" w:firstLineChars="400"/>
        <w:rPr>
          <w:rFonts w:ascii="Times New Roman" w:hAnsi="Times New Roman" w:eastAsia="仿宋" w:cs="Times New Roman"/>
          <w:sz w:val="28"/>
          <w:szCs w:val="28"/>
          <w:highlight w:val="yellow"/>
        </w:rPr>
      </w:pPr>
    </w:p>
    <w:p>
      <w:pPr>
        <w:spacing w:line="500" w:lineRule="exact"/>
        <w:ind w:firstLine="5040" w:firstLineChars="1800"/>
        <w:rPr>
          <w:rFonts w:ascii="Times New Roman" w:hAnsi="Times New Roman" w:eastAsia="仿宋" w:cs="Times New Roman"/>
          <w:sz w:val="28"/>
          <w:szCs w:val="28"/>
          <w:highlight w:val="yellow"/>
        </w:rPr>
      </w:pPr>
      <w:r>
        <w:rPr>
          <w:rFonts w:hint="eastAsia" w:ascii="Times New Roman" w:hAnsi="Times New Roman" w:eastAsia="仿宋" w:cs="Times New Roman"/>
          <w:sz w:val="28"/>
          <w:szCs w:val="28"/>
          <w:highlight w:val="yellow"/>
        </w:rPr>
        <w:t>202</w:t>
      </w:r>
      <w:r>
        <w:rPr>
          <w:rFonts w:hint="eastAsia" w:ascii="Times New Roman" w:hAnsi="Times New Roman" w:eastAsia="仿宋" w:cs="Times New Roman"/>
          <w:sz w:val="28"/>
          <w:szCs w:val="28"/>
          <w:highlight w:val="yellow"/>
          <w:lang w:val="en-US" w:eastAsia="zh-CN"/>
        </w:rPr>
        <w:t>1</w:t>
      </w:r>
      <w:r>
        <w:rPr>
          <w:rFonts w:ascii="Times New Roman" w:hAnsi="Times New Roman" w:eastAsia="仿宋" w:cs="Times New Roman"/>
          <w:sz w:val="28"/>
          <w:szCs w:val="28"/>
          <w:highlight w:val="yellow"/>
        </w:rPr>
        <w:t>年0</w:t>
      </w:r>
      <w:r>
        <w:rPr>
          <w:rFonts w:hint="eastAsia" w:ascii="Times New Roman" w:hAnsi="Times New Roman" w:eastAsia="仿宋" w:cs="Times New Roman"/>
          <w:sz w:val="28"/>
          <w:szCs w:val="28"/>
          <w:highlight w:val="yellow"/>
          <w:lang w:val="en-US" w:eastAsia="zh-CN"/>
        </w:rPr>
        <w:t>6</w:t>
      </w:r>
      <w:r>
        <w:rPr>
          <w:rFonts w:ascii="Times New Roman" w:hAnsi="Times New Roman" w:eastAsia="仿宋" w:cs="Times New Roman"/>
          <w:sz w:val="28"/>
          <w:szCs w:val="28"/>
          <w:highlight w:val="yellow"/>
        </w:rPr>
        <w:t>月</w:t>
      </w:r>
      <w:r>
        <w:rPr>
          <w:rFonts w:hint="eastAsia" w:ascii="Times New Roman" w:hAnsi="Times New Roman" w:eastAsia="仿宋" w:cs="Times New Roman"/>
          <w:sz w:val="28"/>
          <w:szCs w:val="28"/>
          <w:highlight w:val="yellow"/>
          <w:lang w:val="en-US" w:eastAsia="zh-CN"/>
        </w:rPr>
        <w:t>18</w:t>
      </w:r>
      <w:r>
        <w:rPr>
          <w:rFonts w:ascii="Times New Roman" w:hAnsi="Times New Roman" w:eastAsia="仿宋" w:cs="Times New Roman"/>
          <w:sz w:val="28"/>
          <w:szCs w:val="28"/>
          <w:highlight w:val="yellow"/>
        </w:rPr>
        <w:t>日</w:t>
      </w:r>
    </w:p>
    <w:sectPr>
      <w:headerReference r:id="rId6" w:type="default"/>
      <w:footerReference r:id="rId7" w:type="default"/>
      <w:pgSz w:w="11906" w:h="16838"/>
      <w:pgMar w:top="1440" w:right="2088" w:bottom="1440"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50602020203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2" w:space="0"/>
      </w:pBdr>
      <w:tabs>
        <w:tab w:val="center" w:pos="4350"/>
        <w:tab w:val="clear" w:pos="4153"/>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2" w:space="0"/>
      </w:pBdr>
      <w:tabs>
        <w:tab w:val="center" w:pos="4350"/>
        <w:tab w:val="clear" w:pos="4153"/>
      </w:tabs>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62336;mso-width-relative:page;mso-height-relative:page;" filled="f" stroked="f" coordsize="21600,21600" o:gfxdata="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5t2r1gAAAAk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sz w:val="10"/>
        <w:szCs w:val="10"/>
      </w:rPr>
      <w:drawing>
        <wp:anchor distT="0" distB="0" distL="114300" distR="114300"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9"/>
      <w:wordWrap w:val="0"/>
    </w:pPr>
    <w:r>
      <w:rPr>
        <w:rFonts w:hint="eastAsia" w:ascii="仿宋_GB2312" w:hAnsi="仿宋_GB2312" w:eastAsia="仿宋_GB2312" w:cs="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themeColor="text1"/>
        <w:sz w:val="10"/>
        <w:szCs w:val="10"/>
        <w14:textFill>
          <w14:solidFill>
            <w14:schemeClr w14:val="tx1"/>
          </w14:solidFill>
        </w14:textFill>
      </w:rPr>
      <w:drawing>
        <wp:anchor distT="0" distB="0" distL="114935" distR="114935" simplePos="0" relativeHeight="251660288"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9"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9"/>
      <w:wordWrap w:val="0"/>
    </w:pPr>
    <w:r>
      <w:rPr>
        <w:rFonts w:hint="eastAsia" w:ascii="仿宋_GB2312" w:hAnsi="仿宋_GB2312" w:eastAsia="仿宋_GB2312" w:cs="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57"/>
    <w:rsid w:val="00007807"/>
    <w:rsid w:val="00065484"/>
    <w:rsid w:val="00066DD3"/>
    <w:rsid w:val="00074C44"/>
    <w:rsid w:val="00085A42"/>
    <w:rsid w:val="000A53AA"/>
    <w:rsid w:val="000F3497"/>
    <w:rsid w:val="001301DD"/>
    <w:rsid w:val="00141F9B"/>
    <w:rsid w:val="00145379"/>
    <w:rsid w:val="00196CEB"/>
    <w:rsid w:val="00244F00"/>
    <w:rsid w:val="002910CC"/>
    <w:rsid w:val="00346D57"/>
    <w:rsid w:val="003976F4"/>
    <w:rsid w:val="003C02C8"/>
    <w:rsid w:val="003C4805"/>
    <w:rsid w:val="003E5CE9"/>
    <w:rsid w:val="0040380B"/>
    <w:rsid w:val="00431004"/>
    <w:rsid w:val="004C6934"/>
    <w:rsid w:val="005329CB"/>
    <w:rsid w:val="005A320A"/>
    <w:rsid w:val="005C073C"/>
    <w:rsid w:val="005C51A7"/>
    <w:rsid w:val="005D759F"/>
    <w:rsid w:val="00603FEF"/>
    <w:rsid w:val="0061089C"/>
    <w:rsid w:val="006D5AAA"/>
    <w:rsid w:val="00705C61"/>
    <w:rsid w:val="00731EF8"/>
    <w:rsid w:val="0074141A"/>
    <w:rsid w:val="00755978"/>
    <w:rsid w:val="007E35A2"/>
    <w:rsid w:val="00801409"/>
    <w:rsid w:val="008A5E18"/>
    <w:rsid w:val="008C5CF2"/>
    <w:rsid w:val="008E3375"/>
    <w:rsid w:val="008F74D2"/>
    <w:rsid w:val="0094282D"/>
    <w:rsid w:val="009D2122"/>
    <w:rsid w:val="009D479C"/>
    <w:rsid w:val="009F6F07"/>
    <w:rsid w:val="00A809BF"/>
    <w:rsid w:val="00AB2026"/>
    <w:rsid w:val="00AE07FA"/>
    <w:rsid w:val="00B266CC"/>
    <w:rsid w:val="00B96D2F"/>
    <w:rsid w:val="00BE4E0F"/>
    <w:rsid w:val="00C91376"/>
    <w:rsid w:val="00D50783"/>
    <w:rsid w:val="00D72156"/>
    <w:rsid w:val="00DA4CB1"/>
    <w:rsid w:val="00DD073A"/>
    <w:rsid w:val="00DF4D29"/>
    <w:rsid w:val="00E10CD0"/>
    <w:rsid w:val="00E345C6"/>
    <w:rsid w:val="00E54836"/>
    <w:rsid w:val="00E62059"/>
    <w:rsid w:val="00EA5875"/>
    <w:rsid w:val="00ED50BF"/>
    <w:rsid w:val="00F13342"/>
    <w:rsid w:val="00F91357"/>
    <w:rsid w:val="00FA25D5"/>
    <w:rsid w:val="00FB1BA3"/>
    <w:rsid w:val="00FB4008"/>
    <w:rsid w:val="00FE3B85"/>
    <w:rsid w:val="010E3419"/>
    <w:rsid w:val="011433B7"/>
    <w:rsid w:val="012665AB"/>
    <w:rsid w:val="013323DA"/>
    <w:rsid w:val="01570C53"/>
    <w:rsid w:val="015C2FB4"/>
    <w:rsid w:val="01723F4F"/>
    <w:rsid w:val="018F4F28"/>
    <w:rsid w:val="01A7073C"/>
    <w:rsid w:val="01B22D50"/>
    <w:rsid w:val="01D24CAF"/>
    <w:rsid w:val="0217080F"/>
    <w:rsid w:val="02220DE6"/>
    <w:rsid w:val="022C63DC"/>
    <w:rsid w:val="022E232D"/>
    <w:rsid w:val="023A48D2"/>
    <w:rsid w:val="025D19DC"/>
    <w:rsid w:val="025E26C3"/>
    <w:rsid w:val="026079E8"/>
    <w:rsid w:val="0297694C"/>
    <w:rsid w:val="02B0593D"/>
    <w:rsid w:val="02CE078F"/>
    <w:rsid w:val="02D01F6C"/>
    <w:rsid w:val="02DC72D9"/>
    <w:rsid w:val="02E148E1"/>
    <w:rsid w:val="02E63B57"/>
    <w:rsid w:val="033447A6"/>
    <w:rsid w:val="03395F61"/>
    <w:rsid w:val="034513D7"/>
    <w:rsid w:val="034D0B68"/>
    <w:rsid w:val="035757FC"/>
    <w:rsid w:val="036B4BF4"/>
    <w:rsid w:val="03787339"/>
    <w:rsid w:val="03974654"/>
    <w:rsid w:val="039F2DFA"/>
    <w:rsid w:val="03AE5358"/>
    <w:rsid w:val="03B32C75"/>
    <w:rsid w:val="03EB093A"/>
    <w:rsid w:val="04224A75"/>
    <w:rsid w:val="043A324B"/>
    <w:rsid w:val="045360DA"/>
    <w:rsid w:val="047239E6"/>
    <w:rsid w:val="04741B07"/>
    <w:rsid w:val="04A4792D"/>
    <w:rsid w:val="04A96A14"/>
    <w:rsid w:val="04B85AF7"/>
    <w:rsid w:val="04C16A9F"/>
    <w:rsid w:val="04F1266D"/>
    <w:rsid w:val="050A4645"/>
    <w:rsid w:val="05330BDE"/>
    <w:rsid w:val="05372F75"/>
    <w:rsid w:val="05397BF7"/>
    <w:rsid w:val="054E2887"/>
    <w:rsid w:val="05626588"/>
    <w:rsid w:val="0592128E"/>
    <w:rsid w:val="05964052"/>
    <w:rsid w:val="05E1457C"/>
    <w:rsid w:val="05E8545A"/>
    <w:rsid w:val="05F4685A"/>
    <w:rsid w:val="060120A8"/>
    <w:rsid w:val="0609239C"/>
    <w:rsid w:val="063930CF"/>
    <w:rsid w:val="06471346"/>
    <w:rsid w:val="06672988"/>
    <w:rsid w:val="066A6D68"/>
    <w:rsid w:val="06747F16"/>
    <w:rsid w:val="06853514"/>
    <w:rsid w:val="06985629"/>
    <w:rsid w:val="06C37369"/>
    <w:rsid w:val="06D87F6A"/>
    <w:rsid w:val="070A4774"/>
    <w:rsid w:val="07177BF4"/>
    <w:rsid w:val="073E05C7"/>
    <w:rsid w:val="075E410F"/>
    <w:rsid w:val="076B0FAF"/>
    <w:rsid w:val="076B7ADD"/>
    <w:rsid w:val="07726D45"/>
    <w:rsid w:val="078B2824"/>
    <w:rsid w:val="07D54C23"/>
    <w:rsid w:val="07DB6918"/>
    <w:rsid w:val="07E35316"/>
    <w:rsid w:val="07F72D0F"/>
    <w:rsid w:val="080D27D4"/>
    <w:rsid w:val="085D6D09"/>
    <w:rsid w:val="08631EF1"/>
    <w:rsid w:val="086D6678"/>
    <w:rsid w:val="08793811"/>
    <w:rsid w:val="087F66A1"/>
    <w:rsid w:val="08AD1406"/>
    <w:rsid w:val="08BF514D"/>
    <w:rsid w:val="08C131A9"/>
    <w:rsid w:val="08D4752F"/>
    <w:rsid w:val="08DC7949"/>
    <w:rsid w:val="08E00CFB"/>
    <w:rsid w:val="08EA09B1"/>
    <w:rsid w:val="08F64B2E"/>
    <w:rsid w:val="09052AF4"/>
    <w:rsid w:val="091504C1"/>
    <w:rsid w:val="09177D62"/>
    <w:rsid w:val="0927512C"/>
    <w:rsid w:val="092E12F9"/>
    <w:rsid w:val="09746C64"/>
    <w:rsid w:val="09F623B7"/>
    <w:rsid w:val="0A1D14B2"/>
    <w:rsid w:val="0A2D1D0A"/>
    <w:rsid w:val="0A3C2DFC"/>
    <w:rsid w:val="0A3F1FBC"/>
    <w:rsid w:val="0A4278CA"/>
    <w:rsid w:val="0A4F2B5A"/>
    <w:rsid w:val="0A514F1B"/>
    <w:rsid w:val="0A5754B2"/>
    <w:rsid w:val="0A7C7A51"/>
    <w:rsid w:val="0A932AE2"/>
    <w:rsid w:val="0AB6520B"/>
    <w:rsid w:val="0AC93436"/>
    <w:rsid w:val="0ACE623A"/>
    <w:rsid w:val="0ADC63CF"/>
    <w:rsid w:val="0AE17B7A"/>
    <w:rsid w:val="0AE276C0"/>
    <w:rsid w:val="0B224FFE"/>
    <w:rsid w:val="0B2D4ADA"/>
    <w:rsid w:val="0B3B5CFA"/>
    <w:rsid w:val="0B4D1857"/>
    <w:rsid w:val="0B640333"/>
    <w:rsid w:val="0B8D1629"/>
    <w:rsid w:val="0BA8674E"/>
    <w:rsid w:val="0BD2150C"/>
    <w:rsid w:val="0C291681"/>
    <w:rsid w:val="0C361327"/>
    <w:rsid w:val="0C4023F9"/>
    <w:rsid w:val="0C7712D5"/>
    <w:rsid w:val="0CB507F4"/>
    <w:rsid w:val="0CB623D4"/>
    <w:rsid w:val="0CDB3464"/>
    <w:rsid w:val="0D0D59C6"/>
    <w:rsid w:val="0D1C3247"/>
    <w:rsid w:val="0D3A3315"/>
    <w:rsid w:val="0D772F58"/>
    <w:rsid w:val="0D8435DB"/>
    <w:rsid w:val="0DAB7922"/>
    <w:rsid w:val="0DD67F24"/>
    <w:rsid w:val="0DEF432D"/>
    <w:rsid w:val="0DF03613"/>
    <w:rsid w:val="0E2F67FE"/>
    <w:rsid w:val="0E3C1092"/>
    <w:rsid w:val="0E3E56A4"/>
    <w:rsid w:val="0EAB4905"/>
    <w:rsid w:val="0EAC1A6B"/>
    <w:rsid w:val="0ED0436A"/>
    <w:rsid w:val="0EEB3D4E"/>
    <w:rsid w:val="0EED2BFE"/>
    <w:rsid w:val="0EF3368D"/>
    <w:rsid w:val="0F075978"/>
    <w:rsid w:val="0F0C1B6B"/>
    <w:rsid w:val="0F544820"/>
    <w:rsid w:val="0F6D37C6"/>
    <w:rsid w:val="0F766FDC"/>
    <w:rsid w:val="0F9A26A9"/>
    <w:rsid w:val="0FD959D7"/>
    <w:rsid w:val="0FDB63A1"/>
    <w:rsid w:val="0FF43111"/>
    <w:rsid w:val="103F7A72"/>
    <w:rsid w:val="1047742B"/>
    <w:rsid w:val="105828D9"/>
    <w:rsid w:val="109F213B"/>
    <w:rsid w:val="10B11AC0"/>
    <w:rsid w:val="10CE0E29"/>
    <w:rsid w:val="10D74375"/>
    <w:rsid w:val="10FC05AE"/>
    <w:rsid w:val="11053FD9"/>
    <w:rsid w:val="1141197F"/>
    <w:rsid w:val="1143588C"/>
    <w:rsid w:val="1169288F"/>
    <w:rsid w:val="11723718"/>
    <w:rsid w:val="118C5FBC"/>
    <w:rsid w:val="11C40F61"/>
    <w:rsid w:val="11DB00BA"/>
    <w:rsid w:val="11ED74C4"/>
    <w:rsid w:val="124B0C2B"/>
    <w:rsid w:val="129831A5"/>
    <w:rsid w:val="12A172C8"/>
    <w:rsid w:val="12A87271"/>
    <w:rsid w:val="12C50517"/>
    <w:rsid w:val="130F6491"/>
    <w:rsid w:val="13183022"/>
    <w:rsid w:val="13B0772F"/>
    <w:rsid w:val="13D34CEE"/>
    <w:rsid w:val="13E763F4"/>
    <w:rsid w:val="140804EB"/>
    <w:rsid w:val="14367687"/>
    <w:rsid w:val="144A1828"/>
    <w:rsid w:val="144B1AB7"/>
    <w:rsid w:val="14532846"/>
    <w:rsid w:val="14792237"/>
    <w:rsid w:val="14845B7A"/>
    <w:rsid w:val="14863A65"/>
    <w:rsid w:val="14C77D3C"/>
    <w:rsid w:val="15046204"/>
    <w:rsid w:val="150613F9"/>
    <w:rsid w:val="151D3BB5"/>
    <w:rsid w:val="15414160"/>
    <w:rsid w:val="15855B75"/>
    <w:rsid w:val="15927586"/>
    <w:rsid w:val="1595020E"/>
    <w:rsid w:val="159E4720"/>
    <w:rsid w:val="15CA21CD"/>
    <w:rsid w:val="15D7797E"/>
    <w:rsid w:val="15E005B2"/>
    <w:rsid w:val="15E21E29"/>
    <w:rsid w:val="16113A7E"/>
    <w:rsid w:val="161A6D09"/>
    <w:rsid w:val="161C7BAD"/>
    <w:rsid w:val="16256ECA"/>
    <w:rsid w:val="16293F55"/>
    <w:rsid w:val="163B475D"/>
    <w:rsid w:val="163F2738"/>
    <w:rsid w:val="164B3024"/>
    <w:rsid w:val="1665202B"/>
    <w:rsid w:val="16AB723A"/>
    <w:rsid w:val="16B65FC7"/>
    <w:rsid w:val="16CE78ED"/>
    <w:rsid w:val="16DF3B4D"/>
    <w:rsid w:val="170A5F7C"/>
    <w:rsid w:val="171C4151"/>
    <w:rsid w:val="172367AB"/>
    <w:rsid w:val="17356F3A"/>
    <w:rsid w:val="1750242F"/>
    <w:rsid w:val="17603FE6"/>
    <w:rsid w:val="17615C95"/>
    <w:rsid w:val="179A64EB"/>
    <w:rsid w:val="179B1222"/>
    <w:rsid w:val="17AB698B"/>
    <w:rsid w:val="17DA494A"/>
    <w:rsid w:val="17DE5753"/>
    <w:rsid w:val="18186F5B"/>
    <w:rsid w:val="183C58AB"/>
    <w:rsid w:val="184606A4"/>
    <w:rsid w:val="18562EA0"/>
    <w:rsid w:val="186352B0"/>
    <w:rsid w:val="186A7DA0"/>
    <w:rsid w:val="18750309"/>
    <w:rsid w:val="187A4999"/>
    <w:rsid w:val="1897111F"/>
    <w:rsid w:val="189860CC"/>
    <w:rsid w:val="18A04671"/>
    <w:rsid w:val="18B40EEA"/>
    <w:rsid w:val="18D33D55"/>
    <w:rsid w:val="190066EC"/>
    <w:rsid w:val="19336EC4"/>
    <w:rsid w:val="193B108B"/>
    <w:rsid w:val="19486F9B"/>
    <w:rsid w:val="194F2802"/>
    <w:rsid w:val="1963261E"/>
    <w:rsid w:val="19781700"/>
    <w:rsid w:val="198858EE"/>
    <w:rsid w:val="19A1053C"/>
    <w:rsid w:val="19E773B1"/>
    <w:rsid w:val="1A2B0D13"/>
    <w:rsid w:val="1A6D027F"/>
    <w:rsid w:val="1A732674"/>
    <w:rsid w:val="1A764DED"/>
    <w:rsid w:val="1A855D08"/>
    <w:rsid w:val="1A8B79B1"/>
    <w:rsid w:val="1AA1558E"/>
    <w:rsid w:val="1AFE391C"/>
    <w:rsid w:val="1B047A4A"/>
    <w:rsid w:val="1B407901"/>
    <w:rsid w:val="1B415D4C"/>
    <w:rsid w:val="1B4717E6"/>
    <w:rsid w:val="1B4B6ACB"/>
    <w:rsid w:val="1B4D172D"/>
    <w:rsid w:val="1B6F66CD"/>
    <w:rsid w:val="1B9867FC"/>
    <w:rsid w:val="1BAC6317"/>
    <w:rsid w:val="1BC45819"/>
    <w:rsid w:val="1BDA1070"/>
    <w:rsid w:val="1C057A0F"/>
    <w:rsid w:val="1C0A4A3B"/>
    <w:rsid w:val="1C5B49D0"/>
    <w:rsid w:val="1C7047AA"/>
    <w:rsid w:val="1CAF387F"/>
    <w:rsid w:val="1CF31E6B"/>
    <w:rsid w:val="1CF6281D"/>
    <w:rsid w:val="1CFC1C29"/>
    <w:rsid w:val="1D2957D8"/>
    <w:rsid w:val="1D8711A1"/>
    <w:rsid w:val="1D8C0165"/>
    <w:rsid w:val="1D8D1F33"/>
    <w:rsid w:val="1D905799"/>
    <w:rsid w:val="1D971BD1"/>
    <w:rsid w:val="1DBF7036"/>
    <w:rsid w:val="1DDC1185"/>
    <w:rsid w:val="1DE809D4"/>
    <w:rsid w:val="1E065C01"/>
    <w:rsid w:val="1E144232"/>
    <w:rsid w:val="1E16748D"/>
    <w:rsid w:val="1E1E7E1E"/>
    <w:rsid w:val="1E3E5D66"/>
    <w:rsid w:val="1E570A42"/>
    <w:rsid w:val="1E5D089F"/>
    <w:rsid w:val="1E6F691D"/>
    <w:rsid w:val="1E760CEC"/>
    <w:rsid w:val="1E852F33"/>
    <w:rsid w:val="1E9F7F34"/>
    <w:rsid w:val="1EB93228"/>
    <w:rsid w:val="1EC05F4C"/>
    <w:rsid w:val="1EDB08BC"/>
    <w:rsid w:val="1EE42F13"/>
    <w:rsid w:val="1EF34217"/>
    <w:rsid w:val="1F0F4F02"/>
    <w:rsid w:val="1F326EBB"/>
    <w:rsid w:val="1F3879E4"/>
    <w:rsid w:val="1F8C2FA0"/>
    <w:rsid w:val="1F8D0FFE"/>
    <w:rsid w:val="1FA360D8"/>
    <w:rsid w:val="1FBF4985"/>
    <w:rsid w:val="20196C8B"/>
    <w:rsid w:val="20242A5D"/>
    <w:rsid w:val="20331EAB"/>
    <w:rsid w:val="203F12BC"/>
    <w:rsid w:val="20703652"/>
    <w:rsid w:val="20717215"/>
    <w:rsid w:val="20820006"/>
    <w:rsid w:val="208341F3"/>
    <w:rsid w:val="209173FE"/>
    <w:rsid w:val="20A95910"/>
    <w:rsid w:val="20B53813"/>
    <w:rsid w:val="20B96E04"/>
    <w:rsid w:val="20C6642D"/>
    <w:rsid w:val="20CE53C2"/>
    <w:rsid w:val="21186556"/>
    <w:rsid w:val="211C0CF6"/>
    <w:rsid w:val="212612A0"/>
    <w:rsid w:val="21261705"/>
    <w:rsid w:val="212F080D"/>
    <w:rsid w:val="213920D6"/>
    <w:rsid w:val="214915FC"/>
    <w:rsid w:val="21954579"/>
    <w:rsid w:val="219C6103"/>
    <w:rsid w:val="21C63FDB"/>
    <w:rsid w:val="22091067"/>
    <w:rsid w:val="22371D64"/>
    <w:rsid w:val="223D2EC9"/>
    <w:rsid w:val="22447906"/>
    <w:rsid w:val="2262788D"/>
    <w:rsid w:val="22650604"/>
    <w:rsid w:val="2287037D"/>
    <w:rsid w:val="228A24F1"/>
    <w:rsid w:val="22AD6AAC"/>
    <w:rsid w:val="22CD3E94"/>
    <w:rsid w:val="230E37B6"/>
    <w:rsid w:val="23253539"/>
    <w:rsid w:val="232F535B"/>
    <w:rsid w:val="23726D37"/>
    <w:rsid w:val="23993328"/>
    <w:rsid w:val="239D22D3"/>
    <w:rsid w:val="23AC4E59"/>
    <w:rsid w:val="23BE4FD3"/>
    <w:rsid w:val="23C7339B"/>
    <w:rsid w:val="23D15FA6"/>
    <w:rsid w:val="23E108F1"/>
    <w:rsid w:val="23F3562A"/>
    <w:rsid w:val="2439757D"/>
    <w:rsid w:val="244B3885"/>
    <w:rsid w:val="24681607"/>
    <w:rsid w:val="246B488C"/>
    <w:rsid w:val="24763AED"/>
    <w:rsid w:val="248F08D6"/>
    <w:rsid w:val="249B1CBC"/>
    <w:rsid w:val="24AE2FA9"/>
    <w:rsid w:val="24E83C05"/>
    <w:rsid w:val="24F53FFB"/>
    <w:rsid w:val="25021AE7"/>
    <w:rsid w:val="25024E9C"/>
    <w:rsid w:val="250D55B1"/>
    <w:rsid w:val="25250179"/>
    <w:rsid w:val="25293AA9"/>
    <w:rsid w:val="254F30BE"/>
    <w:rsid w:val="2563445E"/>
    <w:rsid w:val="25963F23"/>
    <w:rsid w:val="25B9045F"/>
    <w:rsid w:val="25BF347C"/>
    <w:rsid w:val="25C46803"/>
    <w:rsid w:val="25E048B6"/>
    <w:rsid w:val="25FE0D68"/>
    <w:rsid w:val="25FE26D1"/>
    <w:rsid w:val="26400152"/>
    <w:rsid w:val="264C348B"/>
    <w:rsid w:val="265026EE"/>
    <w:rsid w:val="2661696E"/>
    <w:rsid w:val="269E3490"/>
    <w:rsid w:val="26AD66A9"/>
    <w:rsid w:val="27253A65"/>
    <w:rsid w:val="27590450"/>
    <w:rsid w:val="276C56F1"/>
    <w:rsid w:val="277318CA"/>
    <w:rsid w:val="278A5A4A"/>
    <w:rsid w:val="27953819"/>
    <w:rsid w:val="27A50040"/>
    <w:rsid w:val="27C45A3B"/>
    <w:rsid w:val="27D43AD6"/>
    <w:rsid w:val="27DA3633"/>
    <w:rsid w:val="27E5589E"/>
    <w:rsid w:val="27FC7F62"/>
    <w:rsid w:val="28290EFC"/>
    <w:rsid w:val="283F1540"/>
    <w:rsid w:val="2845610A"/>
    <w:rsid w:val="287B6373"/>
    <w:rsid w:val="288019E1"/>
    <w:rsid w:val="288E3F5B"/>
    <w:rsid w:val="28CE0F00"/>
    <w:rsid w:val="28EF192F"/>
    <w:rsid w:val="28F27270"/>
    <w:rsid w:val="290C0BDB"/>
    <w:rsid w:val="291B5461"/>
    <w:rsid w:val="29556EF2"/>
    <w:rsid w:val="295B0390"/>
    <w:rsid w:val="296F1F8F"/>
    <w:rsid w:val="29731DF6"/>
    <w:rsid w:val="29762A1A"/>
    <w:rsid w:val="297B2B29"/>
    <w:rsid w:val="297E7C22"/>
    <w:rsid w:val="299D3C3E"/>
    <w:rsid w:val="29CC3847"/>
    <w:rsid w:val="2A052D69"/>
    <w:rsid w:val="2A066024"/>
    <w:rsid w:val="2A552EA7"/>
    <w:rsid w:val="2AA75C8B"/>
    <w:rsid w:val="2AD30B3C"/>
    <w:rsid w:val="2AF1052E"/>
    <w:rsid w:val="2AF13449"/>
    <w:rsid w:val="2AF46AE7"/>
    <w:rsid w:val="2B1C0981"/>
    <w:rsid w:val="2B311543"/>
    <w:rsid w:val="2B6E4B93"/>
    <w:rsid w:val="2B732F7D"/>
    <w:rsid w:val="2B7B6817"/>
    <w:rsid w:val="2B852422"/>
    <w:rsid w:val="2B8C1D9C"/>
    <w:rsid w:val="2BA669AB"/>
    <w:rsid w:val="2BBD0E2B"/>
    <w:rsid w:val="2BE81FAC"/>
    <w:rsid w:val="2BE964BE"/>
    <w:rsid w:val="2BEE739B"/>
    <w:rsid w:val="2C111281"/>
    <w:rsid w:val="2C1518AD"/>
    <w:rsid w:val="2C333AAB"/>
    <w:rsid w:val="2C473763"/>
    <w:rsid w:val="2C4A67BB"/>
    <w:rsid w:val="2C7A65E9"/>
    <w:rsid w:val="2C8A7293"/>
    <w:rsid w:val="2CA73B87"/>
    <w:rsid w:val="2CAE394B"/>
    <w:rsid w:val="2CDD6727"/>
    <w:rsid w:val="2CFE383C"/>
    <w:rsid w:val="2D777935"/>
    <w:rsid w:val="2D7B2EC0"/>
    <w:rsid w:val="2D837F20"/>
    <w:rsid w:val="2D987631"/>
    <w:rsid w:val="2DA977A2"/>
    <w:rsid w:val="2DB24F4C"/>
    <w:rsid w:val="2DD42163"/>
    <w:rsid w:val="2DE86653"/>
    <w:rsid w:val="2DFF5B95"/>
    <w:rsid w:val="2E003BCB"/>
    <w:rsid w:val="2E0E70BB"/>
    <w:rsid w:val="2E20121E"/>
    <w:rsid w:val="2E28217C"/>
    <w:rsid w:val="2E5844EE"/>
    <w:rsid w:val="2E6D4F65"/>
    <w:rsid w:val="2E6E2DE9"/>
    <w:rsid w:val="2E7A4163"/>
    <w:rsid w:val="2E831EA6"/>
    <w:rsid w:val="2EA40944"/>
    <w:rsid w:val="2ECA5EF3"/>
    <w:rsid w:val="2EE16A4E"/>
    <w:rsid w:val="2EE226E8"/>
    <w:rsid w:val="2EED5133"/>
    <w:rsid w:val="2EED6FB8"/>
    <w:rsid w:val="2EFA78BB"/>
    <w:rsid w:val="2F2333B8"/>
    <w:rsid w:val="2F33046C"/>
    <w:rsid w:val="2F344D33"/>
    <w:rsid w:val="2F704ACF"/>
    <w:rsid w:val="2FB03763"/>
    <w:rsid w:val="2FCC1C53"/>
    <w:rsid w:val="2FF04E2B"/>
    <w:rsid w:val="30352C93"/>
    <w:rsid w:val="303935BB"/>
    <w:rsid w:val="30443486"/>
    <w:rsid w:val="30557C44"/>
    <w:rsid w:val="305F6CB0"/>
    <w:rsid w:val="3069771A"/>
    <w:rsid w:val="309E7388"/>
    <w:rsid w:val="30B834F6"/>
    <w:rsid w:val="30D16A56"/>
    <w:rsid w:val="30E76ABD"/>
    <w:rsid w:val="30FD71D9"/>
    <w:rsid w:val="310D2CCD"/>
    <w:rsid w:val="31141438"/>
    <w:rsid w:val="312D0DA2"/>
    <w:rsid w:val="31616EC7"/>
    <w:rsid w:val="317545E5"/>
    <w:rsid w:val="31773899"/>
    <w:rsid w:val="317D0F12"/>
    <w:rsid w:val="318308C6"/>
    <w:rsid w:val="318A42EE"/>
    <w:rsid w:val="319E46FA"/>
    <w:rsid w:val="31F014BB"/>
    <w:rsid w:val="31FC7BDD"/>
    <w:rsid w:val="32175125"/>
    <w:rsid w:val="32320CF1"/>
    <w:rsid w:val="325F2901"/>
    <w:rsid w:val="32613786"/>
    <w:rsid w:val="326E3F5D"/>
    <w:rsid w:val="3274243F"/>
    <w:rsid w:val="327C2968"/>
    <w:rsid w:val="32852E10"/>
    <w:rsid w:val="329F6F46"/>
    <w:rsid w:val="32A95849"/>
    <w:rsid w:val="32CE3398"/>
    <w:rsid w:val="32DE5BA9"/>
    <w:rsid w:val="32F25DA9"/>
    <w:rsid w:val="330C44A6"/>
    <w:rsid w:val="330D4B24"/>
    <w:rsid w:val="33132678"/>
    <w:rsid w:val="331B0D59"/>
    <w:rsid w:val="331B513A"/>
    <w:rsid w:val="331E3D75"/>
    <w:rsid w:val="33434C9E"/>
    <w:rsid w:val="335B4F39"/>
    <w:rsid w:val="336210C8"/>
    <w:rsid w:val="336667A7"/>
    <w:rsid w:val="337A5F32"/>
    <w:rsid w:val="33A432B8"/>
    <w:rsid w:val="33F80AB5"/>
    <w:rsid w:val="341165F0"/>
    <w:rsid w:val="34235DCE"/>
    <w:rsid w:val="342A15B0"/>
    <w:rsid w:val="3430466B"/>
    <w:rsid w:val="344505D0"/>
    <w:rsid w:val="34620516"/>
    <w:rsid w:val="34920EB5"/>
    <w:rsid w:val="34983E8D"/>
    <w:rsid w:val="34A01CDB"/>
    <w:rsid w:val="34CD107A"/>
    <w:rsid w:val="34D225C6"/>
    <w:rsid w:val="34DB7C51"/>
    <w:rsid w:val="34DF2944"/>
    <w:rsid w:val="34FA7BF2"/>
    <w:rsid w:val="357F6436"/>
    <w:rsid w:val="359B47DC"/>
    <w:rsid w:val="35B35CAC"/>
    <w:rsid w:val="35BF2653"/>
    <w:rsid w:val="360D1E1E"/>
    <w:rsid w:val="3610417F"/>
    <w:rsid w:val="36201EF3"/>
    <w:rsid w:val="36253EB8"/>
    <w:rsid w:val="36294104"/>
    <w:rsid w:val="364243A7"/>
    <w:rsid w:val="365F77D0"/>
    <w:rsid w:val="3667716B"/>
    <w:rsid w:val="36716241"/>
    <w:rsid w:val="36765DAC"/>
    <w:rsid w:val="367A7CA4"/>
    <w:rsid w:val="36915E98"/>
    <w:rsid w:val="36BF1AA7"/>
    <w:rsid w:val="370525B4"/>
    <w:rsid w:val="370F7936"/>
    <w:rsid w:val="371B4401"/>
    <w:rsid w:val="371E6FA0"/>
    <w:rsid w:val="372148AD"/>
    <w:rsid w:val="3726058D"/>
    <w:rsid w:val="373C75D5"/>
    <w:rsid w:val="374A71A4"/>
    <w:rsid w:val="37B20FB6"/>
    <w:rsid w:val="37FA2DBE"/>
    <w:rsid w:val="380032BB"/>
    <w:rsid w:val="3807535D"/>
    <w:rsid w:val="3810149C"/>
    <w:rsid w:val="38111E9A"/>
    <w:rsid w:val="383D7B1C"/>
    <w:rsid w:val="383E16D5"/>
    <w:rsid w:val="3843397A"/>
    <w:rsid w:val="3849504A"/>
    <w:rsid w:val="3878466D"/>
    <w:rsid w:val="387F7F77"/>
    <w:rsid w:val="389F741E"/>
    <w:rsid w:val="38A32A47"/>
    <w:rsid w:val="38D206B6"/>
    <w:rsid w:val="38F952A3"/>
    <w:rsid w:val="38FF2017"/>
    <w:rsid w:val="392E706F"/>
    <w:rsid w:val="395D600F"/>
    <w:rsid w:val="39865F20"/>
    <w:rsid w:val="39866316"/>
    <w:rsid w:val="3997692B"/>
    <w:rsid w:val="399A7876"/>
    <w:rsid w:val="39A5329F"/>
    <w:rsid w:val="39A94C91"/>
    <w:rsid w:val="39AE36B0"/>
    <w:rsid w:val="39B14089"/>
    <w:rsid w:val="39B44A26"/>
    <w:rsid w:val="39B9469C"/>
    <w:rsid w:val="39C22F07"/>
    <w:rsid w:val="39CD44F7"/>
    <w:rsid w:val="3A391C7F"/>
    <w:rsid w:val="3A4C412E"/>
    <w:rsid w:val="3A542E02"/>
    <w:rsid w:val="3A5C1013"/>
    <w:rsid w:val="3A67528B"/>
    <w:rsid w:val="3A78444B"/>
    <w:rsid w:val="3A931D9D"/>
    <w:rsid w:val="3AAB16C2"/>
    <w:rsid w:val="3AAB183C"/>
    <w:rsid w:val="3ADC23B9"/>
    <w:rsid w:val="3ADD744D"/>
    <w:rsid w:val="3AE07204"/>
    <w:rsid w:val="3AFE59C8"/>
    <w:rsid w:val="3B0E471A"/>
    <w:rsid w:val="3B1068FF"/>
    <w:rsid w:val="3B1A538D"/>
    <w:rsid w:val="3B21092E"/>
    <w:rsid w:val="3B44054B"/>
    <w:rsid w:val="3B714A42"/>
    <w:rsid w:val="3B7B794E"/>
    <w:rsid w:val="3BB47CB6"/>
    <w:rsid w:val="3BB86296"/>
    <w:rsid w:val="3BC24D05"/>
    <w:rsid w:val="3BD51523"/>
    <w:rsid w:val="3C4006B4"/>
    <w:rsid w:val="3C4142FD"/>
    <w:rsid w:val="3C5A3870"/>
    <w:rsid w:val="3C64622D"/>
    <w:rsid w:val="3C71621E"/>
    <w:rsid w:val="3C7C7D8E"/>
    <w:rsid w:val="3CAD5C3B"/>
    <w:rsid w:val="3CB31CE6"/>
    <w:rsid w:val="3CE5375B"/>
    <w:rsid w:val="3CFB267B"/>
    <w:rsid w:val="3CFD687E"/>
    <w:rsid w:val="3D001643"/>
    <w:rsid w:val="3D056896"/>
    <w:rsid w:val="3D124193"/>
    <w:rsid w:val="3D1C466E"/>
    <w:rsid w:val="3D203BE2"/>
    <w:rsid w:val="3D513677"/>
    <w:rsid w:val="3D614029"/>
    <w:rsid w:val="3D831273"/>
    <w:rsid w:val="3D9F46A9"/>
    <w:rsid w:val="3DE4311E"/>
    <w:rsid w:val="3DEB0823"/>
    <w:rsid w:val="3DFB7344"/>
    <w:rsid w:val="3E0A161C"/>
    <w:rsid w:val="3E2F22D0"/>
    <w:rsid w:val="3E37035F"/>
    <w:rsid w:val="3E3F610E"/>
    <w:rsid w:val="3E681233"/>
    <w:rsid w:val="3E6F32AE"/>
    <w:rsid w:val="3E784F11"/>
    <w:rsid w:val="3EAA5ECC"/>
    <w:rsid w:val="3EB41661"/>
    <w:rsid w:val="3ED54DBE"/>
    <w:rsid w:val="3F0E2296"/>
    <w:rsid w:val="3F1E3380"/>
    <w:rsid w:val="3F22063D"/>
    <w:rsid w:val="3F4102A7"/>
    <w:rsid w:val="3F442C0C"/>
    <w:rsid w:val="3F4A53FC"/>
    <w:rsid w:val="3FB6084E"/>
    <w:rsid w:val="3FCF01D4"/>
    <w:rsid w:val="3FD01269"/>
    <w:rsid w:val="3FDC5A78"/>
    <w:rsid w:val="3FED7DB2"/>
    <w:rsid w:val="3FF43088"/>
    <w:rsid w:val="402E2141"/>
    <w:rsid w:val="40705DFF"/>
    <w:rsid w:val="407F47E9"/>
    <w:rsid w:val="40B304BC"/>
    <w:rsid w:val="40C31559"/>
    <w:rsid w:val="40D059E3"/>
    <w:rsid w:val="40D15F5A"/>
    <w:rsid w:val="40F00423"/>
    <w:rsid w:val="411B4A7F"/>
    <w:rsid w:val="412D0326"/>
    <w:rsid w:val="412D5A74"/>
    <w:rsid w:val="41345F41"/>
    <w:rsid w:val="415B3909"/>
    <w:rsid w:val="41664300"/>
    <w:rsid w:val="4188548C"/>
    <w:rsid w:val="41A25185"/>
    <w:rsid w:val="41AC0CF4"/>
    <w:rsid w:val="41B64A37"/>
    <w:rsid w:val="41CD5344"/>
    <w:rsid w:val="41DB36E4"/>
    <w:rsid w:val="42316C3C"/>
    <w:rsid w:val="42352E2D"/>
    <w:rsid w:val="42962948"/>
    <w:rsid w:val="429631E8"/>
    <w:rsid w:val="42BA0DEA"/>
    <w:rsid w:val="42D926A1"/>
    <w:rsid w:val="42ED7001"/>
    <w:rsid w:val="4306564B"/>
    <w:rsid w:val="43080974"/>
    <w:rsid w:val="430E2A26"/>
    <w:rsid w:val="4311054C"/>
    <w:rsid w:val="432F1E7F"/>
    <w:rsid w:val="433931ED"/>
    <w:rsid w:val="43543900"/>
    <w:rsid w:val="4358688B"/>
    <w:rsid w:val="43795631"/>
    <w:rsid w:val="43A07C04"/>
    <w:rsid w:val="43B20199"/>
    <w:rsid w:val="43B90B2F"/>
    <w:rsid w:val="43C25A8B"/>
    <w:rsid w:val="43CF51D6"/>
    <w:rsid w:val="43F23DAD"/>
    <w:rsid w:val="44253E5A"/>
    <w:rsid w:val="44276D5B"/>
    <w:rsid w:val="44287E48"/>
    <w:rsid w:val="44325CEC"/>
    <w:rsid w:val="44383B7E"/>
    <w:rsid w:val="44563BAE"/>
    <w:rsid w:val="445844B8"/>
    <w:rsid w:val="44751D97"/>
    <w:rsid w:val="448B1782"/>
    <w:rsid w:val="44C3276F"/>
    <w:rsid w:val="44D450A7"/>
    <w:rsid w:val="44F05D4A"/>
    <w:rsid w:val="45173553"/>
    <w:rsid w:val="45544E6D"/>
    <w:rsid w:val="45577E2B"/>
    <w:rsid w:val="455E0543"/>
    <w:rsid w:val="45607F98"/>
    <w:rsid w:val="456C451C"/>
    <w:rsid w:val="457113CF"/>
    <w:rsid w:val="458A2479"/>
    <w:rsid w:val="458C5577"/>
    <w:rsid w:val="45C32C3B"/>
    <w:rsid w:val="461B601A"/>
    <w:rsid w:val="46461447"/>
    <w:rsid w:val="464F5CAD"/>
    <w:rsid w:val="4652720F"/>
    <w:rsid w:val="466B03B6"/>
    <w:rsid w:val="46BA629E"/>
    <w:rsid w:val="46C063C5"/>
    <w:rsid w:val="46D7360E"/>
    <w:rsid w:val="46E34331"/>
    <w:rsid w:val="46E951AB"/>
    <w:rsid w:val="46EE2368"/>
    <w:rsid w:val="472779C8"/>
    <w:rsid w:val="47385EF3"/>
    <w:rsid w:val="474A0FBE"/>
    <w:rsid w:val="4753178B"/>
    <w:rsid w:val="47690FAA"/>
    <w:rsid w:val="479464E8"/>
    <w:rsid w:val="47AA3EEE"/>
    <w:rsid w:val="47AD5D27"/>
    <w:rsid w:val="47B445BF"/>
    <w:rsid w:val="47B52EC5"/>
    <w:rsid w:val="47D51E47"/>
    <w:rsid w:val="47E27195"/>
    <w:rsid w:val="47E6387C"/>
    <w:rsid w:val="48281CEC"/>
    <w:rsid w:val="48331708"/>
    <w:rsid w:val="48395F72"/>
    <w:rsid w:val="483C1843"/>
    <w:rsid w:val="485D2475"/>
    <w:rsid w:val="486D0E6C"/>
    <w:rsid w:val="489F5E70"/>
    <w:rsid w:val="48AF4864"/>
    <w:rsid w:val="48B13D43"/>
    <w:rsid w:val="48D75E10"/>
    <w:rsid w:val="48DE1BAF"/>
    <w:rsid w:val="48E37959"/>
    <w:rsid w:val="49022006"/>
    <w:rsid w:val="491701A7"/>
    <w:rsid w:val="49337BC0"/>
    <w:rsid w:val="493A01E6"/>
    <w:rsid w:val="49643E5A"/>
    <w:rsid w:val="4973118D"/>
    <w:rsid w:val="49960154"/>
    <w:rsid w:val="49D2207A"/>
    <w:rsid w:val="49F777AF"/>
    <w:rsid w:val="4A0C2653"/>
    <w:rsid w:val="4A0D6CAF"/>
    <w:rsid w:val="4A474048"/>
    <w:rsid w:val="4A590F26"/>
    <w:rsid w:val="4A5E14DD"/>
    <w:rsid w:val="4A6F53E4"/>
    <w:rsid w:val="4A765DFC"/>
    <w:rsid w:val="4A786DD8"/>
    <w:rsid w:val="4A8615AB"/>
    <w:rsid w:val="4A982851"/>
    <w:rsid w:val="4AC70A1A"/>
    <w:rsid w:val="4AE0571D"/>
    <w:rsid w:val="4AEE5F29"/>
    <w:rsid w:val="4B26472A"/>
    <w:rsid w:val="4B375EAF"/>
    <w:rsid w:val="4B3F7D0A"/>
    <w:rsid w:val="4B961FDB"/>
    <w:rsid w:val="4B9B487F"/>
    <w:rsid w:val="4BE97184"/>
    <w:rsid w:val="4BEC07A7"/>
    <w:rsid w:val="4C001C8A"/>
    <w:rsid w:val="4C097FD5"/>
    <w:rsid w:val="4C0E51CE"/>
    <w:rsid w:val="4C17738F"/>
    <w:rsid w:val="4C342B47"/>
    <w:rsid w:val="4C3B178F"/>
    <w:rsid w:val="4C5706C5"/>
    <w:rsid w:val="4C5D1DAA"/>
    <w:rsid w:val="4C932DA1"/>
    <w:rsid w:val="4CA66A07"/>
    <w:rsid w:val="4CA964F0"/>
    <w:rsid w:val="4CCC1F93"/>
    <w:rsid w:val="4CE86631"/>
    <w:rsid w:val="4D0A5D81"/>
    <w:rsid w:val="4D245D8A"/>
    <w:rsid w:val="4D2B5083"/>
    <w:rsid w:val="4D535040"/>
    <w:rsid w:val="4D706B81"/>
    <w:rsid w:val="4DA933FA"/>
    <w:rsid w:val="4DB7094C"/>
    <w:rsid w:val="4DBD4C37"/>
    <w:rsid w:val="4DC13FD4"/>
    <w:rsid w:val="4DFE3F52"/>
    <w:rsid w:val="4E1767A4"/>
    <w:rsid w:val="4E26442B"/>
    <w:rsid w:val="4E2B121D"/>
    <w:rsid w:val="4E2D3FB9"/>
    <w:rsid w:val="4E6371C9"/>
    <w:rsid w:val="4E8C4E1E"/>
    <w:rsid w:val="4E9835C9"/>
    <w:rsid w:val="4EA178FB"/>
    <w:rsid w:val="4EA874AB"/>
    <w:rsid w:val="4ED233C2"/>
    <w:rsid w:val="4F2E3B10"/>
    <w:rsid w:val="4F4145B3"/>
    <w:rsid w:val="4F423BDC"/>
    <w:rsid w:val="4F6149E1"/>
    <w:rsid w:val="4F7B0C7E"/>
    <w:rsid w:val="4F890A79"/>
    <w:rsid w:val="4FCB04F2"/>
    <w:rsid w:val="4FE97182"/>
    <w:rsid w:val="50106E69"/>
    <w:rsid w:val="50327B3D"/>
    <w:rsid w:val="504A5FA8"/>
    <w:rsid w:val="505A7C31"/>
    <w:rsid w:val="507616AE"/>
    <w:rsid w:val="508D5AB6"/>
    <w:rsid w:val="50CB5603"/>
    <w:rsid w:val="50DE3116"/>
    <w:rsid w:val="50EA1C56"/>
    <w:rsid w:val="51036A09"/>
    <w:rsid w:val="51044543"/>
    <w:rsid w:val="510F4B81"/>
    <w:rsid w:val="5114723A"/>
    <w:rsid w:val="511643AF"/>
    <w:rsid w:val="514021AF"/>
    <w:rsid w:val="51780A3F"/>
    <w:rsid w:val="51D2056B"/>
    <w:rsid w:val="51D8768A"/>
    <w:rsid w:val="51F10381"/>
    <w:rsid w:val="51F950FA"/>
    <w:rsid w:val="5220084F"/>
    <w:rsid w:val="52385866"/>
    <w:rsid w:val="52453878"/>
    <w:rsid w:val="524A5995"/>
    <w:rsid w:val="52681685"/>
    <w:rsid w:val="526B184E"/>
    <w:rsid w:val="52714AE3"/>
    <w:rsid w:val="52854025"/>
    <w:rsid w:val="52AA5250"/>
    <w:rsid w:val="52CB27C0"/>
    <w:rsid w:val="52D3377C"/>
    <w:rsid w:val="533C4A48"/>
    <w:rsid w:val="536A643F"/>
    <w:rsid w:val="536B0059"/>
    <w:rsid w:val="53961611"/>
    <w:rsid w:val="53D23BB6"/>
    <w:rsid w:val="53DB6337"/>
    <w:rsid w:val="53FB7C31"/>
    <w:rsid w:val="540411C3"/>
    <w:rsid w:val="5404297F"/>
    <w:rsid w:val="54237E67"/>
    <w:rsid w:val="54252426"/>
    <w:rsid w:val="542D205E"/>
    <w:rsid w:val="542F0F02"/>
    <w:rsid w:val="543F5B0C"/>
    <w:rsid w:val="544B6BC1"/>
    <w:rsid w:val="545D2214"/>
    <w:rsid w:val="545F1FDE"/>
    <w:rsid w:val="547374C8"/>
    <w:rsid w:val="54A573BE"/>
    <w:rsid w:val="54A86B3A"/>
    <w:rsid w:val="54BB3077"/>
    <w:rsid w:val="54D204DB"/>
    <w:rsid w:val="54D46913"/>
    <w:rsid w:val="54F503CA"/>
    <w:rsid w:val="5503749C"/>
    <w:rsid w:val="551D1C76"/>
    <w:rsid w:val="552A3988"/>
    <w:rsid w:val="555E645C"/>
    <w:rsid w:val="558B5825"/>
    <w:rsid w:val="55916370"/>
    <w:rsid w:val="559E37BE"/>
    <w:rsid w:val="55AD0324"/>
    <w:rsid w:val="55E34E68"/>
    <w:rsid w:val="5667232E"/>
    <w:rsid w:val="568C3E11"/>
    <w:rsid w:val="56B10586"/>
    <w:rsid w:val="56D24F17"/>
    <w:rsid w:val="56D87748"/>
    <w:rsid w:val="56D96B6C"/>
    <w:rsid w:val="56F42725"/>
    <w:rsid w:val="57010073"/>
    <w:rsid w:val="57010BF2"/>
    <w:rsid w:val="57170FF9"/>
    <w:rsid w:val="572B715B"/>
    <w:rsid w:val="572C482D"/>
    <w:rsid w:val="5737163B"/>
    <w:rsid w:val="5743163B"/>
    <w:rsid w:val="576505AB"/>
    <w:rsid w:val="57664261"/>
    <w:rsid w:val="57714F5C"/>
    <w:rsid w:val="5792501D"/>
    <w:rsid w:val="579A0D6E"/>
    <w:rsid w:val="57EC51BA"/>
    <w:rsid w:val="57F61C03"/>
    <w:rsid w:val="583B0192"/>
    <w:rsid w:val="584978F1"/>
    <w:rsid w:val="585C320A"/>
    <w:rsid w:val="585E7AAA"/>
    <w:rsid w:val="58627F67"/>
    <w:rsid w:val="58655BDA"/>
    <w:rsid w:val="58836878"/>
    <w:rsid w:val="58860CEF"/>
    <w:rsid w:val="58885E9C"/>
    <w:rsid w:val="58906393"/>
    <w:rsid w:val="58980949"/>
    <w:rsid w:val="589C06A1"/>
    <w:rsid w:val="58A247B6"/>
    <w:rsid w:val="58B33E54"/>
    <w:rsid w:val="58B95520"/>
    <w:rsid w:val="58E02A40"/>
    <w:rsid w:val="58E846A6"/>
    <w:rsid w:val="58F8246D"/>
    <w:rsid w:val="58FE1162"/>
    <w:rsid w:val="590A19E2"/>
    <w:rsid w:val="592034CF"/>
    <w:rsid w:val="59274E6C"/>
    <w:rsid w:val="59353E66"/>
    <w:rsid w:val="594344B5"/>
    <w:rsid w:val="59547013"/>
    <w:rsid w:val="595D65FA"/>
    <w:rsid w:val="59794C9C"/>
    <w:rsid w:val="597B7E4A"/>
    <w:rsid w:val="59D959F9"/>
    <w:rsid w:val="59F50873"/>
    <w:rsid w:val="59F665AB"/>
    <w:rsid w:val="59F8775B"/>
    <w:rsid w:val="5A216F10"/>
    <w:rsid w:val="5A333619"/>
    <w:rsid w:val="5A4E1186"/>
    <w:rsid w:val="5A54612A"/>
    <w:rsid w:val="5A5A2919"/>
    <w:rsid w:val="5A9212E8"/>
    <w:rsid w:val="5AB1799A"/>
    <w:rsid w:val="5AC02312"/>
    <w:rsid w:val="5ADC021C"/>
    <w:rsid w:val="5AE37000"/>
    <w:rsid w:val="5AF061E9"/>
    <w:rsid w:val="5B17440C"/>
    <w:rsid w:val="5B275ED9"/>
    <w:rsid w:val="5B596E7F"/>
    <w:rsid w:val="5B5B0BD9"/>
    <w:rsid w:val="5B783A66"/>
    <w:rsid w:val="5B900C6E"/>
    <w:rsid w:val="5BA57246"/>
    <w:rsid w:val="5BC913AB"/>
    <w:rsid w:val="5BE9389D"/>
    <w:rsid w:val="5BFC78D8"/>
    <w:rsid w:val="5C0C71CE"/>
    <w:rsid w:val="5C1031F8"/>
    <w:rsid w:val="5C140CC2"/>
    <w:rsid w:val="5C1475FD"/>
    <w:rsid w:val="5C1741E6"/>
    <w:rsid w:val="5C2A651E"/>
    <w:rsid w:val="5C374627"/>
    <w:rsid w:val="5C457EAF"/>
    <w:rsid w:val="5C5C4C0E"/>
    <w:rsid w:val="5C5D19BE"/>
    <w:rsid w:val="5CA00693"/>
    <w:rsid w:val="5CCE048D"/>
    <w:rsid w:val="5CD36112"/>
    <w:rsid w:val="5D074458"/>
    <w:rsid w:val="5D1754EC"/>
    <w:rsid w:val="5D293BBB"/>
    <w:rsid w:val="5D311EF9"/>
    <w:rsid w:val="5D4D16AC"/>
    <w:rsid w:val="5D563769"/>
    <w:rsid w:val="5DCC5290"/>
    <w:rsid w:val="5DDC55F2"/>
    <w:rsid w:val="5DFF6384"/>
    <w:rsid w:val="5E261435"/>
    <w:rsid w:val="5E3963DF"/>
    <w:rsid w:val="5E402B3D"/>
    <w:rsid w:val="5E751292"/>
    <w:rsid w:val="5E7F28B4"/>
    <w:rsid w:val="5EB1270F"/>
    <w:rsid w:val="5F081D05"/>
    <w:rsid w:val="5F2E02E5"/>
    <w:rsid w:val="5F3E7AB5"/>
    <w:rsid w:val="5F9C020A"/>
    <w:rsid w:val="5FDD2C3B"/>
    <w:rsid w:val="5FEE3723"/>
    <w:rsid w:val="60557474"/>
    <w:rsid w:val="60613C41"/>
    <w:rsid w:val="60641D24"/>
    <w:rsid w:val="606A689A"/>
    <w:rsid w:val="608F0902"/>
    <w:rsid w:val="60B608C9"/>
    <w:rsid w:val="60C02F00"/>
    <w:rsid w:val="60E42E30"/>
    <w:rsid w:val="611908CB"/>
    <w:rsid w:val="611C49FB"/>
    <w:rsid w:val="612860EA"/>
    <w:rsid w:val="6133109C"/>
    <w:rsid w:val="6142555C"/>
    <w:rsid w:val="61434737"/>
    <w:rsid w:val="61460EEE"/>
    <w:rsid w:val="616A1D86"/>
    <w:rsid w:val="6198608E"/>
    <w:rsid w:val="61A90AE4"/>
    <w:rsid w:val="61EB0C63"/>
    <w:rsid w:val="61FA0FFE"/>
    <w:rsid w:val="62002FF8"/>
    <w:rsid w:val="622942C1"/>
    <w:rsid w:val="62324C03"/>
    <w:rsid w:val="62412199"/>
    <w:rsid w:val="626A17E2"/>
    <w:rsid w:val="627E59A9"/>
    <w:rsid w:val="62955294"/>
    <w:rsid w:val="62A462E3"/>
    <w:rsid w:val="62BB0558"/>
    <w:rsid w:val="62CA63A5"/>
    <w:rsid w:val="62DB0AB2"/>
    <w:rsid w:val="62F23E03"/>
    <w:rsid w:val="62FD4D20"/>
    <w:rsid w:val="632011E0"/>
    <w:rsid w:val="632C6713"/>
    <w:rsid w:val="635406FD"/>
    <w:rsid w:val="638302B7"/>
    <w:rsid w:val="63976F7D"/>
    <w:rsid w:val="63A53B82"/>
    <w:rsid w:val="63AB3039"/>
    <w:rsid w:val="63AE2847"/>
    <w:rsid w:val="63C0032B"/>
    <w:rsid w:val="63E11149"/>
    <w:rsid w:val="63FE1C8A"/>
    <w:rsid w:val="642B2192"/>
    <w:rsid w:val="6440287D"/>
    <w:rsid w:val="6452787E"/>
    <w:rsid w:val="64864C0A"/>
    <w:rsid w:val="64893004"/>
    <w:rsid w:val="649160EE"/>
    <w:rsid w:val="649A4B82"/>
    <w:rsid w:val="64B01831"/>
    <w:rsid w:val="64B56A0E"/>
    <w:rsid w:val="64BA1191"/>
    <w:rsid w:val="64BD31BD"/>
    <w:rsid w:val="64BD7B8C"/>
    <w:rsid w:val="64CF2FB4"/>
    <w:rsid w:val="650201CA"/>
    <w:rsid w:val="652567AF"/>
    <w:rsid w:val="656847A8"/>
    <w:rsid w:val="65687474"/>
    <w:rsid w:val="65705A44"/>
    <w:rsid w:val="65836C63"/>
    <w:rsid w:val="65907257"/>
    <w:rsid w:val="65963078"/>
    <w:rsid w:val="65991FA1"/>
    <w:rsid w:val="65A1681E"/>
    <w:rsid w:val="65C44E70"/>
    <w:rsid w:val="65C51F7F"/>
    <w:rsid w:val="65E11F9E"/>
    <w:rsid w:val="65EA1854"/>
    <w:rsid w:val="661D2623"/>
    <w:rsid w:val="663124FE"/>
    <w:rsid w:val="66430EB6"/>
    <w:rsid w:val="66517C6A"/>
    <w:rsid w:val="665B4AAB"/>
    <w:rsid w:val="666C3824"/>
    <w:rsid w:val="66823537"/>
    <w:rsid w:val="66A335FB"/>
    <w:rsid w:val="66F23154"/>
    <w:rsid w:val="671066CF"/>
    <w:rsid w:val="67117999"/>
    <w:rsid w:val="673757E3"/>
    <w:rsid w:val="674D203E"/>
    <w:rsid w:val="67706ED8"/>
    <w:rsid w:val="677A29E2"/>
    <w:rsid w:val="67814A37"/>
    <w:rsid w:val="67914E25"/>
    <w:rsid w:val="67A36426"/>
    <w:rsid w:val="67A4796E"/>
    <w:rsid w:val="67C9283E"/>
    <w:rsid w:val="68141AF8"/>
    <w:rsid w:val="681502D3"/>
    <w:rsid w:val="681D49C7"/>
    <w:rsid w:val="682C4F0D"/>
    <w:rsid w:val="683D1BC6"/>
    <w:rsid w:val="68432A43"/>
    <w:rsid w:val="68786BD0"/>
    <w:rsid w:val="68A7396A"/>
    <w:rsid w:val="68B0657A"/>
    <w:rsid w:val="68DC2FA4"/>
    <w:rsid w:val="68E569CA"/>
    <w:rsid w:val="68FE1989"/>
    <w:rsid w:val="69020C8B"/>
    <w:rsid w:val="690A48F1"/>
    <w:rsid w:val="692468C5"/>
    <w:rsid w:val="693543EC"/>
    <w:rsid w:val="69406B42"/>
    <w:rsid w:val="694372B5"/>
    <w:rsid w:val="69725CEC"/>
    <w:rsid w:val="69832470"/>
    <w:rsid w:val="6983433C"/>
    <w:rsid w:val="69AF6208"/>
    <w:rsid w:val="69BC54F3"/>
    <w:rsid w:val="69C55B3B"/>
    <w:rsid w:val="6A13156C"/>
    <w:rsid w:val="6A514CC8"/>
    <w:rsid w:val="6A531A7B"/>
    <w:rsid w:val="6A626AFD"/>
    <w:rsid w:val="6A663E96"/>
    <w:rsid w:val="6A8B79BC"/>
    <w:rsid w:val="6A9636F2"/>
    <w:rsid w:val="6AE93251"/>
    <w:rsid w:val="6AFE70E3"/>
    <w:rsid w:val="6B2B5465"/>
    <w:rsid w:val="6B3174A2"/>
    <w:rsid w:val="6B3632E9"/>
    <w:rsid w:val="6B3D5B2C"/>
    <w:rsid w:val="6B504E56"/>
    <w:rsid w:val="6B553247"/>
    <w:rsid w:val="6B733444"/>
    <w:rsid w:val="6B74749F"/>
    <w:rsid w:val="6B7630D7"/>
    <w:rsid w:val="6B7B5EE8"/>
    <w:rsid w:val="6B831FCA"/>
    <w:rsid w:val="6B94433C"/>
    <w:rsid w:val="6B984208"/>
    <w:rsid w:val="6B995D27"/>
    <w:rsid w:val="6BC90686"/>
    <w:rsid w:val="6BD414EC"/>
    <w:rsid w:val="6BE90EEC"/>
    <w:rsid w:val="6C104880"/>
    <w:rsid w:val="6C23584A"/>
    <w:rsid w:val="6C291EF4"/>
    <w:rsid w:val="6C606020"/>
    <w:rsid w:val="6CA41026"/>
    <w:rsid w:val="6CA51D5D"/>
    <w:rsid w:val="6CBB15A3"/>
    <w:rsid w:val="6CD27985"/>
    <w:rsid w:val="6CD30A2D"/>
    <w:rsid w:val="6CD45891"/>
    <w:rsid w:val="6CDD4853"/>
    <w:rsid w:val="6CF12CA3"/>
    <w:rsid w:val="6D173EAE"/>
    <w:rsid w:val="6D1909B2"/>
    <w:rsid w:val="6D2B1F3C"/>
    <w:rsid w:val="6D3E5856"/>
    <w:rsid w:val="6D4E58BE"/>
    <w:rsid w:val="6D8C67FB"/>
    <w:rsid w:val="6D901E9F"/>
    <w:rsid w:val="6DEA47B6"/>
    <w:rsid w:val="6E012F20"/>
    <w:rsid w:val="6E086A5E"/>
    <w:rsid w:val="6E0C619C"/>
    <w:rsid w:val="6E1546A8"/>
    <w:rsid w:val="6E1D02B9"/>
    <w:rsid w:val="6E881240"/>
    <w:rsid w:val="6E9F198B"/>
    <w:rsid w:val="6EA906CF"/>
    <w:rsid w:val="6ECF64C8"/>
    <w:rsid w:val="6EFC2D5E"/>
    <w:rsid w:val="6F224E8A"/>
    <w:rsid w:val="6F251095"/>
    <w:rsid w:val="6F5E0F67"/>
    <w:rsid w:val="6F9F7FEA"/>
    <w:rsid w:val="6FB42364"/>
    <w:rsid w:val="6FB80DED"/>
    <w:rsid w:val="6FBB1164"/>
    <w:rsid w:val="6FC66D80"/>
    <w:rsid w:val="6FD67356"/>
    <w:rsid w:val="7008188F"/>
    <w:rsid w:val="702A13DC"/>
    <w:rsid w:val="70855C25"/>
    <w:rsid w:val="709024ED"/>
    <w:rsid w:val="70F47213"/>
    <w:rsid w:val="710F1E30"/>
    <w:rsid w:val="71562BB8"/>
    <w:rsid w:val="71612C9B"/>
    <w:rsid w:val="716B46E4"/>
    <w:rsid w:val="717866D9"/>
    <w:rsid w:val="717D665B"/>
    <w:rsid w:val="719A6289"/>
    <w:rsid w:val="71AF48A7"/>
    <w:rsid w:val="71CE68EE"/>
    <w:rsid w:val="71D113DD"/>
    <w:rsid w:val="71D1689C"/>
    <w:rsid w:val="71D227DB"/>
    <w:rsid w:val="71D509A4"/>
    <w:rsid w:val="71E744E0"/>
    <w:rsid w:val="71EC34A0"/>
    <w:rsid w:val="71F440FB"/>
    <w:rsid w:val="71FA44DF"/>
    <w:rsid w:val="72005642"/>
    <w:rsid w:val="720F2A47"/>
    <w:rsid w:val="72267776"/>
    <w:rsid w:val="72406C81"/>
    <w:rsid w:val="72687047"/>
    <w:rsid w:val="727522A9"/>
    <w:rsid w:val="72907229"/>
    <w:rsid w:val="729B6425"/>
    <w:rsid w:val="729F4FB6"/>
    <w:rsid w:val="72B009D0"/>
    <w:rsid w:val="72F233D2"/>
    <w:rsid w:val="730A0214"/>
    <w:rsid w:val="733F090B"/>
    <w:rsid w:val="734616BE"/>
    <w:rsid w:val="73473797"/>
    <w:rsid w:val="73535341"/>
    <w:rsid w:val="736B27B4"/>
    <w:rsid w:val="739B50C1"/>
    <w:rsid w:val="739F6EFF"/>
    <w:rsid w:val="73C95E06"/>
    <w:rsid w:val="73C969CC"/>
    <w:rsid w:val="73EB10C8"/>
    <w:rsid w:val="740E236F"/>
    <w:rsid w:val="74124784"/>
    <w:rsid w:val="742300DC"/>
    <w:rsid w:val="74347FC1"/>
    <w:rsid w:val="746F7A4D"/>
    <w:rsid w:val="749C10C1"/>
    <w:rsid w:val="74B2799A"/>
    <w:rsid w:val="74D77C9A"/>
    <w:rsid w:val="74E90F4F"/>
    <w:rsid w:val="75103BF2"/>
    <w:rsid w:val="75106FD2"/>
    <w:rsid w:val="753A4E59"/>
    <w:rsid w:val="75521BED"/>
    <w:rsid w:val="757F6583"/>
    <w:rsid w:val="758435D2"/>
    <w:rsid w:val="75B7578F"/>
    <w:rsid w:val="75BC0182"/>
    <w:rsid w:val="75D71751"/>
    <w:rsid w:val="75D82B36"/>
    <w:rsid w:val="75DA5544"/>
    <w:rsid w:val="75E36AAF"/>
    <w:rsid w:val="75E7122C"/>
    <w:rsid w:val="75EA2230"/>
    <w:rsid w:val="75F64177"/>
    <w:rsid w:val="762102B9"/>
    <w:rsid w:val="76381599"/>
    <w:rsid w:val="765B21F8"/>
    <w:rsid w:val="76764964"/>
    <w:rsid w:val="767B70DD"/>
    <w:rsid w:val="768826F7"/>
    <w:rsid w:val="768D6FAC"/>
    <w:rsid w:val="76AC54FC"/>
    <w:rsid w:val="76AD0AED"/>
    <w:rsid w:val="76D8140A"/>
    <w:rsid w:val="76DF5FDF"/>
    <w:rsid w:val="76FF59ED"/>
    <w:rsid w:val="7708082F"/>
    <w:rsid w:val="7759260C"/>
    <w:rsid w:val="775E77CF"/>
    <w:rsid w:val="77614C4C"/>
    <w:rsid w:val="77733E8C"/>
    <w:rsid w:val="77752BD6"/>
    <w:rsid w:val="779051D5"/>
    <w:rsid w:val="779E3574"/>
    <w:rsid w:val="77CA3453"/>
    <w:rsid w:val="77F21878"/>
    <w:rsid w:val="77F245F4"/>
    <w:rsid w:val="77FD3D6A"/>
    <w:rsid w:val="78097F40"/>
    <w:rsid w:val="782D3464"/>
    <w:rsid w:val="784F318A"/>
    <w:rsid w:val="789D3980"/>
    <w:rsid w:val="78B37FD5"/>
    <w:rsid w:val="78D4258D"/>
    <w:rsid w:val="78D76AFF"/>
    <w:rsid w:val="78F6447A"/>
    <w:rsid w:val="79114E60"/>
    <w:rsid w:val="79185DB1"/>
    <w:rsid w:val="79273FA6"/>
    <w:rsid w:val="79593679"/>
    <w:rsid w:val="796930F1"/>
    <w:rsid w:val="79775F49"/>
    <w:rsid w:val="79852B5A"/>
    <w:rsid w:val="798C55CF"/>
    <w:rsid w:val="79C863CA"/>
    <w:rsid w:val="7A1424F5"/>
    <w:rsid w:val="7A2E1EBD"/>
    <w:rsid w:val="7A323B70"/>
    <w:rsid w:val="7A4F462C"/>
    <w:rsid w:val="7A535092"/>
    <w:rsid w:val="7A72454F"/>
    <w:rsid w:val="7A875FBF"/>
    <w:rsid w:val="7A9D7B1B"/>
    <w:rsid w:val="7AB308BC"/>
    <w:rsid w:val="7AFC20D4"/>
    <w:rsid w:val="7B13644A"/>
    <w:rsid w:val="7B1B4ADA"/>
    <w:rsid w:val="7B1C7EA7"/>
    <w:rsid w:val="7B1D6C3B"/>
    <w:rsid w:val="7B2F6BA6"/>
    <w:rsid w:val="7B3307BB"/>
    <w:rsid w:val="7B3B18D7"/>
    <w:rsid w:val="7B4E5D80"/>
    <w:rsid w:val="7B611DA0"/>
    <w:rsid w:val="7B947630"/>
    <w:rsid w:val="7BA149A2"/>
    <w:rsid w:val="7BAE44C7"/>
    <w:rsid w:val="7BC8622D"/>
    <w:rsid w:val="7BCF2606"/>
    <w:rsid w:val="7BEC1C9B"/>
    <w:rsid w:val="7BF84593"/>
    <w:rsid w:val="7C1424C5"/>
    <w:rsid w:val="7C5E077A"/>
    <w:rsid w:val="7C5F7223"/>
    <w:rsid w:val="7C684783"/>
    <w:rsid w:val="7C727065"/>
    <w:rsid w:val="7C75642A"/>
    <w:rsid w:val="7C9F43A4"/>
    <w:rsid w:val="7CB10614"/>
    <w:rsid w:val="7CF27A9B"/>
    <w:rsid w:val="7D0E75F5"/>
    <w:rsid w:val="7D3A360A"/>
    <w:rsid w:val="7D445FC9"/>
    <w:rsid w:val="7D463759"/>
    <w:rsid w:val="7D5F6282"/>
    <w:rsid w:val="7D9D09E1"/>
    <w:rsid w:val="7DA877BA"/>
    <w:rsid w:val="7DB0547D"/>
    <w:rsid w:val="7DC16748"/>
    <w:rsid w:val="7DE51106"/>
    <w:rsid w:val="7DEB2EDD"/>
    <w:rsid w:val="7DF16226"/>
    <w:rsid w:val="7E111F11"/>
    <w:rsid w:val="7E1E3D39"/>
    <w:rsid w:val="7E232853"/>
    <w:rsid w:val="7E234867"/>
    <w:rsid w:val="7E2E24AE"/>
    <w:rsid w:val="7E4F43AE"/>
    <w:rsid w:val="7E524826"/>
    <w:rsid w:val="7E586D2C"/>
    <w:rsid w:val="7E6B0E7C"/>
    <w:rsid w:val="7E76451F"/>
    <w:rsid w:val="7E791A30"/>
    <w:rsid w:val="7E880B0B"/>
    <w:rsid w:val="7E9E12E9"/>
    <w:rsid w:val="7EC451AE"/>
    <w:rsid w:val="7ED918E8"/>
    <w:rsid w:val="7EDC261D"/>
    <w:rsid w:val="7EEE3A33"/>
    <w:rsid w:val="7EF5726F"/>
    <w:rsid w:val="7EFE437E"/>
    <w:rsid w:val="7F01609B"/>
    <w:rsid w:val="7F133CC7"/>
    <w:rsid w:val="7F2E3AC8"/>
    <w:rsid w:val="7F45566A"/>
    <w:rsid w:val="7F475E15"/>
    <w:rsid w:val="7F4F620F"/>
    <w:rsid w:val="7F7514E7"/>
    <w:rsid w:val="7FA75937"/>
    <w:rsid w:val="7FE05A87"/>
    <w:rsid w:val="7FEF59B9"/>
    <w:rsid w:val="7FF923E5"/>
    <w:rsid w:val="EFEE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left"/>
      <w:outlineLvl w:val="0"/>
    </w:pPr>
    <w:rPr>
      <w:b/>
      <w:bCs/>
      <w:kern w:val="44"/>
      <w:sz w:val="28"/>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2">
    <w:name w:val="heading 3"/>
    <w:basedOn w:val="1"/>
    <w:next w:val="1"/>
    <w:qFormat/>
    <w:uiPriority w:val="0"/>
    <w:pPr>
      <w:keepNext/>
      <w:keepLines/>
      <w:jc w:val="left"/>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rPr>
      <w:rFonts w:ascii="新宋体" w:hAnsi="新宋体" w:eastAsia="新宋体" w:cs="新宋体"/>
      <w:sz w:val="24"/>
      <w:szCs w:val="24"/>
      <w:lang w:val="zh-CN" w:eastAsia="zh-CN" w:bidi="zh-CN"/>
    </w:rPr>
  </w:style>
  <w:style w:type="paragraph" w:styleId="6">
    <w:name w:val="Body Text Indent 2"/>
    <w:basedOn w:val="1"/>
    <w:unhideWhenUsed/>
    <w:qFormat/>
    <w:uiPriority w:val="99"/>
    <w:pPr>
      <w:suppressAutoHyphens/>
      <w:spacing w:after="120" w:line="480" w:lineRule="auto"/>
      <w:ind w:left="420"/>
    </w:pPr>
    <w:rPr>
      <w:kern w:val="1"/>
      <w:lang w:eastAsia="ar-SA"/>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8"/>
      <w:szCs w:val="20"/>
    </w:rPr>
  </w:style>
  <w:style w:type="paragraph" w:styleId="11">
    <w:name w:val="toc 4"/>
    <w:basedOn w:val="1"/>
    <w:next w:val="1"/>
    <w:qFormat/>
    <w:uiPriority w:val="39"/>
    <w:pPr>
      <w:tabs>
        <w:tab w:val="right" w:leader="dot" w:pos="8693"/>
      </w:tabs>
      <w:spacing w:line="300" w:lineRule="exact"/>
      <w:ind w:left="902"/>
      <w:jc w:val="left"/>
    </w:pPr>
    <w:rPr>
      <w:sz w:val="28"/>
      <w:szCs w:val="18"/>
    </w:rPr>
  </w:style>
  <w:style w:type="paragraph" w:styleId="12">
    <w:name w:val="toc 2"/>
    <w:basedOn w:val="1"/>
    <w:next w:val="1"/>
    <w:qFormat/>
    <w:uiPriority w:val="39"/>
    <w:pPr>
      <w:spacing w:line="300" w:lineRule="exact"/>
      <w:jc w:val="left"/>
    </w:pPr>
    <w:rPr>
      <w:smallCaps/>
      <w:sz w:val="28"/>
      <w:szCs w:val="20"/>
    </w:rPr>
  </w:style>
  <w:style w:type="paragraph" w:styleId="13">
    <w:name w:val="Normal (Web)"/>
    <w:basedOn w:val="1"/>
    <w:semiHidden/>
    <w:unhideWhenUsed/>
    <w:qFormat/>
    <w:uiPriority w:val="99"/>
    <w:rPr>
      <w:sz w:val="24"/>
    </w:rPr>
  </w:style>
  <w:style w:type="paragraph" w:styleId="14">
    <w:name w:val="Title"/>
    <w:basedOn w:val="1"/>
    <w:next w:val="1"/>
    <w:qFormat/>
    <w:uiPriority w:val="10"/>
    <w:pPr>
      <w:jc w:val="left"/>
      <w:outlineLvl w:val="3"/>
    </w:pPr>
    <w:rPr>
      <w:rFonts w:ascii="Cambria" w:hAnsi="Cambria"/>
      <w:bCs/>
      <w:szCs w:val="32"/>
    </w:rPr>
  </w:style>
  <w:style w:type="table" w:styleId="16">
    <w:name w:val="Table Grid"/>
    <w:basedOn w:val="15"/>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unhideWhenUsed/>
    <w:qFormat/>
    <w:uiPriority w:val="99"/>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character" w:customStyle="1" w:styleId="22">
    <w:name w:val="批注框文本 字符"/>
    <w:basedOn w:val="17"/>
    <w:link w:val="7"/>
    <w:semiHidden/>
    <w:qFormat/>
    <w:uiPriority w:val="99"/>
    <w:rPr>
      <w:sz w:val="18"/>
      <w:szCs w:val="18"/>
    </w:rPr>
  </w:style>
  <w:style w:type="paragraph" w:customStyle="1" w:styleId="23">
    <w:name w:val="列出段落1"/>
    <w:basedOn w:val="1"/>
    <w:qFormat/>
    <w:uiPriority w:val="0"/>
    <w:pPr>
      <w:ind w:firstLine="420" w:firstLineChars="200"/>
    </w:pPr>
    <w:rPr>
      <w:rFonts w:ascii="Calibri" w:hAnsi="Calibri"/>
    </w:rPr>
  </w:style>
  <w:style w:type="character" w:customStyle="1" w:styleId="24">
    <w:name w:val="font11"/>
    <w:basedOn w:val="17"/>
    <w:qFormat/>
    <w:uiPriority w:val="0"/>
    <w:rPr>
      <w:rFonts w:hint="default" w:ascii="Times New Roman" w:hAnsi="Times New Roman" w:cs="Times New Roman"/>
      <w:color w:val="000000"/>
      <w:sz w:val="21"/>
      <w:szCs w:val="21"/>
      <w:u w:val="none"/>
    </w:rPr>
  </w:style>
  <w:style w:type="character" w:customStyle="1" w:styleId="25">
    <w:name w:val="font41"/>
    <w:basedOn w:val="17"/>
    <w:qFormat/>
    <w:uiPriority w:val="0"/>
    <w:rPr>
      <w:rFonts w:hint="default" w:ascii="楷体_GB2312" w:eastAsia="楷体_GB2312" w:cs="楷体_GB2312"/>
      <w:color w:val="000000"/>
      <w:sz w:val="21"/>
      <w:szCs w:val="21"/>
      <w:u w:val="none"/>
    </w:rPr>
  </w:style>
  <w:style w:type="character" w:customStyle="1" w:styleId="26">
    <w:name w:val="font21"/>
    <w:basedOn w:val="17"/>
    <w:qFormat/>
    <w:uiPriority w:val="0"/>
    <w:rPr>
      <w:rFonts w:hint="default" w:ascii="楷体_GB2312" w:eastAsia="楷体_GB2312" w:cs="楷体_GB2312"/>
      <w:b/>
      <w:color w:val="000000"/>
      <w:sz w:val="21"/>
      <w:szCs w:val="21"/>
      <w:u w:val="none"/>
    </w:rPr>
  </w:style>
  <w:style w:type="character" w:customStyle="1" w:styleId="27">
    <w:name w:val="font31"/>
    <w:basedOn w:val="17"/>
    <w:qFormat/>
    <w:uiPriority w:val="0"/>
    <w:rPr>
      <w:rFonts w:hint="default" w:ascii="Times New Roman" w:hAnsi="Times New Roman" w:cs="Times New Roman"/>
      <w:b/>
      <w:color w:val="000000"/>
      <w:sz w:val="21"/>
      <w:szCs w:val="21"/>
      <w:u w:val="none"/>
    </w:rPr>
  </w:style>
  <w:style w:type="character" w:customStyle="1" w:styleId="28">
    <w:name w:val="font01"/>
    <w:basedOn w:val="17"/>
    <w:qFormat/>
    <w:uiPriority w:val="0"/>
    <w:rPr>
      <w:rFonts w:hint="default" w:ascii="Times New Roman" w:hAnsi="Times New Roman" w:cs="Times New Roman"/>
      <w:color w:val="000000"/>
      <w:sz w:val="21"/>
      <w:szCs w:val="21"/>
      <w:u w:val="none"/>
    </w:rPr>
  </w:style>
  <w:style w:type="character" w:customStyle="1" w:styleId="29">
    <w:name w:val="font71"/>
    <w:basedOn w:val="17"/>
    <w:qFormat/>
    <w:uiPriority w:val="0"/>
    <w:rPr>
      <w:rFonts w:hint="default" w:ascii="Times New Roman" w:hAnsi="Times New Roman" w:cs="Times New Roman"/>
      <w:color w:val="000000"/>
      <w:sz w:val="21"/>
      <w:szCs w:val="21"/>
      <w:u w:val="none"/>
    </w:rPr>
  </w:style>
  <w:style w:type="paragraph" w:customStyle="1" w:styleId="30">
    <w:name w:val="p0"/>
    <w:basedOn w:val="1"/>
    <w:qFormat/>
    <w:uiPriority w:val="0"/>
    <w:pPr>
      <w:widowControl/>
      <w:snapToGrid w:val="0"/>
    </w:pPr>
    <w:rPr>
      <w:rFonts w:ascii="宋体" w:hAnsi="宋体" w:cs="宋体"/>
      <w:kern w:val="0"/>
      <w:sz w:val="20"/>
      <w:szCs w:val="20"/>
    </w:rPr>
  </w:style>
  <w:style w:type="paragraph" w:customStyle="1" w:styleId="31">
    <w:name w:val="Table Paragraph"/>
    <w:basedOn w:val="1"/>
    <w:qFormat/>
    <w:uiPriority w:val="1"/>
    <w:rPr>
      <w:rFonts w:ascii="新宋体" w:hAnsi="新宋体" w:eastAsia="新宋体" w:cs="新宋体"/>
      <w:lang w:val="zh-CN" w:eastAsia="zh-CN" w:bidi="zh-CN"/>
    </w:rPr>
  </w:style>
  <w:style w:type="paragraph" w:customStyle="1" w:styleId="32">
    <w:name w:val="正文2"/>
    <w:basedOn w:val="33"/>
    <w:qFormat/>
    <w:uiPriority w:val="3"/>
    <w:pPr>
      <w:widowControl/>
      <w:jc w:val="both"/>
    </w:pPr>
    <w:rPr>
      <w:rFonts w:ascii="Times New Roman" w:hAnsi="Times New Roman" w:eastAsia="Times New Roman"/>
      <w:sz w:val="21"/>
    </w:rPr>
  </w:style>
  <w:style w:type="paragraph" w:customStyle="1" w:styleId="33">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styleId="34">
    <w:name w:val="List Paragraph"/>
    <w:basedOn w:val="1"/>
    <w:qFormat/>
    <w:uiPriority w:val="1"/>
    <w:pPr>
      <w:ind w:left="1305" w:hanging="601"/>
    </w:pPr>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2257</Words>
  <Characters>12865</Characters>
  <Lines>107</Lines>
  <Paragraphs>30</Paragraphs>
  <TotalTime>2</TotalTime>
  <ScaleCrop>false</ScaleCrop>
  <LinksUpToDate>false</LinksUpToDate>
  <CharactersWithSpaces>15092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2020-09-28T09:17:00Z</dcterms:created>
  <dc:creator>kuaiji huazhong</dc:creator>
  <cp:lastModifiedBy>婕儿</cp:lastModifiedBy>
  <cp:lastPrinted>2020-09-29T11:59:00Z</cp:lastPrinted>
  <dcterms:modified xsi:type="dcterms:W3CDTF">2021-06-26T13:18:59Z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DC8A439020B04E05BCBED5A1BE3C9C90</vt:lpwstr>
  </property>
</Properties>
</file>