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D1D" w:rsidRPr="00B23922" w:rsidRDefault="00F81D1D" w:rsidP="00B23922">
      <w:pPr>
        <w:spacing w:line="360" w:lineRule="auto"/>
        <w:jc w:val="center"/>
        <w:rPr>
          <w:rFonts w:ascii="黑体" w:eastAsia="黑体" w:hAnsi="黑体"/>
          <w:sz w:val="44"/>
          <w:szCs w:val="44"/>
        </w:rPr>
      </w:pPr>
      <w:r w:rsidRPr="00B23922">
        <w:rPr>
          <w:rFonts w:ascii="黑体" w:eastAsia="黑体" w:hAnsi="黑体"/>
          <w:sz w:val="44"/>
          <w:szCs w:val="44"/>
        </w:rPr>
        <w:t>2018</w:t>
      </w:r>
      <w:r w:rsidRPr="00B23922">
        <w:rPr>
          <w:rFonts w:ascii="黑体" w:eastAsia="黑体" w:hAnsi="黑体" w:hint="eastAsia"/>
          <w:sz w:val="44"/>
          <w:szCs w:val="44"/>
        </w:rPr>
        <w:t>年度硚口区人民政府宝丰街办事处</w:t>
      </w:r>
    </w:p>
    <w:p w:rsidR="00F81D1D" w:rsidRPr="00B23922" w:rsidRDefault="00F81D1D" w:rsidP="00B23922">
      <w:pPr>
        <w:spacing w:line="360" w:lineRule="auto"/>
        <w:jc w:val="center"/>
        <w:rPr>
          <w:rFonts w:ascii="黑体" w:eastAsia="黑体" w:hAnsi="黑体"/>
          <w:sz w:val="44"/>
          <w:szCs w:val="44"/>
        </w:rPr>
      </w:pPr>
      <w:r w:rsidRPr="00B23922">
        <w:rPr>
          <w:rFonts w:ascii="黑体" w:eastAsia="黑体" w:hAnsi="黑体" w:hint="eastAsia"/>
          <w:sz w:val="44"/>
          <w:szCs w:val="44"/>
        </w:rPr>
        <w:t>部门整体支出绩效评价报告</w:t>
      </w:r>
    </w:p>
    <w:p w:rsidR="00F81D1D" w:rsidRPr="00B23922" w:rsidRDefault="00F81D1D" w:rsidP="00B23922">
      <w:pPr>
        <w:spacing w:line="360" w:lineRule="auto"/>
        <w:jc w:val="center"/>
        <w:rPr>
          <w:rFonts w:ascii="宋体"/>
          <w:sz w:val="24"/>
          <w:szCs w:val="24"/>
        </w:rPr>
      </w:pPr>
    </w:p>
    <w:p w:rsidR="00F81D1D" w:rsidRPr="00B23922" w:rsidRDefault="00F81D1D" w:rsidP="00B23922">
      <w:pPr>
        <w:pStyle w:val="1"/>
        <w:spacing w:line="360" w:lineRule="auto"/>
        <w:rPr>
          <w:rFonts w:ascii="宋体"/>
          <w:sz w:val="24"/>
          <w:szCs w:val="24"/>
        </w:rPr>
      </w:pPr>
      <w:r w:rsidRPr="00B23922">
        <w:rPr>
          <w:rFonts w:ascii="宋体" w:hAnsi="宋体" w:hint="eastAsia"/>
          <w:sz w:val="24"/>
          <w:szCs w:val="24"/>
        </w:rPr>
        <w:t>一、部门概况</w:t>
      </w:r>
      <w:r w:rsidRPr="00B23922">
        <w:rPr>
          <w:rFonts w:ascii="宋体"/>
          <w:sz w:val="24"/>
          <w:szCs w:val="24"/>
        </w:rPr>
        <w:t> </w:t>
      </w:r>
    </w:p>
    <w:p w:rsidR="00F81D1D" w:rsidRPr="00336AA5" w:rsidRDefault="00F81D1D" w:rsidP="00D10171">
      <w:pPr>
        <w:pStyle w:val="2"/>
        <w:rPr>
          <w:color w:val="000000"/>
        </w:rPr>
      </w:pPr>
      <w:r w:rsidRPr="00B23922">
        <w:rPr>
          <w:rFonts w:hint="eastAsia"/>
        </w:rPr>
        <w:t xml:space="preserve">　　</w:t>
      </w:r>
      <w:r w:rsidRPr="00336AA5">
        <w:rPr>
          <w:rFonts w:hint="eastAsia"/>
          <w:color w:val="000000"/>
        </w:rPr>
        <w:t>（一）部门基本情况</w:t>
      </w:r>
      <w:r w:rsidRPr="00336AA5">
        <w:rPr>
          <w:color w:val="000000"/>
        </w:rPr>
        <w:t> </w:t>
      </w:r>
    </w:p>
    <w:p w:rsidR="00F81D1D" w:rsidRPr="00336AA5" w:rsidRDefault="00F81D1D" w:rsidP="00B23922">
      <w:pPr>
        <w:widowControl/>
        <w:spacing w:before="150" w:after="150" w:line="360" w:lineRule="auto"/>
        <w:ind w:firstLine="480"/>
        <w:jc w:val="left"/>
        <w:rPr>
          <w:rFonts w:ascii="宋体" w:cs="宋体"/>
          <w:color w:val="000000"/>
          <w:kern w:val="0"/>
          <w:sz w:val="24"/>
          <w:szCs w:val="24"/>
        </w:rPr>
      </w:pPr>
      <w:r w:rsidRPr="00336AA5">
        <w:rPr>
          <w:rFonts w:ascii="宋体" w:hAnsi="宋体" w:cs="宋体"/>
          <w:color w:val="000000"/>
          <w:kern w:val="0"/>
          <w:sz w:val="24"/>
          <w:szCs w:val="24"/>
        </w:rPr>
        <w:t>1</w:t>
      </w:r>
      <w:r w:rsidRPr="00336AA5">
        <w:rPr>
          <w:rFonts w:ascii="宋体" w:hAnsi="宋体" w:cs="宋体" w:hint="eastAsia"/>
          <w:color w:val="000000"/>
          <w:kern w:val="0"/>
          <w:sz w:val="24"/>
          <w:szCs w:val="24"/>
        </w:rPr>
        <w:t>、单位简介及机构设置情况</w:t>
      </w:r>
    </w:p>
    <w:p w:rsidR="00F81D1D" w:rsidRPr="00336AA5" w:rsidRDefault="00F81D1D" w:rsidP="000F7C10">
      <w:pPr>
        <w:pStyle w:val="a4"/>
        <w:spacing w:line="360" w:lineRule="auto"/>
        <w:ind w:firstLineChars="200" w:firstLine="480"/>
        <w:rPr>
          <w:rFonts w:cs="Helvetica"/>
          <w:color w:val="000000"/>
        </w:rPr>
      </w:pPr>
      <w:r w:rsidRPr="00336AA5">
        <w:rPr>
          <w:rStyle w:val="a3"/>
          <w:rFonts w:cs="Helvetica" w:hint="eastAsia"/>
          <w:color w:val="000000"/>
        </w:rPr>
        <w:t>宝丰街</w:t>
      </w:r>
      <w:r w:rsidRPr="00336AA5">
        <w:rPr>
          <w:rFonts w:hint="eastAsia"/>
          <w:color w:val="000000"/>
        </w:rPr>
        <w:t>办事处系区委、区政府派出机构，承办区委、区政府交办的各项工作，负责指导社区居委会开展各项居民自治工作。</w:t>
      </w:r>
      <w:r w:rsidRPr="00C26208">
        <w:rPr>
          <w:rStyle w:val="a3"/>
          <w:rFonts w:cs="宋体" w:hint="eastAsia"/>
          <w:color w:val="000000"/>
        </w:rPr>
        <w:t>宝丰街办事处位</w:t>
      </w:r>
      <w:r w:rsidRPr="00336AA5">
        <w:rPr>
          <w:rStyle w:val="a3"/>
          <w:rFonts w:cs="宋体" w:hint="eastAsia"/>
          <w:color w:val="000000"/>
        </w:rPr>
        <w:t>于硚口区宝丰商务区中心地段，东临武汉广场、世贸中心和国际会展中心，南接京汉大道文化市场，西依武汉</w:t>
      </w:r>
      <w:proofErr w:type="gramStart"/>
      <w:r w:rsidRPr="00336AA5">
        <w:rPr>
          <w:rStyle w:val="a3"/>
          <w:rFonts w:cs="宋体" w:hint="eastAsia"/>
          <w:color w:val="000000"/>
        </w:rPr>
        <w:t>硚口路美食街</w:t>
      </w:r>
      <w:proofErr w:type="gramEnd"/>
      <w:r w:rsidRPr="00336AA5">
        <w:rPr>
          <w:rStyle w:val="a3"/>
          <w:rFonts w:cs="宋体" w:hint="eastAsia"/>
          <w:color w:val="000000"/>
        </w:rPr>
        <w:t>，北靠建设大道金融一条街，紧连王家</w:t>
      </w:r>
      <w:proofErr w:type="gramStart"/>
      <w:r w:rsidRPr="00336AA5">
        <w:rPr>
          <w:rStyle w:val="a3"/>
          <w:rFonts w:cs="宋体" w:hint="eastAsia"/>
          <w:color w:val="000000"/>
        </w:rPr>
        <w:t>墩</w:t>
      </w:r>
      <w:proofErr w:type="gramEnd"/>
      <w:r w:rsidRPr="00336AA5">
        <w:rPr>
          <w:rStyle w:val="a3"/>
          <w:rFonts w:cs="宋体" w:hint="eastAsia"/>
          <w:color w:val="000000"/>
        </w:rPr>
        <w:t>中央商务区，面积</w:t>
      </w:r>
      <w:r w:rsidRPr="00336AA5">
        <w:rPr>
          <w:rStyle w:val="a3"/>
          <w:rFonts w:cs="宋体"/>
          <w:color w:val="000000"/>
        </w:rPr>
        <w:t>2.31</w:t>
      </w:r>
      <w:r>
        <w:rPr>
          <w:rStyle w:val="a3"/>
          <w:rFonts w:cs="宋体" w:hint="eastAsia"/>
          <w:color w:val="000000"/>
        </w:rPr>
        <w:t>平方公里。</w:t>
      </w:r>
      <w:r w:rsidRPr="000F7C10">
        <w:rPr>
          <w:rStyle w:val="a3"/>
          <w:rFonts w:cs="宋体" w:hint="eastAsia"/>
          <w:color w:val="000000"/>
        </w:rPr>
        <w:t>宝丰街办事处设置</w:t>
      </w:r>
      <w:r w:rsidRPr="000F7C10">
        <w:rPr>
          <w:rStyle w:val="a3"/>
          <w:rFonts w:cs="宋体"/>
          <w:color w:val="000000"/>
        </w:rPr>
        <w:t>6</w:t>
      </w:r>
      <w:r w:rsidRPr="00336AA5">
        <w:rPr>
          <w:rStyle w:val="a3"/>
          <w:rFonts w:cs="宋体" w:hint="eastAsia"/>
          <w:color w:val="000000"/>
        </w:rPr>
        <w:t>个办公室、</w:t>
      </w:r>
      <w:r w:rsidRPr="00336AA5">
        <w:rPr>
          <w:rStyle w:val="a3"/>
          <w:rFonts w:cs="宋体"/>
          <w:color w:val="000000"/>
        </w:rPr>
        <w:t>4</w:t>
      </w:r>
      <w:r w:rsidRPr="00336AA5">
        <w:rPr>
          <w:rStyle w:val="a3"/>
          <w:rFonts w:cs="宋体" w:hint="eastAsia"/>
          <w:color w:val="000000"/>
        </w:rPr>
        <w:t>个中心，分别是党建办公室、公共管理办公室、公共服务办公室、公共安全办公室、区域发展办公室、综合办公室、网格</w:t>
      </w:r>
      <w:proofErr w:type="gramStart"/>
      <w:r w:rsidRPr="00336AA5">
        <w:rPr>
          <w:rStyle w:val="a3"/>
          <w:rFonts w:cs="宋体" w:hint="eastAsia"/>
          <w:color w:val="000000"/>
        </w:rPr>
        <w:t>化综合</w:t>
      </w:r>
      <w:proofErr w:type="gramEnd"/>
      <w:r w:rsidRPr="00336AA5">
        <w:rPr>
          <w:rStyle w:val="a3"/>
          <w:rFonts w:cs="宋体" w:hint="eastAsia"/>
          <w:color w:val="000000"/>
        </w:rPr>
        <w:t>管理中心、政务服务中心、社区文体活动服务中心、社区财务结算中心。</w:t>
      </w:r>
    </w:p>
    <w:p w:rsidR="00F81D1D" w:rsidRPr="00336AA5" w:rsidRDefault="00F81D1D" w:rsidP="00B23922">
      <w:pPr>
        <w:widowControl/>
        <w:spacing w:before="150" w:after="150" w:line="360" w:lineRule="auto"/>
        <w:ind w:firstLine="480"/>
        <w:jc w:val="left"/>
        <w:rPr>
          <w:rFonts w:ascii="宋体" w:cs="宋体"/>
          <w:color w:val="000000"/>
          <w:kern w:val="0"/>
          <w:sz w:val="24"/>
          <w:szCs w:val="24"/>
        </w:rPr>
      </w:pPr>
      <w:r w:rsidRPr="00336AA5">
        <w:rPr>
          <w:rFonts w:ascii="宋体" w:hAnsi="宋体" w:cs="宋体"/>
          <w:color w:val="000000"/>
          <w:kern w:val="0"/>
          <w:sz w:val="24"/>
          <w:szCs w:val="24"/>
        </w:rPr>
        <w:t>2</w:t>
      </w:r>
      <w:r w:rsidRPr="00336AA5">
        <w:rPr>
          <w:rFonts w:ascii="宋体" w:hAnsi="宋体" w:cs="宋体" w:hint="eastAsia"/>
          <w:color w:val="000000"/>
          <w:kern w:val="0"/>
          <w:sz w:val="24"/>
          <w:szCs w:val="24"/>
        </w:rPr>
        <w:t>、人员情况</w:t>
      </w:r>
      <w:r w:rsidRPr="00336AA5">
        <w:rPr>
          <w:rFonts w:ascii="宋体" w:cs="宋体"/>
          <w:color w:val="000000"/>
          <w:kern w:val="0"/>
          <w:sz w:val="24"/>
          <w:szCs w:val="24"/>
        </w:rPr>
        <w:t> </w:t>
      </w:r>
    </w:p>
    <w:p w:rsidR="00F81D1D" w:rsidRPr="00336AA5" w:rsidRDefault="00F81D1D" w:rsidP="000F7C10">
      <w:pPr>
        <w:autoSpaceDE w:val="0"/>
        <w:autoSpaceDN w:val="0"/>
        <w:adjustRightInd w:val="0"/>
        <w:spacing w:line="360" w:lineRule="auto"/>
        <w:ind w:firstLineChars="200" w:firstLine="480"/>
        <w:jc w:val="left"/>
        <w:rPr>
          <w:rStyle w:val="a3"/>
          <w:rFonts w:ascii="宋体" w:cs="宋体"/>
          <w:color w:val="000000"/>
          <w:kern w:val="0"/>
          <w:sz w:val="24"/>
          <w:szCs w:val="24"/>
        </w:rPr>
      </w:pPr>
      <w:r w:rsidRPr="00336AA5">
        <w:rPr>
          <w:rStyle w:val="a3"/>
          <w:rFonts w:ascii="宋体" w:hAnsi="宋体" w:cs="宋体" w:hint="eastAsia"/>
          <w:color w:val="000000"/>
          <w:kern w:val="0"/>
          <w:sz w:val="24"/>
          <w:szCs w:val="24"/>
        </w:rPr>
        <w:t>宝丰街办事处</w:t>
      </w:r>
      <w:r w:rsidRPr="00336AA5">
        <w:rPr>
          <w:rStyle w:val="a3"/>
          <w:rFonts w:ascii="宋体" w:hAnsi="宋体" w:cs="宋体"/>
          <w:color w:val="000000"/>
          <w:kern w:val="0"/>
          <w:sz w:val="24"/>
          <w:szCs w:val="24"/>
        </w:rPr>
        <w:t>2018</w:t>
      </w:r>
      <w:r w:rsidRPr="00336AA5">
        <w:rPr>
          <w:rStyle w:val="a3"/>
          <w:rFonts w:ascii="宋体" w:hAnsi="宋体" w:cs="宋体" w:hint="eastAsia"/>
          <w:color w:val="000000"/>
          <w:kern w:val="0"/>
          <w:sz w:val="24"/>
          <w:szCs w:val="24"/>
        </w:rPr>
        <w:t>年末编制人数</w:t>
      </w:r>
      <w:r w:rsidRPr="00336AA5">
        <w:rPr>
          <w:rStyle w:val="a3"/>
          <w:rFonts w:ascii="宋体" w:hAnsi="宋体" w:cs="宋体"/>
          <w:color w:val="000000"/>
          <w:kern w:val="0"/>
          <w:sz w:val="24"/>
          <w:szCs w:val="24"/>
        </w:rPr>
        <w:t>45</w:t>
      </w:r>
      <w:r w:rsidRPr="00336AA5">
        <w:rPr>
          <w:rStyle w:val="a3"/>
          <w:rFonts w:ascii="宋体" w:hAnsi="宋体" w:cs="宋体" w:hint="eastAsia"/>
          <w:color w:val="000000"/>
          <w:kern w:val="0"/>
          <w:sz w:val="24"/>
          <w:szCs w:val="24"/>
        </w:rPr>
        <w:t>人，其中：行政编制</w:t>
      </w:r>
      <w:r w:rsidRPr="00336AA5">
        <w:rPr>
          <w:rStyle w:val="a3"/>
          <w:rFonts w:ascii="宋体" w:hAnsi="宋体" w:cs="宋体"/>
          <w:color w:val="000000"/>
          <w:kern w:val="0"/>
          <w:sz w:val="24"/>
          <w:szCs w:val="24"/>
        </w:rPr>
        <w:t>29</w:t>
      </w:r>
      <w:r w:rsidRPr="00336AA5">
        <w:rPr>
          <w:rStyle w:val="a3"/>
          <w:rFonts w:ascii="宋体" w:hAnsi="宋体" w:cs="宋体" w:hint="eastAsia"/>
          <w:color w:val="000000"/>
          <w:kern w:val="0"/>
          <w:sz w:val="24"/>
          <w:szCs w:val="24"/>
        </w:rPr>
        <w:t>人，行政工勤编制</w:t>
      </w:r>
      <w:r w:rsidRPr="00336AA5">
        <w:rPr>
          <w:rStyle w:val="a3"/>
          <w:rFonts w:ascii="宋体" w:hAnsi="宋体" w:cs="宋体"/>
          <w:color w:val="000000"/>
          <w:kern w:val="0"/>
          <w:sz w:val="24"/>
          <w:szCs w:val="24"/>
        </w:rPr>
        <w:t>3</w:t>
      </w:r>
      <w:r w:rsidRPr="00336AA5">
        <w:rPr>
          <w:rStyle w:val="a3"/>
          <w:rFonts w:ascii="宋体" w:hAnsi="宋体" w:cs="宋体" w:hint="eastAsia"/>
          <w:color w:val="000000"/>
          <w:kern w:val="0"/>
          <w:sz w:val="24"/>
          <w:szCs w:val="24"/>
        </w:rPr>
        <w:t>人，事业编制</w:t>
      </w:r>
      <w:r w:rsidRPr="00336AA5">
        <w:rPr>
          <w:rStyle w:val="a3"/>
          <w:rFonts w:ascii="宋体" w:hAnsi="宋体" w:cs="宋体"/>
          <w:color w:val="000000"/>
          <w:kern w:val="0"/>
          <w:sz w:val="24"/>
          <w:szCs w:val="24"/>
        </w:rPr>
        <w:t>13</w:t>
      </w:r>
      <w:r w:rsidRPr="00336AA5">
        <w:rPr>
          <w:rStyle w:val="a3"/>
          <w:rFonts w:ascii="宋体" w:hAnsi="宋体" w:cs="宋体" w:hint="eastAsia"/>
          <w:color w:val="000000"/>
          <w:kern w:val="0"/>
          <w:sz w:val="24"/>
          <w:szCs w:val="24"/>
        </w:rPr>
        <w:t>人（其中：全额事业编制</w:t>
      </w:r>
      <w:r w:rsidRPr="00336AA5">
        <w:rPr>
          <w:rStyle w:val="a3"/>
          <w:rFonts w:ascii="宋体" w:hAnsi="宋体" w:cs="宋体"/>
          <w:color w:val="000000"/>
          <w:kern w:val="0"/>
          <w:sz w:val="24"/>
          <w:szCs w:val="24"/>
        </w:rPr>
        <w:t xml:space="preserve">13 </w:t>
      </w:r>
      <w:r w:rsidRPr="00336AA5">
        <w:rPr>
          <w:rStyle w:val="a3"/>
          <w:rFonts w:ascii="宋体" w:hAnsi="宋体" w:cs="宋体" w:hint="eastAsia"/>
          <w:color w:val="000000"/>
          <w:kern w:val="0"/>
          <w:sz w:val="24"/>
          <w:szCs w:val="24"/>
        </w:rPr>
        <w:t>人）。在职实有人数</w:t>
      </w:r>
      <w:r w:rsidRPr="00336AA5">
        <w:rPr>
          <w:rStyle w:val="a3"/>
          <w:rFonts w:ascii="宋体" w:hAnsi="宋体" w:cs="宋体"/>
          <w:color w:val="000000"/>
          <w:kern w:val="0"/>
          <w:sz w:val="24"/>
          <w:szCs w:val="24"/>
        </w:rPr>
        <w:t>40</w:t>
      </w:r>
      <w:r w:rsidRPr="00336AA5">
        <w:rPr>
          <w:rStyle w:val="a3"/>
          <w:rFonts w:ascii="宋体" w:hAnsi="宋体" w:cs="宋体" w:hint="eastAsia"/>
          <w:color w:val="000000"/>
          <w:kern w:val="0"/>
          <w:sz w:val="24"/>
          <w:szCs w:val="24"/>
        </w:rPr>
        <w:t>人，其中：行政</w:t>
      </w:r>
      <w:r w:rsidRPr="00336AA5">
        <w:rPr>
          <w:rStyle w:val="a3"/>
          <w:rFonts w:ascii="宋体" w:hAnsi="宋体" w:cs="宋体"/>
          <w:color w:val="000000"/>
          <w:kern w:val="0"/>
          <w:sz w:val="24"/>
          <w:szCs w:val="24"/>
        </w:rPr>
        <w:t>29</w:t>
      </w:r>
      <w:r w:rsidRPr="00336AA5">
        <w:rPr>
          <w:rStyle w:val="a3"/>
          <w:rFonts w:ascii="宋体" w:hAnsi="宋体" w:cs="宋体" w:hint="eastAsia"/>
          <w:color w:val="000000"/>
          <w:kern w:val="0"/>
          <w:sz w:val="24"/>
          <w:szCs w:val="24"/>
        </w:rPr>
        <w:t>人，事业</w:t>
      </w:r>
      <w:r w:rsidRPr="00336AA5">
        <w:rPr>
          <w:rStyle w:val="a3"/>
          <w:rFonts w:ascii="宋体" w:hAnsi="宋体" w:cs="宋体"/>
          <w:color w:val="000000"/>
          <w:kern w:val="0"/>
          <w:sz w:val="24"/>
          <w:szCs w:val="24"/>
        </w:rPr>
        <w:t>11</w:t>
      </w:r>
      <w:r w:rsidRPr="00336AA5">
        <w:rPr>
          <w:rStyle w:val="a3"/>
          <w:rFonts w:ascii="宋体" w:hAnsi="宋体" w:cs="宋体" w:hint="eastAsia"/>
          <w:color w:val="000000"/>
          <w:kern w:val="0"/>
          <w:sz w:val="24"/>
          <w:szCs w:val="24"/>
        </w:rPr>
        <w:t>人</w:t>
      </w:r>
      <w:r>
        <w:rPr>
          <w:rStyle w:val="a3"/>
          <w:rFonts w:ascii="宋体" w:hAnsi="宋体" w:cs="宋体" w:hint="eastAsia"/>
          <w:color w:val="000000"/>
          <w:kern w:val="0"/>
          <w:sz w:val="24"/>
          <w:szCs w:val="24"/>
        </w:rPr>
        <w:t>，</w:t>
      </w:r>
      <w:r w:rsidRPr="00336AA5">
        <w:rPr>
          <w:rStyle w:val="a3"/>
          <w:rFonts w:ascii="宋体" w:hAnsi="宋体" w:cs="宋体" w:hint="eastAsia"/>
          <w:color w:val="000000"/>
          <w:kern w:val="0"/>
          <w:sz w:val="24"/>
          <w:szCs w:val="24"/>
        </w:rPr>
        <w:t>退休人员</w:t>
      </w:r>
      <w:r w:rsidRPr="00336AA5">
        <w:rPr>
          <w:rStyle w:val="a3"/>
          <w:rFonts w:ascii="宋体" w:hAnsi="宋体" w:cs="宋体"/>
          <w:color w:val="000000"/>
          <w:kern w:val="0"/>
          <w:sz w:val="24"/>
          <w:szCs w:val="24"/>
        </w:rPr>
        <w:t xml:space="preserve">40 </w:t>
      </w:r>
      <w:r w:rsidRPr="00336AA5">
        <w:rPr>
          <w:rStyle w:val="a3"/>
          <w:rFonts w:ascii="宋体" w:hAnsi="宋体" w:cs="宋体" w:hint="eastAsia"/>
          <w:color w:val="000000"/>
          <w:kern w:val="0"/>
          <w:sz w:val="24"/>
          <w:szCs w:val="24"/>
        </w:rPr>
        <w:t>人。</w:t>
      </w:r>
    </w:p>
    <w:p w:rsidR="00F81D1D" w:rsidRPr="00336AA5" w:rsidRDefault="00F81D1D" w:rsidP="00B23922">
      <w:pPr>
        <w:widowControl/>
        <w:spacing w:before="150" w:after="150" w:line="360" w:lineRule="auto"/>
        <w:ind w:firstLine="480"/>
        <w:jc w:val="left"/>
        <w:rPr>
          <w:rFonts w:ascii="宋体" w:cs="宋体"/>
          <w:color w:val="000000"/>
          <w:kern w:val="0"/>
          <w:sz w:val="24"/>
          <w:szCs w:val="24"/>
        </w:rPr>
      </w:pPr>
      <w:r w:rsidRPr="00336AA5">
        <w:rPr>
          <w:rFonts w:ascii="宋体" w:hAnsi="宋体" w:cs="宋体"/>
          <w:color w:val="000000"/>
          <w:kern w:val="0"/>
          <w:sz w:val="24"/>
          <w:szCs w:val="24"/>
        </w:rPr>
        <w:t>3</w:t>
      </w:r>
      <w:r>
        <w:rPr>
          <w:rFonts w:ascii="宋体" w:hAnsi="宋体" w:cs="宋体" w:hint="eastAsia"/>
          <w:color w:val="000000"/>
          <w:kern w:val="0"/>
          <w:sz w:val="24"/>
          <w:szCs w:val="24"/>
        </w:rPr>
        <w:t>、单位主要职责</w:t>
      </w:r>
    </w:p>
    <w:p w:rsidR="00F81D1D" w:rsidRPr="00566457" w:rsidRDefault="00F81D1D" w:rsidP="000F7C10">
      <w:pPr>
        <w:widowControl/>
        <w:spacing w:before="100" w:beforeAutospacing="1" w:after="100" w:afterAutospacing="1" w:line="360" w:lineRule="auto"/>
        <w:ind w:firstLineChars="200" w:firstLine="480"/>
        <w:jc w:val="left"/>
        <w:rPr>
          <w:rFonts w:ascii="宋体" w:cs="宋体"/>
          <w:color w:val="000000"/>
          <w:kern w:val="0"/>
          <w:sz w:val="24"/>
          <w:szCs w:val="24"/>
        </w:rPr>
      </w:pPr>
      <w:r w:rsidRPr="00336AA5">
        <w:rPr>
          <w:rFonts w:ascii="宋体" w:hAnsi="宋体" w:cs="宋体" w:hint="eastAsia"/>
          <w:color w:val="000000"/>
          <w:kern w:val="0"/>
          <w:sz w:val="24"/>
          <w:szCs w:val="24"/>
        </w:rPr>
        <w:t>（</w:t>
      </w:r>
      <w:r w:rsidRPr="00336AA5">
        <w:rPr>
          <w:rFonts w:ascii="宋体" w:hAnsi="宋体" w:cs="宋体"/>
          <w:color w:val="000000"/>
          <w:kern w:val="0"/>
          <w:sz w:val="24"/>
          <w:szCs w:val="24"/>
        </w:rPr>
        <w:t>1</w:t>
      </w:r>
      <w:r w:rsidRPr="00336AA5">
        <w:rPr>
          <w:rFonts w:ascii="宋体" w:hAnsi="宋体" w:cs="宋体" w:hint="eastAsia"/>
          <w:color w:val="000000"/>
          <w:kern w:val="0"/>
          <w:sz w:val="24"/>
          <w:szCs w:val="24"/>
        </w:rPr>
        <w:t>）加强基层党建。（</w:t>
      </w:r>
      <w:r w:rsidRPr="00336AA5">
        <w:rPr>
          <w:rFonts w:ascii="宋体" w:hAnsi="宋体" w:cs="宋体"/>
          <w:color w:val="000000"/>
          <w:kern w:val="0"/>
          <w:sz w:val="24"/>
          <w:szCs w:val="24"/>
        </w:rPr>
        <w:t>2</w:t>
      </w:r>
      <w:r w:rsidRPr="00336AA5">
        <w:rPr>
          <w:rFonts w:ascii="宋体" w:hAnsi="宋体" w:cs="宋体" w:hint="eastAsia"/>
          <w:color w:val="000000"/>
          <w:kern w:val="0"/>
          <w:sz w:val="24"/>
          <w:szCs w:val="24"/>
        </w:rPr>
        <w:t>）统筹区域发展。（</w:t>
      </w:r>
      <w:r w:rsidRPr="00336AA5">
        <w:rPr>
          <w:rFonts w:ascii="宋体" w:hAnsi="宋体" w:cs="宋体"/>
          <w:color w:val="000000"/>
          <w:kern w:val="0"/>
          <w:sz w:val="24"/>
          <w:szCs w:val="24"/>
        </w:rPr>
        <w:t>3</w:t>
      </w:r>
      <w:r w:rsidRPr="00336AA5">
        <w:rPr>
          <w:rFonts w:ascii="宋体" w:hAnsi="宋体" w:cs="宋体" w:hint="eastAsia"/>
          <w:color w:val="000000"/>
          <w:kern w:val="0"/>
          <w:sz w:val="24"/>
          <w:szCs w:val="24"/>
        </w:rPr>
        <w:t>）组织公共服务。（</w:t>
      </w:r>
      <w:r w:rsidRPr="00336AA5">
        <w:rPr>
          <w:rFonts w:ascii="宋体" w:hAnsi="宋体" w:cs="宋体"/>
          <w:color w:val="000000"/>
          <w:kern w:val="0"/>
          <w:sz w:val="24"/>
          <w:szCs w:val="24"/>
        </w:rPr>
        <w:t>4</w:t>
      </w:r>
      <w:r w:rsidRPr="00336AA5">
        <w:rPr>
          <w:rFonts w:ascii="宋体" w:hAnsi="宋体" w:cs="宋体" w:hint="eastAsia"/>
          <w:color w:val="000000"/>
          <w:kern w:val="0"/>
          <w:sz w:val="24"/>
          <w:szCs w:val="24"/>
        </w:rPr>
        <w:t>）实施综合管理。（</w:t>
      </w:r>
      <w:r w:rsidRPr="00336AA5">
        <w:rPr>
          <w:rFonts w:ascii="宋体" w:hAnsi="宋体" w:cs="宋体"/>
          <w:color w:val="000000"/>
          <w:kern w:val="0"/>
          <w:sz w:val="24"/>
          <w:szCs w:val="24"/>
        </w:rPr>
        <w:t>5</w:t>
      </w:r>
      <w:r w:rsidRPr="00336AA5">
        <w:rPr>
          <w:rFonts w:ascii="宋体" w:hAnsi="宋体" w:cs="宋体" w:hint="eastAsia"/>
          <w:color w:val="000000"/>
          <w:kern w:val="0"/>
          <w:sz w:val="24"/>
          <w:szCs w:val="24"/>
        </w:rPr>
        <w:t>）监督专业管理。（</w:t>
      </w:r>
      <w:r w:rsidRPr="00336AA5">
        <w:rPr>
          <w:rFonts w:ascii="宋体" w:hAnsi="宋体" w:cs="宋体"/>
          <w:color w:val="000000"/>
          <w:kern w:val="0"/>
          <w:sz w:val="24"/>
          <w:szCs w:val="24"/>
        </w:rPr>
        <w:t>6</w:t>
      </w:r>
      <w:r w:rsidRPr="00336AA5">
        <w:rPr>
          <w:rFonts w:ascii="宋体" w:hAnsi="宋体" w:cs="宋体" w:hint="eastAsia"/>
          <w:color w:val="000000"/>
          <w:kern w:val="0"/>
          <w:sz w:val="24"/>
          <w:szCs w:val="24"/>
        </w:rPr>
        <w:t>）动员社会参与。（</w:t>
      </w:r>
      <w:r w:rsidRPr="00336AA5">
        <w:rPr>
          <w:rFonts w:ascii="宋体" w:hAnsi="宋体" w:cs="宋体"/>
          <w:color w:val="000000"/>
          <w:kern w:val="0"/>
          <w:sz w:val="24"/>
          <w:szCs w:val="24"/>
        </w:rPr>
        <w:t>7</w:t>
      </w:r>
      <w:r w:rsidRPr="00336AA5">
        <w:rPr>
          <w:rFonts w:ascii="宋体" w:hAnsi="宋体" w:cs="宋体" w:hint="eastAsia"/>
          <w:color w:val="000000"/>
          <w:kern w:val="0"/>
          <w:sz w:val="24"/>
          <w:szCs w:val="24"/>
        </w:rPr>
        <w:t>）指导社区自治。（</w:t>
      </w:r>
      <w:r w:rsidRPr="00336AA5">
        <w:rPr>
          <w:rFonts w:ascii="宋体" w:hAnsi="宋体" w:cs="宋体"/>
          <w:color w:val="000000"/>
          <w:kern w:val="0"/>
          <w:sz w:val="24"/>
          <w:szCs w:val="24"/>
        </w:rPr>
        <w:t>8</w:t>
      </w:r>
      <w:r w:rsidRPr="00336AA5">
        <w:rPr>
          <w:rFonts w:ascii="宋体" w:hAnsi="宋体" w:cs="宋体" w:hint="eastAsia"/>
          <w:color w:val="000000"/>
          <w:kern w:val="0"/>
          <w:sz w:val="24"/>
          <w:szCs w:val="24"/>
        </w:rPr>
        <w:t>）维护公共安全。（</w:t>
      </w:r>
      <w:r w:rsidRPr="00336AA5">
        <w:rPr>
          <w:rFonts w:ascii="宋体" w:hAnsi="宋体" w:cs="宋体"/>
          <w:color w:val="000000"/>
          <w:kern w:val="0"/>
          <w:sz w:val="24"/>
          <w:szCs w:val="24"/>
        </w:rPr>
        <w:t>9</w:t>
      </w:r>
      <w:r w:rsidRPr="00336AA5">
        <w:rPr>
          <w:rFonts w:ascii="宋体" w:hAnsi="宋体" w:cs="宋体" w:hint="eastAsia"/>
          <w:color w:val="000000"/>
          <w:kern w:val="0"/>
          <w:sz w:val="24"/>
          <w:szCs w:val="24"/>
        </w:rPr>
        <w:t>）完成上级交办的其他</w:t>
      </w:r>
      <w:r w:rsidR="00A8235A">
        <w:rPr>
          <w:rFonts w:ascii="宋体" w:hAnsi="宋体" w:cs="宋体" w:hint="eastAsia"/>
          <w:color w:val="000000"/>
          <w:kern w:val="0"/>
          <w:sz w:val="24"/>
          <w:szCs w:val="24"/>
        </w:rPr>
        <w:t>工作。</w:t>
      </w:r>
    </w:p>
    <w:p w:rsidR="00F81D1D" w:rsidRDefault="00F81D1D" w:rsidP="008614CF">
      <w:pPr>
        <w:pStyle w:val="2"/>
        <w:rPr>
          <w:color w:val="000000"/>
        </w:rPr>
      </w:pPr>
      <w:r w:rsidRPr="004B149F">
        <w:rPr>
          <w:rFonts w:hint="eastAsia"/>
          <w:color w:val="000000"/>
        </w:rPr>
        <w:t>（二）</w:t>
      </w:r>
      <w:r w:rsidRPr="000F7C10">
        <w:rPr>
          <w:rFonts w:hint="eastAsia"/>
          <w:color w:val="000000"/>
        </w:rPr>
        <w:t>宝丰街办事处</w:t>
      </w:r>
      <w:r w:rsidRPr="000F7C10">
        <w:rPr>
          <w:color w:val="000000"/>
        </w:rPr>
        <w:t>2018</w:t>
      </w:r>
      <w:r w:rsidRPr="000F7C10">
        <w:rPr>
          <w:rFonts w:hint="eastAsia"/>
          <w:color w:val="000000"/>
        </w:rPr>
        <w:t>年预算绩效目标</w:t>
      </w:r>
    </w:p>
    <w:p w:rsidR="00F81D1D" w:rsidRPr="006B7901" w:rsidRDefault="00F81D1D" w:rsidP="004B149F">
      <w:pPr>
        <w:widowControl/>
        <w:shd w:val="clear" w:color="auto" w:fill="FFFFFF"/>
        <w:spacing w:line="580" w:lineRule="atLeast"/>
        <w:ind w:firstLine="640"/>
        <w:jc w:val="left"/>
        <w:rPr>
          <w:rFonts w:ascii="宋体" w:cs="宋体"/>
          <w:color w:val="000000"/>
          <w:kern w:val="0"/>
          <w:sz w:val="24"/>
          <w:szCs w:val="24"/>
        </w:rPr>
      </w:pPr>
      <w:r w:rsidRPr="006B7901">
        <w:rPr>
          <w:rFonts w:ascii="宋体" w:hAnsi="宋体" w:cs="宋体"/>
          <w:color w:val="000000"/>
          <w:kern w:val="0"/>
          <w:sz w:val="24"/>
          <w:szCs w:val="24"/>
        </w:rPr>
        <w:t>1</w:t>
      </w:r>
      <w:r w:rsidRPr="006B7901">
        <w:rPr>
          <w:rFonts w:ascii="宋体" w:hAnsi="宋体" w:cs="宋体" w:hint="eastAsia"/>
          <w:color w:val="000000"/>
          <w:kern w:val="0"/>
          <w:sz w:val="24"/>
          <w:szCs w:val="24"/>
        </w:rPr>
        <w:t>、完成固定资产投资、招商引资目标</w:t>
      </w:r>
      <w:r>
        <w:rPr>
          <w:rFonts w:ascii="宋体" w:hAnsi="宋体" w:cs="宋体" w:hint="eastAsia"/>
          <w:color w:val="000000"/>
          <w:kern w:val="0"/>
          <w:sz w:val="24"/>
          <w:szCs w:val="24"/>
        </w:rPr>
        <w:t>；</w:t>
      </w:r>
    </w:p>
    <w:p w:rsidR="00F81D1D" w:rsidRDefault="00F81D1D" w:rsidP="004B149F">
      <w:pPr>
        <w:widowControl/>
        <w:shd w:val="clear" w:color="auto" w:fill="FFFFFF"/>
        <w:spacing w:line="580" w:lineRule="atLeast"/>
        <w:ind w:firstLine="640"/>
        <w:jc w:val="left"/>
        <w:rPr>
          <w:rFonts w:ascii="宋体" w:cs="宋体"/>
          <w:color w:val="000000"/>
          <w:kern w:val="0"/>
          <w:sz w:val="24"/>
          <w:szCs w:val="24"/>
        </w:rPr>
      </w:pPr>
      <w:r w:rsidRPr="006B7901">
        <w:rPr>
          <w:rFonts w:ascii="宋体" w:hAnsi="宋体" w:cs="宋体"/>
          <w:color w:val="000000"/>
          <w:kern w:val="0"/>
          <w:sz w:val="24"/>
          <w:szCs w:val="24"/>
        </w:rPr>
        <w:lastRenderedPageBreak/>
        <w:t>2</w:t>
      </w:r>
      <w:r w:rsidRPr="006B7901">
        <w:rPr>
          <w:rFonts w:ascii="宋体" w:hAnsi="宋体" w:cs="宋体" w:hint="eastAsia"/>
          <w:color w:val="000000"/>
          <w:kern w:val="0"/>
          <w:sz w:val="24"/>
          <w:szCs w:val="24"/>
        </w:rPr>
        <w:t>、</w:t>
      </w:r>
      <w:r>
        <w:rPr>
          <w:rFonts w:ascii="宋体" w:hAnsi="宋体" w:cs="宋体" w:hint="eastAsia"/>
          <w:color w:val="000000"/>
          <w:kern w:val="0"/>
          <w:sz w:val="24"/>
          <w:szCs w:val="24"/>
        </w:rPr>
        <w:t>完成征地拆迁、项目建设目标；</w:t>
      </w:r>
    </w:p>
    <w:p w:rsidR="00F81D1D" w:rsidRPr="006B7901" w:rsidRDefault="00F81D1D" w:rsidP="004B149F">
      <w:pPr>
        <w:widowControl/>
        <w:shd w:val="clear" w:color="auto" w:fill="FFFFFF"/>
        <w:spacing w:line="580" w:lineRule="atLeast"/>
        <w:ind w:firstLine="640"/>
        <w:jc w:val="left"/>
        <w:rPr>
          <w:rFonts w:ascii="宋体" w:cs="宋体"/>
          <w:color w:val="000000"/>
          <w:kern w:val="0"/>
          <w:sz w:val="24"/>
          <w:szCs w:val="24"/>
        </w:rPr>
      </w:pPr>
      <w:r>
        <w:rPr>
          <w:rFonts w:ascii="宋体" w:hAnsi="宋体" w:cs="宋体"/>
          <w:color w:val="000000"/>
          <w:kern w:val="0"/>
          <w:sz w:val="24"/>
          <w:szCs w:val="24"/>
        </w:rPr>
        <w:t>3</w:t>
      </w:r>
      <w:r w:rsidRPr="006B7901">
        <w:rPr>
          <w:rFonts w:ascii="宋体" w:hAnsi="宋体" w:cs="宋体" w:hint="eastAsia"/>
          <w:color w:val="000000"/>
          <w:kern w:val="0"/>
          <w:sz w:val="24"/>
          <w:szCs w:val="24"/>
        </w:rPr>
        <w:t>、全面从严治党，抓</w:t>
      </w:r>
      <w:r>
        <w:rPr>
          <w:rFonts w:ascii="宋体" w:hAnsi="宋体" w:cs="宋体" w:hint="eastAsia"/>
          <w:color w:val="000000"/>
          <w:kern w:val="0"/>
          <w:sz w:val="24"/>
          <w:szCs w:val="24"/>
        </w:rPr>
        <w:t>好</w:t>
      </w:r>
      <w:r w:rsidRPr="006B7901">
        <w:rPr>
          <w:rFonts w:ascii="宋体" w:hAnsi="宋体" w:cs="宋体" w:hint="eastAsia"/>
          <w:color w:val="000000"/>
          <w:kern w:val="0"/>
          <w:sz w:val="24"/>
          <w:szCs w:val="24"/>
        </w:rPr>
        <w:t>党建</w:t>
      </w:r>
      <w:r>
        <w:rPr>
          <w:rFonts w:ascii="宋体" w:hAnsi="宋体" w:cs="宋体" w:hint="eastAsia"/>
          <w:color w:val="000000"/>
          <w:kern w:val="0"/>
          <w:sz w:val="24"/>
          <w:szCs w:val="24"/>
        </w:rPr>
        <w:t>工作</w:t>
      </w:r>
      <w:r w:rsidRPr="006B7901">
        <w:rPr>
          <w:rFonts w:ascii="宋体" w:hAnsi="宋体" w:cs="宋体" w:hint="eastAsia"/>
          <w:color w:val="000000"/>
          <w:kern w:val="0"/>
          <w:sz w:val="24"/>
          <w:szCs w:val="24"/>
        </w:rPr>
        <w:t>；</w:t>
      </w:r>
    </w:p>
    <w:p w:rsidR="00F81D1D" w:rsidRPr="006B7901" w:rsidRDefault="00F81D1D" w:rsidP="004B149F">
      <w:pPr>
        <w:widowControl/>
        <w:shd w:val="clear" w:color="auto" w:fill="FFFFFF"/>
        <w:spacing w:line="580" w:lineRule="atLeast"/>
        <w:ind w:firstLine="640"/>
        <w:jc w:val="left"/>
        <w:rPr>
          <w:rFonts w:ascii="宋体" w:cs="宋体"/>
          <w:color w:val="000000"/>
          <w:kern w:val="0"/>
          <w:sz w:val="24"/>
          <w:szCs w:val="24"/>
        </w:rPr>
      </w:pPr>
      <w:r>
        <w:rPr>
          <w:rFonts w:ascii="宋体" w:hAnsi="宋体" w:cs="宋体"/>
          <w:color w:val="000000"/>
          <w:kern w:val="0"/>
          <w:sz w:val="24"/>
          <w:szCs w:val="24"/>
        </w:rPr>
        <w:t>4</w:t>
      </w:r>
      <w:r w:rsidRPr="006B7901">
        <w:rPr>
          <w:rFonts w:ascii="宋体" w:hAnsi="宋体" w:cs="宋体" w:hint="eastAsia"/>
          <w:color w:val="000000"/>
          <w:kern w:val="0"/>
          <w:sz w:val="24"/>
          <w:szCs w:val="24"/>
        </w:rPr>
        <w:t>、维护社会稳定，创建平安街道；</w:t>
      </w:r>
    </w:p>
    <w:p w:rsidR="00F81D1D" w:rsidRPr="006B7901" w:rsidRDefault="00F81D1D" w:rsidP="004B149F">
      <w:pPr>
        <w:widowControl/>
        <w:shd w:val="clear" w:color="auto" w:fill="FFFFFF"/>
        <w:spacing w:line="580" w:lineRule="atLeast"/>
        <w:ind w:firstLine="640"/>
        <w:jc w:val="left"/>
        <w:rPr>
          <w:rFonts w:ascii="宋体" w:cs="宋体"/>
          <w:color w:val="000000"/>
          <w:kern w:val="0"/>
          <w:sz w:val="24"/>
          <w:szCs w:val="24"/>
        </w:rPr>
      </w:pPr>
      <w:r>
        <w:rPr>
          <w:rFonts w:ascii="宋体" w:hAnsi="宋体" w:cs="宋体"/>
          <w:color w:val="000000"/>
          <w:kern w:val="0"/>
          <w:sz w:val="24"/>
          <w:szCs w:val="24"/>
        </w:rPr>
        <w:t>5</w:t>
      </w:r>
      <w:r w:rsidRPr="006B7901">
        <w:rPr>
          <w:rFonts w:ascii="宋体" w:hAnsi="宋体" w:cs="宋体" w:hint="eastAsia"/>
          <w:color w:val="000000"/>
          <w:kern w:val="0"/>
          <w:sz w:val="24"/>
          <w:szCs w:val="24"/>
        </w:rPr>
        <w:t>、注重民生，为辖区内居民解决实际问题；</w:t>
      </w:r>
    </w:p>
    <w:p w:rsidR="00F81D1D" w:rsidRDefault="00F81D1D" w:rsidP="004B149F">
      <w:pPr>
        <w:widowControl/>
        <w:shd w:val="clear" w:color="auto" w:fill="FFFFFF"/>
        <w:spacing w:line="580" w:lineRule="atLeast"/>
        <w:ind w:firstLine="640"/>
        <w:jc w:val="left"/>
        <w:rPr>
          <w:rFonts w:ascii="宋体" w:cs="仿宋"/>
          <w:color w:val="000000"/>
          <w:sz w:val="24"/>
        </w:rPr>
      </w:pPr>
      <w:r>
        <w:rPr>
          <w:rFonts w:ascii="宋体" w:hAnsi="宋体" w:cs="宋体"/>
          <w:color w:val="000000"/>
          <w:kern w:val="0"/>
          <w:sz w:val="24"/>
          <w:szCs w:val="24"/>
        </w:rPr>
        <w:t>6</w:t>
      </w:r>
      <w:r w:rsidRPr="006B7901">
        <w:rPr>
          <w:rFonts w:ascii="宋体" w:hAnsi="宋体" w:cs="宋体" w:hint="eastAsia"/>
          <w:color w:val="000000"/>
          <w:kern w:val="0"/>
          <w:sz w:val="24"/>
          <w:szCs w:val="24"/>
        </w:rPr>
        <w:t>、</w:t>
      </w:r>
      <w:r>
        <w:rPr>
          <w:rFonts w:ascii="宋体" w:hAnsi="宋体" w:cs="宋体" w:hint="eastAsia"/>
          <w:color w:val="000000"/>
          <w:kern w:val="0"/>
          <w:sz w:val="24"/>
          <w:szCs w:val="24"/>
        </w:rPr>
        <w:t>做好军运会配套工作，改善城区</w:t>
      </w:r>
      <w:r w:rsidRPr="004B149F">
        <w:rPr>
          <w:rFonts w:ascii="宋体" w:hAnsi="宋体" w:cs="宋体" w:hint="eastAsia"/>
          <w:color w:val="000000"/>
          <w:kern w:val="0"/>
          <w:sz w:val="24"/>
          <w:szCs w:val="24"/>
        </w:rPr>
        <w:t>环境</w:t>
      </w:r>
      <w:r>
        <w:rPr>
          <w:rFonts w:ascii="宋体" w:hAnsi="宋体" w:cs="宋体" w:hint="eastAsia"/>
          <w:color w:val="000000"/>
          <w:kern w:val="0"/>
          <w:sz w:val="24"/>
          <w:szCs w:val="24"/>
        </w:rPr>
        <w:t>，</w:t>
      </w:r>
      <w:r>
        <w:rPr>
          <w:rFonts w:ascii="宋体" w:hAnsi="宋体" w:cs="仿宋" w:hint="eastAsia"/>
          <w:color w:val="000000"/>
          <w:sz w:val="24"/>
        </w:rPr>
        <w:t>改善空气质量。</w:t>
      </w:r>
    </w:p>
    <w:p w:rsidR="00F81D1D" w:rsidRPr="006B7901" w:rsidRDefault="00F81D1D" w:rsidP="004B149F">
      <w:pPr>
        <w:rPr>
          <w:b/>
        </w:rPr>
      </w:pPr>
    </w:p>
    <w:p w:rsidR="00F81D1D" w:rsidRDefault="00F81D1D" w:rsidP="00D10171">
      <w:pPr>
        <w:pStyle w:val="1"/>
        <w:spacing w:line="360" w:lineRule="auto"/>
        <w:rPr>
          <w:rFonts w:ascii="宋体"/>
          <w:sz w:val="24"/>
          <w:szCs w:val="24"/>
        </w:rPr>
      </w:pPr>
      <w:r w:rsidRPr="006B7901">
        <w:rPr>
          <w:rFonts w:ascii="宋体" w:hAnsi="宋体" w:hint="eastAsia"/>
          <w:sz w:val="24"/>
          <w:szCs w:val="24"/>
        </w:rPr>
        <w:t>二、部门整体支出绩效分析</w:t>
      </w:r>
      <w:r w:rsidRPr="00D10171">
        <w:rPr>
          <w:rFonts w:ascii="宋体"/>
          <w:sz w:val="24"/>
          <w:szCs w:val="24"/>
        </w:rPr>
        <w:t> </w:t>
      </w:r>
    </w:p>
    <w:p w:rsidR="00F81D1D" w:rsidRDefault="00F81D1D" w:rsidP="00D10171">
      <w:pPr>
        <w:pStyle w:val="2"/>
      </w:pPr>
      <w:r>
        <w:rPr>
          <w:rFonts w:hint="eastAsia"/>
        </w:rPr>
        <w:t>（一）部门整体支出情况</w:t>
      </w:r>
    </w:p>
    <w:p w:rsidR="00F81D1D" w:rsidRDefault="00F81D1D" w:rsidP="000F7C10">
      <w:pPr>
        <w:spacing w:line="360" w:lineRule="auto"/>
        <w:ind w:firstLineChars="200" w:firstLine="480"/>
        <w:rPr>
          <w:rFonts w:ascii="宋体" w:cs="宋体"/>
          <w:color w:val="555555"/>
          <w:kern w:val="0"/>
          <w:sz w:val="24"/>
          <w:szCs w:val="24"/>
        </w:rPr>
      </w:pPr>
      <w:r w:rsidRPr="00D2619B">
        <w:rPr>
          <w:rFonts w:ascii="宋体" w:hAnsi="宋体" w:cs="宋体"/>
          <w:color w:val="555555"/>
          <w:kern w:val="0"/>
          <w:sz w:val="24"/>
          <w:szCs w:val="24"/>
        </w:rPr>
        <w:t>1</w:t>
      </w:r>
      <w:r w:rsidRPr="00D2619B">
        <w:rPr>
          <w:rFonts w:ascii="宋体" w:hAnsi="宋体" w:cs="宋体" w:hint="eastAsia"/>
          <w:color w:val="555555"/>
          <w:kern w:val="0"/>
          <w:sz w:val="24"/>
          <w:szCs w:val="24"/>
        </w:rPr>
        <w:t>、支出规模和</w:t>
      </w:r>
      <w:r w:rsidRPr="00D10171">
        <w:rPr>
          <w:rFonts w:ascii="宋体" w:hAnsi="宋体" w:cs="宋体" w:hint="eastAsia"/>
          <w:color w:val="555555"/>
          <w:kern w:val="0"/>
          <w:sz w:val="24"/>
          <w:szCs w:val="24"/>
        </w:rPr>
        <w:t>结构：</w:t>
      </w:r>
      <w:r>
        <w:rPr>
          <w:rFonts w:ascii="宋体" w:hAnsi="宋体" w:cs="宋体" w:hint="eastAsia"/>
          <w:color w:val="555555"/>
          <w:kern w:val="0"/>
          <w:sz w:val="24"/>
          <w:szCs w:val="24"/>
        </w:rPr>
        <w:t>（见下表</w:t>
      </w:r>
      <w:r>
        <w:rPr>
          <w:rFonts w:ascii="宋体" w:hAnsi="宋体" w:cs="宋体"/>
          <w:color w:val="555555"/>
          <w:kern w:val="0"/>
          <w:sz w:val="24"/>
          <w:szCs w:val="24"/>
        </w:rPr>
        <w:t>1</w:t>
      </w:r>
      <w:r>
        <w:rPr>
          <w:rFonts w:ascii="宋体" w:hAnsi="宋体" w:cs="宋体" w:hint="eastAsia"/>
          <w:color w:val="555555"/>
          <w:kern w:val="0"/>
          <w:sz w:val="24"/>
          <w:szCs w:val="24"/>
        </w:rPr>
        <w:t>）</w:t>
      </w:r>
      <w:r>
        <w:rPr>
          <w:rFonts w:ascii="宋体" w:hAnsi="宋体" w:cs="宋体"/>
          <w:color w:val="555555"/>
          <w:kern w:val="0"/>
          <w:sz w:val="24"/>
          <w:szCs w:val="24"/>
        </w:rPr>
        <w:t xml:space="preserve"> </w:t>
      </w:r>
    </w:p>
    <w:p w:rsidR="00F81D1D" w:rsidRPr="00D10171" w:rsidRDefault="00F81D1D" w:rsidP="000F7C10">
      <w:pPr>
        <w:spacing w:line="360" w:lineRule="auto"/>
        <w:ind w:firstLineChars="200" w:firstLine="480"/>
        <w:rPr>
          <w:rFonts w:ascii="宋体" w:cs="宋体"/>
          <w:color w:val="555555"/>
          <w:kern w:val="0"/>
          <w:sz w:val="24"/>
          <w:szCs w:val="24"/>
        </w:rPr>
      </w:pPr>
      <w:r>
        <w:rPr>
          <w:rFonts w:ascii="宋体" w:hAnsi="宋体" w:cs="宋体"/>
          <w:color w:val="555555"/>
          <w:kern w:val="0"/>
          <w:sz w:val="24"/>
          <w:szCs w:val="24"/>
        </w:rPr>
        <w:t xml:space="preserve">                                                           </w:t>
      </w:r>
      <w:r>
        <w:rPr>
          <w:rFonts w:ascii="宋体" w:hAnsi="宋体" w:cs="宋体" w:hint="eastAsia"/>
          <w:color w:val="555555"/>
          <w:kern w:val="0"/>
          <w:sz w:val="24"/>
          <w:szCs w:val="24"/>
        </w:rPr>
        <w:t>表</w:t>
      </w:r>
      <w:r>
        <w:rPr>
          <w:rFonts w:ascii="宋体" w:hAnsi="宋体" w:cs="宋体"/>
          <w:color w:val="555555"/>
          <w:kern w:val="0"/>
          <w:sz w:val="24"/>
          <w:szCs w:val="24"/>
        </w:rPr>
        <w:t>1</w:t>
      </w:r>
    </w:p>
    <w:tbl>
      <w:tblPr>
        <w:tblW w:w="8543" w:type="dxa"/>
        <w:tblInd w:w="-5" w:type="dxa"/>
        <w:tblLook w:val="00A0" w:firstRow="1" w:lastRow="0" w:firstColumn="1" w:lastColumn="0" w:noHBand="0" w:noVBand="0"/>
      </w:tblPr>
      <w:tblGrid>
        <w:gridCol w:w="2400"/>
        <w:gridCol w:w="363"/>
        <w:gridCol w:w="1620"/>
        <w:gridCol w:w="2540"/>
        <w:gridCol w:w="1620"/>
      </w:tblGrid>
      <w:tr w:rsidR="00F81D1D" w:rsidRPr="007A676F" w:rsidTr="00D10171">
        <w:trPr>
          <w:trHeight w:val="308"/>
        </w:trPr>
        <w:tc>
          <w:tcPr>
            <w:tcW w:w="2400" w:type="dxa"/>
            <w:tcBorders>
              <w:top w:val="single" w:sz="4" w:space="0" w:color="auto"/>
              <w:left w:val="single" w:sz="4" w:space="0" w:color="auto"/>
              <w:bottom w:val="single" w:sz="4" w:space="0" w:color="auto"/>
              <w:right w:val="single" w:sz="4" w:space="0" w:color="auto"/>
            </w:tcBorders>
            <w:noWrap/>
            <w:vAlign w:val="center"/>
          </w:tcPr>
          <w:p w:rsidR="00F81D1D" w:rsidRPr="00B23922" w:rsidRDefault="00F81D1D" w:rsidP="00B23922">
            <w:pPr>
              <w:widowControl/>
              <w:spacing w:line="360" w:lineRule="auto"/>
              <w:jc w:val="center"/>
              <w:rPr>
                <w:rFonts w:ascii="宋体" w:cs="Arial"/>
                <w:color w:val="000000"/>
                <w:kern w:val="0"/>
                <w:sz w:val="24"/>
                <w:szCs w:val="24"/>
              </w:rPr>
            </w:pPr>
            <w:r w:rsidRPr="00B23922">
              <w:rPr>
                <w:rFonts w:ascii="宋体" w:hAnsi="宋体" w:cs="Arial" w:hint="eastAsia"/>
                <w:color w:val="000000"/>
                <w:kern w:val="0"/>
                <w:sz w:val="24"/>
                <w:szCs w:val="24"/>
              </w:rPr>
              <w:t>经济分类支出</w:t>
            </w:r>
          </w:p>
        </w:tc>
        <w:tc>
          <w:tcPr>
            <w:tcW w:w="363" w:type="dxa"/>
            <w:tcBorders>
              <w:top w:val="single" w:sz="4" w:space="0" w:color="auto"/>
              <w:left w:val="nil"/>
              <w:bottom w:val="single" w:sz="4" w:space="0" w:color="auto"/>
              <w:right w:val="nil"/>
            </w:tcBorders>
          </w:tcPr>
          <w:p w:rsidR="00F81D1D" w:rsidRPr="00B23922" w:rsidRDefault="00F81D1D" w:rsidP="00B23922">
            <w:pPr>
              <w:widowControl/>
              <w:spacing w:line="360" w:lineRule="auto"/>
              <w:jc w:val="left"/>
              <w:rPr>
                <w:rFonts w:ascii="宋体" w:cs="Arial"/>
                <w:color w:val="000000"/>
                <w:kern w:val="0"/>
                <w:sz w:val="24"/>
                <w:szCs w:val="24"/>
              </w:rPr>
            </w:pPr>
          </w:p>
        </w:tc>
        <w:tc>
          <w:tcPr>
            <w:tcW w:w="1620" w:type="dxa"/>
            <w:tcBorders>
              <w:top w:val="single" w:sz="4" w:space="0" w:color="auto"/>
              <w:left w:val="nil"/>
              <w:bottom w:val="single" w:sz="4" w:space="0" w:color="auto"/>
              <w:right w:val="single" w:sz="4" w:space="0" w:color="auto"/>
            </w:tcBorders>
            <w:noWrap/>
            <w:vAlign w:val="center"/>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hint="eastAsia"/>
                <w:color w:val="000000"/>
                <w:kern w:val="0"/>
                <w:sz w:val="24"/>
                <w:szCs w:val="24"/>
              </w:rPr>
              <w:t xml:space="preserve">　</w:t>
            </w:r>
          </w:p>
        </w:tc>
        <w:tc>
          <w:tcPr>
            <w:tcW w:w="2540" w:type="dxa"/>
            <w:tcBorders>
              <w:top w:val="single" w:sz="4" w:space="0" w:color="auto"/>
              <w:left w:val="nil"/>
              <w:bottom w:val="single" w:sz="4" w:space="0" w:color="auto"/>
              <w:right w:val="single" w:sz="4" w:space="0" w:color="auto"/>
            </w:tcBorders>
            <w:noWrap/>
            <w:vAlign w:val="center"/>
          </w:tcPr>
          <w:p w:rsidR="00F81D1D" w:rsidRPr="00B23922" w:rsidRDefault="00F81D1D" w:rsidP="00B23922">
            <w:pPr>
              <w:widowControl/>
              <w:spacing w:line="360" w:lineRule="auto"/>
              <w:jc w:val="center"/>
              <w:rPr>
                <w:rFonts w:ascii="宋体" w:cs="Arial"/>
                <w:color w:val="000000"/>
                <w:kern w:val="0"/>
                <w:sz w:val="24"/>
                <w:szCs w:val="24"/>
              </w:rPr>
            </w:pPr>
            <w:r w:rsidRPr="00B23922">
              <w:rPr>
                <w:rFonts w:ascii="宋体" w:hAnsi="宋体" w:cs="Arial" w:hint="eastAsia"/>
                <w:color w:val="000000"/>
                <w:kern w:val="0"/>
                <w:sz w:val="24"/>
                <w:szCs w:val="24"/>
              </w:rPr>
              <w:t>功能分类支出</w:t>
            </w:r>
            <w:r w:rsidRPr="00B23922">
              <w:rPr>
                <w:rFonts w:ascii="宋体" w:hAnsi="宋体" w:cs="Arial"/>
                <w:color w:val="000000"/>
                <w:kern w:val="0"/>
                <w:sz w:val="24"/>
                <w:szCs w:val="24"/>
              </w:rPr>
              <w:t xml:space="preserve"> </w:t>
            </w:r>
          </w:p>
        </w:tc>
        <w:tc>
          <w:tcPr>
            <w:tcW w:w="1620" w:type="dxa"/>
            <w:tcBorders>
              <w:top w:val="single" w:sz="4" w:space="0" w:color="auto"/>
              <w:left w:val="nil"/>
              <w:bottom w:val="single" w:sz="4" w:space="0" w:color="auto"/>
              <w:right w:val="single" w:sz="4" w:space="0" w:color="auto"/>
            </w:tcBorders>
            <w:noWrap/>
            <w:vAlign w:val="center"/>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hint="eastAsia"/>
                <w:color w:val="000000"/>
                <w:kern w:val="0"/>
                <w:sz w:val="24"/>
                <w:szCs w:val="24"/>
              </w:rPr>
              <w:t xml:space="preserve">　</w:t>
            </w:r>
          </w:p>
        </w:tc>
      </w:tr>
      <w:tr w:rsidR="00F81D1D" w:rsidRPr="007A676F" w:rsidTr="00D10171">
        <w:trPr>
          <w:trHeight w:val="308"/>
        </w:trPr>
        <w:tc>
          <w:tcPr>
            <w:tcW w:w="2400" w:type="dxa"/>
            <w:tcBorders>
              <w:top w:val="nil"/>
              <w:left w:val="single" w:sz="4" w:space="0" w:color="auto"/>
              <w:bottom w:val="single" w:sz="4" w:space="0" w:color="auto"/>
              <w:right w:val="single" w:sz="4" w:space="0" w:color="auto"/>
            </w:tcBorders>
            <w:noWrap/>
            <w:vAlign w:val="center"/>
          </w:tcPr>
          <w:p w:rsidR="00F81D1D" w:rsidRPr="00B23922" w:rsidRDefault="00F81D1D" w:rsidP="00B23922">
            <w:pPr>
              <w:widowControl/>
              <w:spacing w:line="360" w:lineRule="auto"/>
              <w:jc w:val="center"/>
              <w:rPr>
                <w:rFonts w:ascii="宋体" w:cs="Arial"/>
                <w:color w:val="000000"/>
                <w:kern w:val="0"/>
                <w:sz w:val="24"/>
                <w:szCs w:val="24"/>
              </w:rPr>
            </w:pPr>
            <w:r w:rsidRPr="00B23922">
              <w:rPr>
                <w:rFonts w:ascii="宋体" w:hAnsi="宋体" w:cs="Arial" w:hint="eastAsia"/>
                <w:color w:val="000000"/>
                <w:kern w:val="0"/>
                <w:sz w:val="24"/>
                <w:szCs w:val="24"/>
              </w:rPr>
              <w:t>项目</w:t>
            </w:r>
          </w:p>
        </w:tc>
        <w:tc>
          <w:tcPr>
            <w:tcW w:w="363" w:type="dxa"/>
            <w:tcBorders>
              <w:top w:val="nil"/>
              <w:left w:val="nil"/>
              <w:bottom w:val="single" w:sz="4" w:space="0" w:color="auto"/>
              <w:right w:val="nil"/>
            </w:tcBorders>
          </w:tcPr>
          <w:p w:rsidR="00F81D1D" w:rsidRPr="00B23922" w:rsidRDefault="00F81D1D" w:rsidP="00B23922">
            <w:pPr>
              <w:widowControl/>
              <w:spacing w:line="360" w:lineRule="auto"/>
              <w:jc w:val="center"/>
              <w:rPr>
                <w:rFonts w:ascii="宋体" w:cs="Arial"/>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F81D1D" w:rsidRPr="00B23922" w:rsidRDefault="00F81D1D" w:rsidP="00B23922">
            <w:pPr>
              <w:widowControl/>
              <w:spacing w:line="360" w:lineRule="auto"/>
              <w:jc w:val="center"/>
              <w:rPr>
                <w:rFonts w:ascii="宋体" w:cs="Arial"/>
                <w:color w:val="000000"/>
                <w:kern w:val="0"/>
                <w:sz w:val="24"/>
                <w:szCs w:val="24"/>
              </w:rPr>
            </w:pPr>
            <w:r w:rsidRPr="00B23922">
              <w:rPr>
                <w:rFonts w:ascii="宋体" w:hAnsi="宋体" w:cs="Arial" w:hint="eastAsia"/>
                <w:color w:val="000000"/>
                <w:kern w:val="0"/>
                <w:sz w:val="24"/>
                <w:szCs w:val="24"/>
              </w:rPr>
              <w:t>金额</w:t>
            </w:r>
          </w:p>
          <w:p w:rsidR="00F81D1D" w:rsidRPr="00B23922" w:rsidRDefault="00F81D1D" w:rsidP="00B23922">
            <w:pPr>
              <w:widowControl/>
              <w:spacing w:line="360" w:lineRule="auto"/>
              <w:jc w:val="center"/>
              <w:rPr>
                <w:rFonts w:ascii="宋体" w:cs="Arial"/>
                <w:color w:val="000000"/>
                <w:kern w:val="0"/>
                <w:sz w:val="24"/>
                <w:szCs w:val="24"/>
              </w:rPr>
            </w:pPr>
            <w:r w:rsidRPr="00B23922">
              <w:rPr>
                <w:rFonts w:ascii="宋体" w:hAnsi="宋体" w:cs="Arial" w:hint="eastAsia"/>
                <w:color w:val="000000"/>
                <w:kern w:val="0"/>
                <w:sz w:val="24"/>
                <w:szCs w:val="24"/>
              </w:rPr>
              <w:t>（万元）</w:t>
            </w:r>
          </w:p>
        </w:tc>
        <w:tc>
          <w:tcPr>
            <w:tcW w:w="2540" w:type="dxa"/>
            <w:tcBorders>
              <w:top w:val="nil"/>
              <w:left w:val="nil"/>
              <w:bottom w:val="single" w:sz="4" w:space="0" w:color="auto"/>
              <w:right w:val="single" w:sz="4" w:space="0" w:color="auto"/>
            </w:tcBorders>
            <w:noWrap/>
            <w:vAlign w:val="center"/>
          </w:tcPr>
          <w:p w:rsidR="00F81D1D" w:rsidRPr="00B23922" w:rsidRDefault="00F81D1D" w:rsidP="00B23922">
            <w:pPr>
              <w:widowControl/>
              <w:spacing w:line="360" w:lineRule="auto"/>
              <w:jc w:val="center"/>
              <w:rPr>
                <w:rFonts w:ascii="宋体" w:cs="Arial"/>
                <w:color w:val="000000"/>
                <w:kern w:val="0"/>
                <w:sz w:val="24"/>
                <w:szCs w:val="24"/>
              </w:rPr>
            </w:pPr>
            <w:r w:rsidRPr="00B23922">
              <w:rPr>
                <w:rFonts w:ascii="宋体" w:hAnsi="宋体" w:cs="Arial" w:hint="eastAsia"/>
                <w:color w:val="000000"/>
                <w:kern w:val="0"/>
                <w:sz w:val="24"/>
                <w:szCs w:val="24"/>
              </w:rPr>
              <w:t>科目</w:t>
            </w:r>
          </w:p>
        </w:tc>
        <w:tc>
          <w:tcPr>
            <w:tcW w:w="1620" w:type="dxa"/>
            <w:tcBorders>
              <w:top w:val="nil"/>
              <w:left w:val="nil"/>
              <w:bottom w:val="single" w:sz="4" w:space="0" w:color="auto"/>
              <w:right w:val="single" w:sz="4" w:space="0" w:color="auto"/>
            </w:tcBorders>
            <w:noWrap/>
            <w:vAlign w:val="center"/>
          </w:tcPr>
          <w:p w:rsidR="00F81D1D" w:rsidRPr="00B23922" w:rsidRDefault="00F81D1D" w:rsidP="00B23922">
            <w:pPr>
              <w:widowControl/>
              <w:spacing w:line="360" w:lineRule="auto"/>
              <w:jc w:val="center"/>
              <w:rPr>
                <w:rFonts w:ascii="宋体" w:cs="Arial"/>
                <w:color w:val="000000"/>
                <w:kern w:val="0"/>
                <w:sz w:val="24"/>
                <w:szCs w:val="24"/>
              </w:rPr>
            </w:pPr>
            <w:r w:rsidRPr="00B23922">
              <w:rPr>
                <w:rFonts w:ascii="宋体" w:hAnsi="宋体" w:cs="Arial" w:hint="eastAsia"/>
                <w:color w:val="000000"/>
                <w:kern w:val="0"/>
                <w:sz w:val="24"/>
                <w:szCs w:val="24"/>
              </w:rPr>
              <w:t>金额</w:t>
            </w:r>
          </w:p>
          <w:p w:rsidR="00F81D1D" w:rsidRPr="00B23922" w:rsidRDefault="00F81D1D" w:rsidP="00B23922">
            <w:pPr>
              <w:widowControl/>
              <w:spacing w:line="360" w:lineRule="auto"/>
              <w:jc w:val="center"/>
              <w:rPr>
                <w:rFonts w:ascii="宋体" w:cs="Arial"/>
                <w:color w:val="000000"/>
                <w:kern w:val="0"/>
                <w:sz w:val="24"/>
                <w:szCs w:val="24"/>
              </w:rPr>
            </w:pPr>
            <w:r w:rsidRPr="00B23922">
              <w:rPr>
                <w:rFonts w:ascii="宋体" w:hAnsi="宋体" w:cs="Arial" w:hint="eastAsia"/>
                <w:color w:val="000000"/>
                <w:kern w:val="0"/>
                <w:sz w:val="24"/>
                <w:szCs w:val="24"/>
              </w:rPr>
              <w:t>（万元）</w:t>
            </w:r>
          </w:p>
        </w:tc>
      </w:tr>
      <w:tr w:rsidR="00F81D1D" w:rsidRPr="007A676F" w:rsidTr="00D10171">
        <w:trPr>
          <w:trHeight w:val="300"/>
        </w:trPr>
        <w:tc>
          <w:tcPr>
            <w:tcW w:w="2400" w:type="dxa"/>
            <w:tcBorders>
              <w:top w:val="nil"/>
              <w:left w:val="single" w:sz="4" w:space="0" w:color="auto"/>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color w:val="000000"/>
                <w:kern w:val="0"/>
                <w:sz w:val="24"/>
                <w:szCs w:val="24"/>
              </w:rPr>
              <w:t>1.</w:t>
            </w:r>
            <w:r w:rsidRPr="00B23922">
              <w:rPr>
                <w:rFonts w:ascii="宋体" w:hAnsi="宋体" w:cs="Arial" w:hint="eastAsia"/>
                <w:color w:val="000000"/>
                <w:kern w:val="0"/>
                <w:sz w:val="24"/>
                <w:szCs w:val="24"/>
              </w:rPr>
              <w:t>工资福利性支出</w:t>
            </w:r>
          </w:p>
        </w:tc>
        <w:tc>
          <w:tcPr>
            <w:tcW w:w="363" w:type="dxa"/>
            <w:tcBorders>
              <w:top w:val="nil"/>
              <w:left w:val="nil"/>
              <w:bottom w:val="single" w:sz="4" w:space="0" w:color="auto"/>
              <w:right w:val="nil"/>
            </w:tcBorders>
          </w:tcPr>
          <w:p w:rsidR="00F81D1D" w:rsidRPr="00B23922" w:rsidRDefault="00F81D1D" w:rsidP="00B23922">
            <w:pPr>
              <w:widowControl/>
              <w:spacing w:line="360" w:lineRule="auto"/>
              <w:jc w:val="right"/>
              <w:rPr>
                <w:rFonts w:ascii="宋体" w:cs="Arial"/>
                <w:color w:val="000000"/>
                <w:kern w:val="0"/>
                <w:sz w:val="24"/>
                <w:szCs w:val="24"/>
              </w:rPr>
            </w:pP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r w:rsidRPr="00D2619B">
              <w:rPr>
                <w:rFonts w:ascii="宋体" w:hAnsi="宋体" w:cs="Arial"/>
                <w:color w:val="000000"/>
                <w:kern w:val="0"/>
                <w:sz w:val="24"/>
                <w:szCs w:val="24"/>
              </w:rPr>
              <w:t>1,035.45</w:t>
            </w:r>
          </w:p>
        </w:tc>
        <w:tc>
          <w:tcPr>
            <w:tcW w:w="254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proofErr w:type="gramStart"/>
            <w:r w:rsidRPr="00B23922">
              <w:rPr>
                <w:rFonts w:ascii="宋体" w:hAnsi="宋体" w:cs="Arial" w:hint="eastAsia"/>
                <w:color w:val="000000"/>
                <w:kern w:val="0"/>
                <w:sz w:val="24"/>
                <w:szCs w:val="24"/>
              </w:rPr>
              <w:t>一</w:t>
            </w:r>
            <w:proofErr w:type="gramEnd"/>
            <w:r w:rsidRPr="00B23922">
              <w:rPr>
                <w:rFonts w:ascii="宋体" w:cs="Arial"/>
                <w:color w:val="000000"/>
                <w:kern w:val="0"/>
                <w:sz w:val="24"/>
                <w:szCs w:val="24"/>
              </w:rPr>
              <w:t>.</w:t>
            </w:r>
            <w:r w:rsidRPr="00B23922">
              <w:rPr>
                <w:rFonts w:ascii="宋体" w:hAnsi="宋体" w:cs="Arial" w:hint="eastAsia"/>
                <w:color w:val="000000"/>
                <w:kern w:val="0"/>
                <w:sz w:val="24"/>
                <w:szCs w:val="24"/>
              </w:rPr>
              <w:t>一般公共服务支出</w:t>
            </w: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r w:rsidRPr="00D2619B">
              <w:rPr>
                <w:rFonts w:ascii="宋体" w:hAnsi="宋体" w:cs="Arial"/>
                <w:color w:val="000000"/>
                <w:kern w:val="0"/>
                <w:sz w:val="24"/>
                <w:szCs w:val="24"/>
              </w:rPr>
              <w:t>1,330.26</w:t>
            </w:r>
          </w:p>
        </w:tc>
      </w:tr>
      <w:tr w:rsidR="00F81D1D" w:rsidRPr="007A676F" w:rsidTr="00D10171">
        <w:trPr>
          <w:trHeight w:val="308"/>
        </w:trPr>
        <w:tc>
          <w:tcPr>
            <w:tcW w:w="2400" w:type="dxa"/>
            <w:tcBorders>
              <w:top w:val="nil"/>
              <w:left w:val="single" w:sz="4" w:space="0" w:color="auto"/>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color w:val="000000"/>
                <w:kern w:val="0"/>
                <w:sz w:val="24"/>
                <w:szCs w:val="24"/>
              </w:rPr>
              <w:t>2.</w:t>
            </w:r>
            <w:r w:rsidRPr="00B23922">
              <w:rPr>
                <w:rFonts w:ascii="宋体" w:hAnsi="宋体" w:cs="Arial" w:hint="eastAsia"/>
                <w:color w:val="000000"/>
                <w:kern w:val="0"/>
                <w:sz w:val="24"/>
                <w:szCs w:val="24"/>
              </w:rPr>
              <w:t>商品和服务支出</w:t>
            </w:r>
          </w:p>
        </w:tc>
        <w:tc>
          <w:tcPr>
            <w:tcW w:w="363" w:type="dxa"/>
            <w:tcBorders>
              <w:top w:val="nil"/>
              <w:left w:val="nil"/>
              <w:bottom w:val="single" w:sz="4" w:space="0" w:color="auto"/>
              <w:right w:val="nil"/>
            </w:tcBorders>
          </w:tcPr>
          <w:p w:rsidR="00F81D1D" w:rsidRPr="00B23922" w:rsidRDefault="00F81D1D" w:rsidP="00B23922">
            <w:pPr>
              <w:widowControl/>
              <w:spacing w:line="360" w:lineRule="auto"/>
              <w:jc w:val="right"/>
              <w:rPr>
                <w:rFonts w:ascii="宋体" w:cs="Arial"/>
                <w:color w:val="000000"/>
                <w:kern w:val="0"/>
                <w:sz w:val="24"/>
                <w:szCs w:val="24"/>
              </w:rPr>
            </w:pP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r w:rsidRPr="00D2619B">
              <w:rPr>
                <w:rFonts w:ascii="宋体" w:hAnsi="宋体" w:cs="Arial"/>
                <w:color w:val="000000"/>
                <w:kern w:val="0"/>
                <w:sz w:val="24"/>
                <w:szCs w:val="24"/>
              </w:rPr>
              <w:t>2,762.82</w:t>
            </w:r>
          </w:p>
        </w:tc>
        <w:tc>
          <w:tcPr>
            <w:tcW w:w="254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hint="eastAsia"/>
                <w:color w:val="000000"/>
                <w:kern w:val="0"/>
                <w:sz w:val="24"/>
                <w:szCs w:val="24"/>
              </w:rPr>
              <w:t>二</w:t>
            </w:r>
            <w:r w:rsidRPr="00B23922">
              <w:rPr>
                <w:rFonts w:ascii="宋体" w:cs="Arial"/>
                <w:color w:val="000000"/>
                <w:kern w:val="0"/>
                <w:sz w:val="24"/>
                <w:szCs w:val="24"/>
              </w:rPr>
              <w:t>.</w:t>
            </w:r>
            <w:r w:rsidRPr="00B23922">
              <w:rPr>
                <w:rFonts w:ascii="宋体" w:hAnsi="宋体" w:cs="Arial" w:hint="eastAsia"/>
                <w:color w:val="000000"/>
                <w:kern w:val="0"/>
                <w:sz w:val="24"/>
                <w:szCs w:val="24"/>
              </w:rPr>
              <w:t>社会保障和就业</w:t>
            </w: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r w:rsidRPr="00D2619B">
              <w:rPr>
                <w:rFonts w:ascii="宋体" w:hAnsi="宋体" w:cs="Arial"/>
                <w:color w:val="000000"/>
                <w:kern w:val="0"/>
                <w:sz w:val="24"/>
                <w:szCs w:val="24"/>
              </w:rPr>
              <w:t>1,567.33</w:t>
            </w:r>
          </w:p>
        </w:tc>
      </w:tr>
      <w:tr w:rsidR="00F81D1D" w:rsidRPr="007A676F" w:rsidTr="00D10171">
        <w:trPr>
          <w:trHeight w:val="308"/>
        </w:trPr>
        <w:tc>
          <w:tcPr>
            <w:tcW w:w="2400" w:type="dxa"/>
            <w:tcBorders>
              <w:top w:val="nil"/>
              <w:left w:val="single" w:sz="4" w:space="0" w:color="auto"/>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color w:val="000000"/>
                <w:kern w:val="0"/>
                <w:sz w:val="24"/>
                <w:szCs w:val="24"/>
              </w:rPr>
              <w:t>3.</w:t>
            </w:r>
            <w:r w:rsidRPr="00B23922">
              <w:rPr>
                <w:rFonts w:ascii="宋体" w:hAnsi="宋体" w:cs="Arial" w:hint="eastAsia"/>
                <w:color w:val="000000"/>
                <w:kern w:val="0"/>
                <w:sz w:val="24"/>
                <w:szCs w:val="24"/>
              </w:rPr>
              <w:t>对个人和家庭补助</w:t>
            </w:r>
          </w:p>
        </w:tc>
        <w:tc>
          <w:tcPr>
            <w:tcW w:w="363" w:type="dxa"/>
            <w:tcBorders>
              <w:top w:val="nil"/>
              <w:left w:val="nil"/>
              <w:bottom w:val="single" w:sz="4" w:space="0" w:color="auto"/>
              <w:right w:val="nil"/>
            </w:tcBorders>
          </w:tcPr>
          <w:p w:rsidR="00F81D1D" w:rsidRPr="00B23922" w:rsidRDefault="00F81D1D" w:rsidP="00B23922">
            <w:pPr>
              <w:widowControl/>
              <w:spacing w:line="360" w:lineRule="auto"/>
              <w:jc w:val="right"/>
              <w:rPr>
                <w:rFonts w:ascii="宋体" w:cs="Arial"/>
                <w:color w:val="000000"/>
                <w:kern w:val="0"/>
                <w:sz w:val="24"/>
                <w:szCs w:val="24"/>
              </w:rPr>
            </w:pP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r w:rsidRPr="00D2619B">
              <w:rPr>
                <w:rFonts w:ascii="宋体" w:hAnsi="宋体" w:cs="Arial"/>
                <w:color w:val="000000"/>
                <w:kern w:val="0"/>
                <w:sz w:val="24"/>
                <w:szCs w:val="24"/>
              </w:rPr>
              <w:t>1,024.29</w:t>
            </w:r>
          </w:p>
        </w:tc>
        <w:tc>
          <w:tcPr>
            <w:tcW w:w="254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hint="eastAsia"/>
                <w:color w:val="000000"/>
                <w:kern w:val="0"/>
                <w:sz w:val="24"/>
                <w:szCs w:val="24"/>
              </w:rPr>
              <w:t>三</w:t>
            </w:r>
            <w:r w:rsidRPr="00B23922">
              <w:rPr>
                <w:rFonts w:ascii="宋体" w:cs="Arial"/>
                <w:color w:val="000000"/>
                <w:kern w:val="0"/>
                <w:sz w:val="24"/>
                <w:szCs w:val="24"/>
              </w:rPr>
              <w:t>.</w:t>
            </w:r>
            <w:r w:rsidRPr="00B23922">
              <w:rPr>
                <w:rFonts w:ascii="宋体" w:hAnsi="宋体" w:cs="Arial" w:hint="eastAsia"/>
                <w:color w:val="000000"/>
                <w:kern w:val="0"/>
                <w:sz w:val="24"/>
                <w:szCs w:val="24"/>
              </w:rPr>
              <w:t>医疗支出</w:t>
            </w: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r w:rsidRPr="00D2619B">
              <w:rPr>
                <w:rFonts w:ascii="宋体" w:hAnsi="宋体" w:cs="Arial"/>
                <w:color w:val="000000"/>
                <w:kern w:val="0"/>
                <w:sz w:val="24"/>
                <w:szCs w:val="24"/>
              </w:rPr>
              <w:t>111.76</w:t>
            </w:r>
          </w:p>
        </w:tc>
      </w:tr>
      <w:tr w:rsidR="00F81D1D" w:rsidRPr="007A676F" w:rsidTr="00D10171">
        <w:trPr>
          <w:trHeight w:val="308"/>
        </w:trPr>
        <w:tc>
          <w:tcPr>
            <w:tcW w:w="2400" w:type="dxa"/>
            <w:tcBorders>
              <w:top w:val="nil"/>
              <w:left w:val="single" w:sz="4" w:space="0" w:color="auto"/>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color w:val="000000"/>
                <w:kern w:val="0"/>
                <w:sz w:val="24"/>
                <w:szCs w:val="24"/>
              </w:rPr>
              <w:t>4.</w:t>
            </w:r>
            <w:r w:rsidRPr="00B23922">
              <w:rPr>
                <w:rFonts w:ascii="宋体" w:hAnsi="宋体" w:cs="Arial" w:hint="eastAsia"/>
                <w:color w:val="000000"/>
                <w:kern w:val="0"/>
                <w:sz w:val="24"/>
                <w:szCs w:val="24"/>
              </w:rPr>
              <w:t>其他资本性支出</w:t>
            </w:r>
          </w:p>
        </w:tc>
        <w:tc>
          <w:tcPr>
            <w:tcW w:w="363" w:type="dxa"/>
            <w:tcBorders>
              <w:top w:val="nil"/>
              <w:left w:val="nil"/>
              <w:bottom w:val="single" w:sz="4" w:space="0" w:color="auto"/>
              <w:right w:val="nil"/>
            </w:tcBorders>
          </w:tcPr>
          <w:p w:rsidR="00F81D1D" w:rsidRPr="00B23922" w:rsidRDefault="00F81D1D" w:rsidP="00B23922">
            <w:pPr>
              <w:widowControl/>
              <w:spacing w:line="360" w:lineRule="auto"/>
              <w:jc w:val="right"/>
              <w:rPr>
                <w:rFonts w:ascii="宋体" w:cs="Arial"/>
                <w:color w:val="000000"/>
                <w:kern w:val="0"/>
                <w:sz w:val="24"/>
                <w:szCs w:val="24"/>
              </w:rPr>
            </w:pP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p>
        </w:tc>
        <w:tc>
          <w:tcPr>
            <w:tcW w:w="254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hint="eastAsia"/>
                <w:color w:val="000000"/>
                <w:kern w:val="0"/>
                <w:sz w:val="24"/>
                <w:szCs w:val="24"/>
              </w:rPr>
              <w:t>四</w:t>
            </w:r>
            <w:r w:rsidRPr="00B23922">
              <w:rPr>
                <w:rFonts w:ascii="宋体" w:cs="Arial"/>
                <w:color w:val="000000"/>
                <w:kern w:val="0"/>
                <w:sz w:val="24"/>
                <w:szCs w:val="24"/>
              </w:rPr>
              <w:t>.</w:t>
            </w:r>
            <w:r w:rsidRPr="00B23922">
              <w:rPr>
                <w:rFonts w:ascii="宋体" w:hAnsi="宋体" w:cs="Arial" w:hint="eastAsia"/>
                <w:color w:val="000000"/>
                <w:kern w:val="0"/>
                <w:sz w:val="24"/>
                <w:szCs w:val="24"/>
              </w:rPr>
              <w:t>城乡社区事务</w:t>
            </w: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r w:rsidRPr="00D2619B">
              <w:rPr>
                <w:rFonts w:ascii="宋体" w:hAnsi="宋体" w:cs="Arial"/>
                <w:color w:val="000000"/>
                <w:kern w:val="0"/>
                <w:sz w:val="24"/>
                <w:szCs w:val="24"/>
              </w:rPr>
              <w:t>1,713.06</w:t>
            </w:r>
          </w:p>
        </w:tc>
      </w:tr>
      <w:tr w:rsidR="00F81D1D" w:rsidRPr="007A676F" w:rsidTr="00D10171">
        <w:trPr>
          <w:trHeight w:val="308"/>
        </w:trPr>
        <w:tc>
          <w:tcPr>
            <w:tcW w:w="2400" w:type="dxa"/>
            <w:tcBorders>
              <w:top w:val="nil"/>
              <w:left w:val="single" w:sz="4" w:space="0" w:color="auto"/>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hint="eastAsia"/>
                <w:color w:val="000000"/>
                <w:kern w:val="0"/>
                <w:sz w:val="24"/>
                <w:szCs w:val="24"/>
              </w:rPr>
              <w:t xml:space="preserve">　</w:t>
            </w:r>
          </w:p>
        </w:tc>
        <w:tc>
          <w:tcPr>
            <w:tcW w:w="363" w:type="dxa"/>
            <w:tcBorders>
              <w:top w:val="nil"/>
              <w:left w:val="nil"/>
              <w:bottom w:val="single" w:sz="4" w:space="0" w:color="auto"/>
              <w:right w:val="nil"/>
            </w:tcBorders>
          </w:tcPr>
          <w:p w:rsidR="00F81D1D" w:rsidRPr="00B23922" w:rsidRDefault="00F81D1D" w:rsidP="00B23922">
            <w:pPr>
              <w:widowControl/>
              <w:spacing w:line="360" w:lineRule="auto"/>
              <w:jc w:val="left"/>
              <w:rPr>
                <w:rFonts w:ascii="宋体" w:cs="Arial"/>
                <w:color w:val="000000"/>
                <w:kern w:val="0"/>
                <w:sz w:val="24"/>
                <w:szCs w:val="24"/>
              </w:rPr>
            </w:pP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p>
        </w:tc>
        <w:tc>
          <w:tcPr>
            <w:tcW w:w="254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hint="eastAsia"/>
                <w:color w:val="000000"/>
                <w:kern w:val="0"/>
                <w:sz w:val="24"/>
                <w:szCs w:val="24"/>
              </w:rPr>
              <w:t>五</w:t>
            </w:r>
            <w:r w:rsidRPr="00B23922">
              <w:rPr>
                <w:rFonts w:ascii="宋体" w:cs="Arial"/>
                <w:color w:val="000000"/>
                <w:kern w:val="0"/>
                <w:sz w:val="24"/>
                <w:szCs w:val="24"/>
              </w:rPr>
              <w:t>.</w:t>
            </w:r>
            <w:r w:rsidRPr="00B23922">
              <w:rPr>
                <w:rFonts w:ascii="宋体" w:hAnsi="宋体" w:cs="Arial" w:hint="eastAsia"/>
                <w:color w:val="000000"/>
                <w:kern w:val="0"/>
                <w:sz w:val="24"/>
                <w:szCs w:val="24"/>
              </w:rPr>
              <w:t>住房保障支出</w:t>
            </w: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r w:rsidRPr="00D2619B">
              <w:rPr>
                <w:rFonts w:ascii="宋体" w:hAnsi="宋体" w:cs="Arial"/>
                <w:color w:val="000000"/>
                <w:kern w:val="0"/>
                <w:sz w:val="24"/>
                <w:szCs w:val="24"/>
              </w:rPr>
              <w:t>95.16</w:t>
            </w:r>
          </w:p>
        </w:tc>
      </w:tr>
      <w:tr w:rsidR="00F81D1D" w:rsidRPr="007A676F" w:rsidTr="00D10171">
        <w:trPr>
          <w:trHeight w:val="308"/>
        </w:trPr>
        <w:tc>
          <w:tcPr>
            <w:tcW w:w="2400" w:type="dxa"/>
            <w:tcBorders>
              <w:top w:val="nil"/>
              <w:left w:val="single" w:sz="4" w:space="0" w:color="auto"/>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hint="eastAsia"/>
                <w:color w:val="000000"/>
                <w:kern w:val="0"/>
                <w:sz w:val="24"/>
                <w:szCs w:val="24"/>
              </w:rPr>
              <w:t xml:space="preserve">　</w:t>
            </w:r>
          </w:p>
        </w:tc>
        <w:tc>
          <w:tcPr>
            <w:tcW w:w="363" w:type="dxa"/>
            <w:tcBorders>
              <w:top w:val="nil"/>
              <w:left w:val="nil"/>
              <w:bottom w:val="single" w:sz="4" w:space="0" w:color="auto"/>
              <w:right w:val="nil"/>
            </w:tcBorders>
          </w:tcPr>
          <w:p w:rsidR="00F81D1D" w:rsidRPr="00B23922" w:rsidRDefault="00F81D1D" w:rsidP="00B23922">
            <w:pPr>
              <w:widowControl/>
              <w:spacing w:line="360" w:lineRule="auto"/>
              <w:jc w:val="left"/>
              <w:rPr>
                <w:rFonts w:ascii="宋体" w:cs="Arial"/>
                <w:color w:val="000000"/>
                <w:kern w:val="0"/>
                <w:sz w:val="24"/>
                <w:szCs w:val="24"/>
              </w:rPr>
            </w:pP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p>
        </w:tc>
        <w:tc>
          <w:tcPr>
            <w:tcW w:w="254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hint="eastAsia"/>
                <w:color w:val="000000"/>
                <w:kern w:val="0"/>
                <w:sz w:val="24"/>
                <w:szCs w:val="24"/>
              </w:rPr>
              <w:t>六</w:t>
            </w:r>
            <w:r w:rsidRPr="00B23922">
              <w:rPr>
                <w:rFonts w:ascii="宋体" w:cs="Arial"/>
                <w:color w:val="000000"/>
                <w:kern w:val="0"/>
                <w:sz w:val="24"/>
                <w:szCs w:val="24"/>
              </w:rPr>
              <w:t>.</w:t>
            </w:r>
            <w:r w:rsidRPr="00B23922">
              <w:rPr>
                <w:rFonts w:ascii="宋体" w:hAnsi="宋体" w:cs="Arial" w:hint="eastAsia"/>
                <w:color w:val="000000"/>
                <w:kern w:val="0"/>
                <w:sz w:val="24"/>
                <w:szCs w:val="24"/>
              </w:rPr>
              <w:t>其他支出</w:t>
            </w: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r w:rsidRPr="00D2619B">
              <w:rPr>
                <w:rFonts w:ascii="宋体" w:hAnsi="宋体" w:cs="Arial"/>
                <w:color w:val="000000"/>
                <w:kern w:val="0"/>
                <w:sz w:val="24"/>
                <w:szCs w:val="24"/>
              </w:rPr>
              <w:t>5.00</w:t>
            </w:r>
          </w:p>
        </w:tc>
      </w:tr>
      <w:tr w:rsidR="00F81D1D" w:rsidRPr="007A676F" w:rsidTr="00D10171">
        <w:trPr>
          <w:trHeight w:val="308"/>
        </w:trPr>
        <w:tc>
          <w:tcPr>
            <w:tcW w:w="2400" w:type="dxa"/>
            <w:tcBorders>
              <w:top w:val="nil"/>
              <w:left w:val="single" w:sz="4" w:space="0" w:color="auto"/>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hint="eastAsia"/>
                <w:color w:val="000000"/>
                <w:kern w:val="0"/>
                <w:sz w:val="24"/>
                <w:szCs w:val="24"/>
              </w:rPr>
              <w:t>本年支出合计</w:t>
            </w:r>
          </w:p>
        </w:tc>
        <w:tc>
          <w:tcPr>
            <w:tcW w:w="363" w:type="dxa"/>
            <w:tcBorders>
              <w:top w:val="nil"/>
              <w:left w:val="nil"/>
              <w:bottom w:val="single" w:sz="4" w:space="0" w:color="auto"/>
              <w:right w:val="nil"/>
            </w:tcBorders>
          </w:tcPr>
          <w:p w:rsidR="00F81D1D" w:rsidRPr="00B23922" w:rsidRDefault="00F81D1D" w:rsidP="00B23922">
            <w:pPr>
              <w:widowControl/>
              <w:spacing w:line="360" w:lineRule="auto"/>
              <w:jc w:val="right"/>
              <w:rPr>
                <w:rFonts w:ascii="宋体" w:cs="Arial"/>
                <w:color w:val="000000"/>
                <w:kern w:val="0"/>
                <w:sz w:val="24"/>
                <w:szCs w:val="24"/>
              </w:rPr>
            </w:pP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r w:rsidRPr="00D2619B">
              <w:rPr>
                <w:rFonts w:ascii="宋体" w:hAnsi="宋体" w:cs="Arial"/>
                <w:color w:val="000000"/>
                <w:kern w:val="0"/>
                <w:sz w:val="24"/>
                <w:szCs w:val="24"/>
              </w:rPr>
              <w:t>4,822.57</w:t>
            </w:r>
          </w:p>
        </w:tc>
        <w:tc>
          <w:tcPr>
            <w:tcW w:w="254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hint="eastAsia"/>
                <w:color w:val="000000"/>
                <w:kern w:val="0"/>
                <w:sz w:val="24"/>
                <w:szCs w:val="24"/>
              </w:rPr>
              <w:t>本年支出合计</w:t>
            </w: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r w:rsidRPr="00D2619B">
              <w:rPr>
                <w:rFonts w:ascii="宋体" w:hAnsi="宋体" w:cs="Arial"/>
                <w:color w:val="000000"/>
                <w:kern w:val="0"/>
                <w:sz w:val="24"/>
                <w:szCs w:val="24"/>
              </w:rPr>
              <w:t>4,822.57</w:t>
            </w:r>
          </w:p>
        </w:tc>
      </w:tr>
      <w:tr w:rsidR="00F81D1D" w:rsidRPr="007A676F" w:rsidTr="00D10171">
        <w:trPr>
          <w:trHeight w:val="308"/>
        </w:trPr>
        <w:tc>
          <w:tcPr>
            <w:tcW w:w="2400" w:type="dxa"/>
            <w:tcBorders>
              <w:top w:val="nil"/>
              <w:left w:val="single" w:sz="4" w:space="0" w:color="auto"/>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hint="eastAsia"/>
                <w:color w:val="000000"/>
                <w:kern w:val="0"/>
                <w:sz w:val="24"/>
                <w:szCs w:val="24"/>
              </w:rPr>
              <w:t>年终结余</w:t>
            </w:r>
          </w:p>
        </w:tc>
        <w:tc>
          <w:tcPr>
            <w:tcW w:w="363" w:type="dxa"/>
            <w:tcBorders>
              <w:top w:val="nil"/>
              <w:left w:val="nil"/>
              <w:bottom w:val="single" w:sz="4" w:space="0" w:color="auto"/>
              <w:right w:val="nil"/>
            </w:tcBorders>
          </w:tcPr>
          <w:p w:rsidR="00F81D1D" w:rsidRPr="00B23922" w:rsidRDefault="00F81D1D" w:rsidP="00B23922">
            <w:pPr>
              <w:widowControl/>
              <w:spacing w:line="360" w:lineRule="auto"/>
              <w:jc w:val="right"/>
              <w:rPr>
                <w:rFonts w:ascii="宋体" w:cs="Arial"/>
                <w:color w:val="000000"/>
                <w:kern w:val="0"/>
                <w:sz w:val="24"/>
                <w:szCs w:val="24"/>
              </w:rPr>
            </w:pP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p>
        </w:tc>
        <w:tc>
          <w:tcPr>
            <w:tcW w:w="254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hint="eastAsia"/>
                <w:color w:val="000000"/>
                <w:kern w:val="0"/>
                <w:sz w:val="24"/>
                <w:szCs w:val="24"/>
              </w:rPr>
              <w:t>年终结余</w:t>
            </w: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p>
        </w:tc>
      </w:tr>
      <w:tr w:rsidR="00F81D1D" w:rsidRPr="007A676F" w:rsidTr="00D10171">
        <w:trPr>
          <w:trHeight w:val="308"/>
        </w:trPr>
        <w:tc>
          <w:tcPr>
            <w:tcW w:w="2400" w:type="dxa"/>
            <w:tcBorders>
              <w:top w:val="nil"/>
              <w:left w:val="single" w:sz="4" w:space="0" w:color="auto"/>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hint="eastAsia"/>
                <w:color w:val="000000"/>
                <w:kern w:val="0"/>
                <w:sz w:val="24"/>
                <w:szCs w:val="24"/>
              </w:rPr>
              <w:t>本年支出总计</w:t>
            </w:r>
          </w:p>
        </w:tc>
        <w:tc>
          <w:tcPr>
            <w:tcW w:w="363" w:type="dxa"/>
            <w:tcBorders>
              <w:top w:val="nil"/>
              <w:left w:val="nil"/>
              <w:bottom w:val="single" w:sz="4" w:space="0" w:color="auto"/>
              <w:right w:val="nil"/>
            </w:tcBorders>
          </w:tcPr>
          <w:p w:rsidR="00F81D1D" w:rsidRPr="00B23922" w:rsidRDefault="00F81D1D" w:rsidP="00B23922">
            <w:pPr>
              <w:widowControl/>
              <w:spacing w:line="360" w:lineRule="auto"/>
              <w:jc w:val="right"/>
              <w:rPr>
                <w:rFonts w:ascii="宋体" w:cs="Arial"/>
                <w:color w:val="000000"/>
                <w:kern w:val="0"/>
                <w:sz w:val="24"/>
                <w:szCs w:val="24"/>
              </w:rPr>
            </w:pP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r w:rsidRPr="00D2619B">
              <w:rPr>
                <w:rFonts w:ascii="宋体" w:hAnsi="宋体" w:cs="Arial"/>
                <w:color w:val="000000"/>
                <w:kern w:val="0"/>
                <w:sz w:val="24"/>
                <w:szCs w:val="24"/>
              </w:rPr>
              <w:t>4,822.57</w:t>
            </w:r>
          </w:p>
        </w:tc>
        <w:tc>
          <w:tcPr>
            <w:tcW w:w="254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left"/>
              <w:rPr>
                <w:rFonts w:ascii="宋体" w:cs="Arial"/>
                <w:color w:val="000000"/>
                <w:kern w:val="0"/>
                <w:sz w:val="24"/>
                <w:szCs w:val="24"/>
              </w:rPr>
            </w:pPr>
            <w:r w:rsidRPr="00B23922">
              <w:rPr>
                <w:rFonts w:ascii="宋体" w:hAnsi="宋体" w:cs="Arial" w:hint="eastAsia"/>
                <w:color w:val="000000"/>
                <w:kern w:val="0"/>
                <w:sz w:val="24"/>
                <w:szCs w:val="24"/>
              </w:rPr>
              <w:t>本年支出总计</w:t>
            </w:r>
          </w:p>
        </w:tc>
        <w:tc>
          <w:tcPr>
            <w:tcW w:w="1620" w:type="dxa"/>
            <w:tcBorders>
              <w:top w:val="nil"/>
              <w:left w:val="nil"/>
              <w:bottom w:val="single" w:sz="4" w:space="0" w:color="auto"/>
              <w:right w:val="single" w:sz="4" w:space="0" w:color="auto"/>
            </w:tcBorders>
            <w:noWrap/>
            <w:vAlign w:val="bottom"/>
          </w:tcPr>
          <w:p w:rsidR="00F81D1D" w:rsidRPr="00B23922" w:rsidRDefault="00F81D1D" w:rsidP="00B23922">
            <w:pPr>
              <w:widowControl/>
              <w:spacing w:line="360" w:lineRule="auto"/>
              <w:jc w:val="right"/>
              <w:rPr>
                <w:rFonts w:ascii="宋体" w:cs="Arial"/>
                <w:color w:val="000000"/>
                <w:kern w:val="0"/>
                <w:sz w:val="24"/>
                <w:szCs w:val="24"/>
              </w:rPr>
            </w:pPr>
            <w:r w:rsidRPr="00D2619B">
              <w:rPr>
                <w:rFonts w:ascii="宋体" w:hAnsi="宋体" w:cs="Arial"/>
                <w:color w:val="000000"/>
                <w:kern w:val="0"/>
                <w:sz w:val="24"/>
                <w:szCs w:val="24"/>
              </w:rPr>
              <w:t>4,822.57</w:t>
            </w:r>
          </w:p>
        </w:tc>
      </w:tr>
    </w:tbl>
    <w:p w:rsidR="00F81D1D" w:rsidRDefault="00F81D1D" w:rsidP="00F81D1D">
      <w:pPr>
        <w:widowControl/>
        <w:spacing w:before="150" w:after="150" w:line="360" w:lineRule="auto"/>
        <w:ind w:firstLineChars="200" w:firstLine="480"/>
        <w:jc w:val="left"/>
        <w:rPr>
          <w:rFonts w:ascii="宋体" w:cs="Helvetica"/>
          <w:color w:val="000000"/>
          <w:kern w:val="0"/>
          <w:sz w:val="24"/>
          <w:szCs w:val="24"/>
        </w:rPr>
      </w:pPr>
      <w:r w:rsidRPr="000F7C10">
        <w:rPr>
          <w:rFonts w:ascii="宋体" w:hAnsi="宋体" w:cs="Helvetica" w:hint="eastAsia"/>
          <w:color w:val="000000"/>
          <w:kern w:val="0"/>
          <w:sz w:val="24"/>
          <w:szCs w:val="24"/>
        </w:rPr>
        <w:t>宝丰街办事处</w:t>
      </w:r>
      <w:r w:rsidRPr="008C4E61">
        <w:rPr>
          <w:rFonts w:ascii="宋体" w:hAnsi="宋体" w:cs="Helvetica"/>
          <w:color w:val="000000"/>
          <w:kern w:val="0"/>
          <w:sz w:val="24"/>
          <w:szCs w:val="24"/>
        </w:rPr>
        <w:t>2018</w:t>
      </w:r>
      <w:r w:rsidRPr="008C4E61">
        <w:rPr>
          <w:rFonts w:ascii="宋体" w:hAnsi="宋体" w:cs="Helvetica" w:hint="eastAsia"/>
          <w:color w:val="000000"/>
          <w:kern w:val="0"/>
          <w:sz w:val="24"/>
          <w:szCs w:val="24"/>
        </w:rPr>
        <w:t>年部门整体支出规模为</w:t>
      </w:r>
      <w:r w:rsidRPr="00D2619B">
        <w:rPr>
          <w:rFonts w:ascii="宋体" w:hAnsi="宋体" w:cs="Arial"/>
          <w:color w:val="000000"/>
          <w:kern w:val="0"/>
          <w:sz w:val="24"/>
          <w:szCs w:val="24"/>
        </w:rPr>
        <w:t>4,822.57</w:t>
      </w:r>
      <w:r w:rsidRPr="008C4E61">
        <w:rPr>
          <w:rFonts w:ascii="宋体" w:hAnsi="宋体" w:cs="Helvetica" w:hint="eastAsia"/>
          <w:color w:val="000000"/>
          <w:kern w:val="0"/>
          <w:sz w:val="24"/>
          <w:szCs w:val="24"/>
        </w:rPr>
        <w:t>万元，其中基本支出</w:t>
      </w:r>
      <w:r w:rsidRPr="00D11B69">
        <w:rPr>
          <w:rFonts w:ascii="宋体" w:hAnsi="宋体" w:cs="宋体"/>
          <w:color w:val="000000"/>
          <w:kern w:val="0"/>
          <w:sz w:val="24"/>
          <w:szCs w:val="24"/>
        </w:rPr>
        <w:t>1,325.35</w:t>
      </w:r>
      <w:r w:rsidRPr="00AF6722">
        <w:rPr>
          <w:rFonts w:ascii="宋体" w:hAnsi="宋体" w:cs="Helvetica"/>
          <w:color w:val="000000"/>
          <w:kern w:val="0"/>
          <w:sz w:val="24"/>
          <w:szCs w:val="24"/>
        </w:rPr>
        <w:t xml:space="preserve"> </w:t>
      </w:r>
      <w:r w:rsidRPr="00AF6722">
        <w:rPr>
          <w:rFonts w:ascii="宋体" w:hAnsi="宋体" w:cs="Helvetica" w:hint="eastAsia"/>
          <w:color w:val="000000"/>
          <w:kern w:val="0"/>
          <w:sz w:val="24"/>
          <w:szCs w:val="24"/>
        </w:rPr>
        <w:t>万元，项目</w:t>
      </w:r>
      <w:r w:rsidRPr="008C4E61">
        <w:rPr>
          <w:rFonts w:ascii="宋体" w:hAnsi="宋体" w:cs="Helvetica" w:hint="eastAsia"/>
          <w:color w:val="000000"/>
          <w:kern w:val="0"/>
          <w:sz w:val="24"/>
          <w:szCs w:val="24"/>
        </w:rPr>
        <w:t>支出</w:t>
      </w:r>
      <w:r>
        <w:rPr>
          <w:rFonts w:ascii="宋体" w:hAnsi="宋体" w:cs="宋体"/>
          <w:color w:val="555555"/>
          <w:kern w:val="0"/>
          <w:sz w:val="24"/>
          <w:szCs w:val="24"/>
        </w:rPr>
        <w:t>3</w:t>
      </w:r>
      <w:r w:rsidRPr="00AF6722">
        <w:rPr>
          <w:rFonts w:ascii="宋体" w:cs="宋体"/>
          <w:color w:val="555555"/>
          <w:kern w:val="0"/>
          <w:sz w:val="24"/>
          <w:szCs w:val="24"/>
        </w:rPr>
        <w:t>,</w:t>
      </w:r>
      <w:r>
        <w:rPr>
          <w:rFonts w:ascii="宋体" w:hAnsi="宋体" w:cs="宋体"/>
          <w:color w:val="555555"/>
          <w:kern w:val="0"/>
          <w:sz w:val="24"/>
          <w:szCs w:val="24"/>
        </w:rPr>
        <w:t>497</w:t>
      </w:r>
      <w:r w:rsidRPr="00AF6722">
        <w:rPr>
          <w:rFonts w:ascii="宋体" w:cs="宋体"/>
          <w:color w:val="555555"/>
          <w:kern w:val="0"/>
          <w:sz w:val="24"/>
          <w:szCs w:val="24"/>
        </w:rPr>
        <w:t>.</w:t>
      </w:r>
      <w:r>
        <w:rPr>
          <w:rFonts w:ascii="宋体" w:hAnsi="宋体" w:cs="宋体"/>
          <w:color w:val="555555"/>
          <w:kern w:val="0"/>
          <w:sz w:val="24"/>
          <w:szCs w:val="24"/>
        </w:rPr>
        <w:t>22</w:t>
      </w:r>
      <w:r w:rsidRPr="008C4E61">
        <w:rPr>
          <w:rFonts w:ascii="宋体" w:hAnsi="宋体" w:cs="Helvetica" w:hint="eastAsia"/>
          <w:color w:val="000000"/>
          <w:kern w:val="0"/>
          <w:sz w:val="24"/>
          <w:szCs w:val="24"/>
        </w:rPr>
        <w:t>万元。</w:t>
      </w:r>
      <w:r>
        <w:rPr>
          <w:rFonts w:ascii="宋体" w:hAnsi="宋体" w:cs="Helvetica" w:hint="eastAsia"/>
          <w:color w:val="000000"/>
          <w:kern w:val="0"/>
          <w:sz w:val="24"/>
          <w:szCs w:val="24"/>
        </w:rPr>
        <w:t>全部为财政拨款资金，且</w:t>
      </w:r>
      <w:r>
        <w:rPr>
          <w:rFonts w:ascii="宋体" w:hAnsi="宋体" w:cs="Helvetica"/>
          <w:color w:val="000000"/>
          <w:kern w:val="0"/>
          <w:sz w:val="24"/>
          <w:szCs w:val="24"/>
        </w:rPr>
        <w:t>2018</w:t>
      </w:r>
      <w:r>
        <w:rPr>
          <w:rFonts w:ascii="宋体" w:hAnsi="宋体" w:cs="Helvetica" w:hint="eastAsia"/>
          <w:color w:val="000000"/>
          <w:kern w:val="0"/>
          <w:sz w:val="24"/>
          <w:szCs w:val="24"/>
        </w:rPr>
        <w:t>年度实际资金全部拨付到位，本单位已全部执行完毕，年末无结余。</w:t>
      </w:r>
      <w:r w:rsidRPr="00D11B69">
        <w:rPr>
          <w:rFonts w:ascii="宋体" w:hAnsi="宋体" w:cs="Helvetica" w:hint="eastAsia"/>
          <w:color w:val="000000"/>
          <w:kern w:val="0"/>
          <w:sz w:val="24"/>
          <w:szCs w:val="24"/>
        </w:rPr>
        <w:t>（见下表</w:t>
      </w:r>
      <w:r w:rsidRPr="00D11B69">
        <w:rPr>
          <w:rFonts w:ascii="宋体" w:hAnsi="宋体" w:cs="Helvetica"/>
          <w:color w:val="000000"/>
          <w:kern w:val="0"/>
          <w:sz w:val="24"/>
          <w:szCs w:val="24"/>
        </w:rPr>
        <w:t>2</w:t>
      </w:r>
      <w:r w:rsidRPr="00D11B69">
        <w:rPr>
          <w:rFonts w:ascii="宋体" w:hAnsi="宋体" w:cs="Helvetica" w:hint="eastAsia"/>
          <w:color w:val="000000"/>
          <w:kern w:val="0"/>
          <w:sz w:val="24"/>
          <w:szCs w:val="24"/>
        </w:rPr>
        <w:t>）</w:t>
      </w:r>
    </w:p>
    <w:p w:rsidR="00A8235A" w:rsidRDefault="00F81D1D" w:rsidP="000F7C10">
      <w:pPr>
        <w:widowControl/>
        <w:spacing w:before="150" w:after="150" w:line="360" w:lineRule="auto"/>
        <w:ind w:firstLineChars="200" w:firstLine="480"/>
        <w:jc w:val="left"/>
        <w:rPr>
          <w:rFonts w:ascii="宋体" w:hAnsi="宋体" w:cs="Helvetica"/>
          <w:color w:val="000000"/>
          <w:kern w:val="0"/>
          <w:sz w:val="24"/>
          <w:szCs w:val="24"/>
        </w:rPr>
      </w:pPr>
      <w:r>
        <w:rPr>
          <w:rFonts w:ascii="宋体" w:hAnsi="宋体" w:cs="Helvetica"/>
          <w:color w:val="000000"/>
          <w:kern w:val="0"/>
          <w:sz w:val="24"/>
          <w:szCs w:val="24"/>
        </w:rPr>
        <w:t xml:space="preserve">                                                        </w:t>
      </w:r>
    </w:p>
    <w:p w:rsidR="00F81D1D" w:rsidRDefault="00F81D1D" w:rsidP="00A8235A">
      <w:pPr>
        <w:widowControl/>
        <w:spacing w:before="150" w:after="150" w:line="360" w:lineRule="auto"/>
        <w:ind w:firstLineChars="2900" w:firstLine="6960"/>
        <w:jc w:val="left"/>
        <w:rPr>
          <w:rFonts w:ascii="宋体" w:cs="Helvetica"/>
          <w:color w:val="000000"/>
          <w:kern w:val="0"/>
          <w:sz w:val="24"/>
          <w:szCs w:val="24"/>
        </w:rPr>
      </w:pPr>
      <w:r>
        <w:rPr>
          <w:rFonts w:ascii="宋体" w:hAnsi="宋体" w:cs="Helvetica"/>
          <w:color w:val="000000"/>
          <w:kern w:val="0"/>
          <w:sz w:val="24"/>
          <w:szCs w:val="24"/>
        </w:rPr>
        <w:lastRenderedPageBreak/>
        <w:t xml:space="preserve">   </w:t>
      </w:r>
      <w:r>
        <w:rPr>
          <w:rFonts w:ascii="宋体" w:hAnsi="宋体" w:cs="Helvetica" w:hint="eastAsia"/>
          <w:color w:val="000000"/>
          <w:kern w:val="0"/>
          <w:sz w:val="24"/>
          <w:szCs w:val="24"/>
        </w:rPr>
        <w:t>表</w:t>
      </w:r>
      <w:r>
        <w:rPr>
          <w:rFonts w:ascii="宋体" w:hAnsi="宋体" w:cs="Helvetica"/>
          <w:color w:val="000000"/>
          <w:kern w:val="0"/>
          <w:sz w:val="24"/>
          <w:szCs w:val="24"/>
        </w:rPr>
        <w:t>2</w:t>
      </w:r>
    </w:p>
    <w:tbl>
      <w:tblPr>
        <w:tblW w:w="5000" w:type="pct"/>
        <w:tblLook w:val="00A0" w:firstRow="1" w:lastRow="0" w:firstColumn="1" w:lastColumn="0" w:noHBand="0" w:noVBand="0"/>
      </w:tblPr>
      <w:tblGrid>
        <w:gridCol w:w="2741"/>
        <w:gridCol w:w="2675"/>
        <w:gridCol w:w="1842"/>
        <w:gridCol w:w="1506"/>
      </w:tblGrid>
      <w:tr w:rsidR="00F81D1D" w:rsidRPr="007A676F" w:rsidTr="009D7381">
        <w:trPr>
          <w:trHeight w:val="600"/>
        </w:trPr>
        <w:tc>
          <w:tcPr>
            <w:tcW w:w="1564" w:type="pct"/>
            <w:tcBorders>
              <w:top w:val="single" w:sz="4" w:space="0" w:color="auto"/>
              <w:left w:val="single" w:sz="4" w:space="0" w:color="auto"/>
              <w:bottom w:val="single" w:sz="4" w:space="0" w:color="auto"/>
              <w:right w:val="single" w:sz="4" w:space="0" w:color="auto"/>
            </w:tcBorders>
            <w:noWrap/>
            <w:vAlign w:val="center"/>
          </w:tcPr>
          <w:p w:rsidR="00F81D1D" w:rsidRPr="004431EB" w:rsidRDefault="00F81D1D" w:rsidP="009D7381">
            <w:pPr>
              <w:widowControl/>
              <w:jc w:val="center"/>
              <w:rPr>
                <w:rFonts w:ascii="宋体" w:cs="宋体"/>
                <w:kern w:val="0"/>
                <w:sz w:val="24"/>
                <w:szCs w:val="24"/>
              </w:rPr>
            </w:pPr>
            <w:r w:rsidRPr="004431EB">
              <w:rPr>
                <w:rFonts w:ascii="宋体" w:hAnsi="宋体" w:cs="宋体" w:hint="eastAsia"/>
                <w:kern w:val="0"/>
                <w:sz w:val="24"/>
                <w:szCs w:val="24"/>
              </w:rPr>
              <w:t>比较项目</w:t>
            </w:r>
          </w:p>
        </w:tc>
        <w:tc>
          <w:tcPr>
            <w:tcW w:w="1526" w:type="pct"/>
            <w:tcBorders>
              <w:top w:val="single" w:sz="4" w:space="0" w:color="auto"/>
              <w:left w:val="nil"/>
              <w:bottom w:val="single" w:sz="4" w:space="0" w:color="auto"/>
              <w:right w:val="single" w:sz="4" w:space="0" w:color="auto"/>
            </w:tcBorders>
            <w:noWrap/>
            <w:vAlign w:val="center"/>
          </w:tcPr>
          <w:p w:rsidR="00F81D1D" w:rsidRPr="004431EB" w:rsidRDefault="00F81D1D" w:rsidP="009D7381">
            <w:pPr>
              <w:widowControl/>
              <w:jc w:val="center"/>
              <w:rPr>
                <w:rFonts w:ascii="宋体" w:cs="宋体"/>
                <w:kern w:val="0"/>
                <w:sz w:val="24"/>
                <w:szCs w:val="24"/>
              </w:rPr>
            </w:pPr>
            <w:r w:rsidRPr="004431EB">
              <w:rPr>
                <w:rFonts w:ascii="宋体" w:hAnsi="宋体" w:cs="宋体"/>
                <w:kern w:val="0"/>
                <w:sz w:val="24"/>
                <w:szCs w:val="24"/>
              </w:rPr>
              <w:t xml:space="preserve"> </w:t>
            </w:r>
            <w:r w:rsidRPr="004431EB">
              <w:rPr>
                <w:rFonts w:ascii="宋体" w:hAnsi="宋体" w:cs="宋体" w:hint="eastAsia"/>
                <w:kern w:val="0"/>
                <w:sz w:val="24"/>
                <w:szCs w:val="24"/>
              </w:rPr>
              <w:t>支出项目</w:t>
            </w:r>
            <w:r w:rsidRPr="004431EB">
              <w:rPr>
                <w:rFonts w:ascii="宋体" w:hAnsi="宋体" w:cs="宋体"/>
                <w:kern w:val="0"/>
                <w:sz w:val="24"/>
                <w:szCs w:val="24"/>
              </w:rPr>
              <w:t xml:space="preserve"> </w:t>
            </w:r>
          </w:p>
        </w:tc>
        <w:tc>
          <w:tcPr>
            <w:tcW w:w="1051" w:type="pct"/>
            <w:tcBorders>
              <w:top w:val="single" w:sz="4" w:space="0" w:color="auto"/>
              <w:left w:val="nil"/>
              <w:bottom w:val="single" w:sz="4" w:space="0" w:color="auto"/>
              <w:right w:val="single" w:sz="4" w:space="0" w:color="auto"/>
            </w:tcBorders>
            <w:vAlign w:val="center"/>
          </w:tcPr>
          <w:p w:rsidR="00F81D1D" w:rsidRPr="004431EB" w:rsidRDefault="00F81D1D" w:rsidP="009D7381">
            <w:pPr>
              <w:widowControl/>
              <w:jc w:val="center"/>
              <w:rPr>
                <w:rFonts w:ascii="宋体" w:cs="宋体"/>
                <w:kern w:val="0"/>
                <w:sz w:val="24"/>
                <w:szCs w:val="24"/>
              </w:rPr>
            </w:pPr>
            <w:r w:rsidRPr="004431EB">
              <w:rPr>
                <w:rFonts w:ascii="宋体" w:hAnsi="宋体" w:cs="宋体" w:hint="eastAsia"/>
                <w:kern w:val="0"/>
                <w:sz w:val="24"/>
                <w:szCs w:val="24"/>
              </w:rPr>
              <w:t>财政拨款金额</w:t>
            </w:r>
            <w:r w:rsidRPr="004431EB">
              <w:rPr>
                <w:rFonts w:ascii="宋体" w:cs="宋体"/>
                <w:kern w:val="0"/>
                <w:sz w:val="24"/>
                <w:szCs w:val="24"/>
              </w:rPr>
              <w:br/>
            </w:r>
            <w:r w:rsidRPr="004431EB">
              <w:rPr>
                <w:rFonts w:ascii="宋体" w:hAnsi="宋体" w:cs="宋体" w:hint="eastAsia"/>
                <w:kern w:val="0"/>
                <w:sz w:val="24"/>
                <w:szCs w:val="24"/>
              </w:rPr>
              <w:t>（万元）</w:t>
            </w:r>
          </w:p>
        </w:tc>
        <w:tc>
          <w:tcPr>
            <w:tcW w:w="859" w:type="pct"/>
            <w:tcBorders>
              <w:top w:val="single" w:sz="4" w:space="0" w:color="auto"/>
              <w:left w:val="nil"/>
              <w:bottom w:val="single" w:sz="4" w:space="0" w:color="auto"/>
              <w:right w:val="single" w:sz="4" w:space="0" w:color="auto"/>
            </w:tcBorders>
            <w:vAlign w:val="center"/>
          </w:tcPr>
          <w:p w:rsidR="00F81D1D" w:rsidRPr="004431EB" w:rsidRDefault="00F81D1D" w:rsidP="009D7381">
            <w:pPr>
              <w:widowControl/>
              <w:jc w:val="center"/>
              <w:rPr>
                <w:rFonts w:ascii="宋体" w:cs="宋体"/>
                <w:kern w:val="0"/>
                <w:sz w:val="24"/>
                <w:szCs w:val="24"/>
              </w:rPr>
            </w:pPr>
            <w:r w:rsidRPr="004431EB">
              <w:rPr>
                <w:rFonts w:ascii="宋体" w:hAnsi="宋体" w:cs="宋体" w:hint="eastAsia"/>
                <w:kern w:val="0"/>
                <w:sz w:val="24"/>
                <w:szCs w:val="24"/>
              </w:rPr>
              <w:t>合计金额</w:t>
            </w:r>
            <w:r w:rsidRPr="004431EB">
              <w:rPr>
                <w:rFonts w:ascii="宋体" w:cs="宋体"/>
                <w:kern w:val="0"/>
                <w:sz w:val="24"/>
                <w:szCs w:val="24"/>
              </w:rPr>
              <w:br/>
            </w:r>
            <w:r w:rsidRPr="004431EB">
              <w:rPr>
                <w:rFonts w:ascii="宋体" w:hAnsi="宋体" w:cs="宋体" w:hint="eastAsia"/>
                <w:kern w:val="0"/>
                <w:sz w:val="24"/>
                <w:szCs w:val="24"/>
              </w:rPr>
              <w:t>（万元）</w:t>
            </w:r>
          </w:p>
        </w:tc>
      </w:tr>
      <w:tr w:rsidR="00F81D1D" w:rsidRPr="007A676F" w:rsidTr="009D7381">
        <w:trPr>
          <w:trHeight w:val="300"/>
        </w:trPr>
        <w:tc>
          <w:tcPr>
            <w:tcW w:w="1564" w:type="pct"/>
            <w:vMerge w:val="restart"/>
            <w:tcBorders>
              <w:top w:val="nil"/>
              <w:left w:val="single" w:sz="4" w:space="0" w:color="auto"/>
              <w:bottom w:val="single" w:sz="4" w:space="0" w:color="auto"/>
              <w:right w:val="single" w:sz="4" w:space="0" w:color="auto"/>
            </w:tcBorders>
            <w:noWrap/>
            <w:vAlign w:val="center"/>
          </w:tcPr>
          <w:p w:rsidR="00F81D1D" w:rsidRPr="004431EB" w:rsidRDefault="00F81D1D" w:rsidP="009D7381">
            <w:pPr>
              <w:widowControl/>
              <w:jc w:val="center"/>
              <w:rPr>
                <w:rFonts w:ascii="宋体" w:cs="宋体"/>
                <w:kern w:val="0"/>
                <w:sz w:val="24"/>
                <w:szCs w:val="24"/>
              </w:rPr>
            </w:pPr>
            <w:r w:rsidRPr="004431EB">
              <w:rPr>
                <w:rFonts w:ascii="宋体" w:hAnsi="宋体" w:cs="宋体" w:hint="eastAsia"/>
                <w:kern w:val="0"/>
                <w:sz w:val="24"/>
                <w:szCs w:val="24"/>
              </w:rPr>
              <w:t>上年结余</w:t>
            </w:r>
          </w:p>
        </w:tc>
        <w:tc>
          <w:tcPr>
            <w:tcW w:w="1526" w:type="pct"/>
            <w:tcBorders>
              <w:top w:val="nil"/>
              <w:left w:val="nil"/>
              <w:bottom w:val="single" w:sz="4" w:space="0" w:color="auto"/>
              <w:right w:val="single" w:sz="4" w:space="0" w:color="auto"/>
            </w:tcBorders>
            <w:noWrap/>
            <w:vAlign w:val="center"/>
          </w:tcPr>
          <w:p w:rsidR="00F81D1D" w:rsidRPr="004431EB" w:rsidRDefault="00F81D1D" w:rsidP="009D7381">
            <w:pPr>
              <w:widowControl/>
              <w:jc w:val="center"/>
              <w:rPr>
                <w:rFonts w:ascii="宋体" w:cs="宋体"/>
                <w:kern w:val="0"/>
                <w:sz w:val="24"/>
                <w:szCs w:val="24"/>
              </w:rPr>
            </w:pPr>
            <w:r w:rsidRPr="004431EB">
              <w:rPr>
                <w:rFonts w:ascii="宋体" w:hAnsi="宋体" w:cs="宋体"/>
                <w:kern w:val="0"/>
                <w:sz w:val="24"/>
                <w:szCs w:val="24"/>
              </w:rPr>
              <w:t xml:space="preserve"> </w:t>
            </w:r>
            <w:r w:rsidRPr="004431EB">
              <w:rPr>
                <w:rFonts w:ascii="宋体" w:hAnsi="宋体" w:cs="宋体" w:hint="eastAsia"/>
                <w:kern w:val="0"/>
                <w:sz w:val="24"/>
                <w:szCs w:val="24"/>
              </w:rPr>
              <w:t>基本支出</w:t>
            </w:r>
            <w:r w:rsidRPr="004431EB">
              <w:rPr>
                <w:rFonts w:ascii="宋体" w:hAnsi="宋体" w:cs="宋体"/>
                <w:kern w:val="0"/>
                <w:sz w:val="24"/>
                <w:szCs w:val="24"/>
              </w:rPr>
              <w:t xml:space="preserve"> </w:t>
            </w:r>
          </w:p>
        </w:tc>
        <w:tc>
          <w:tcPr>
            <w:tcW w:w="1051" w:type="pct"/>
            <w:tcBorders>
              <w:top w:val="nil"/>
              <w:left w:val="nil"/>
              <w:bottom w:val="single" w:sz="4" w:space="0" w:color="auto"/>
              <w:right w:val="single" w:sz="4" w:space="0" w:color="auto"/>
            </w:tcBorders>
            <w:noWrap/>
            <w:vAlign w:val="center"/>
          </w:tcPr>
          <w:p w:rsidR="00F81D1D" w:rsidRPr="004431EB" w:rsidRDefault="00F81D1D" w:rsidP="009D7381">
            <w:pPr>
              <w:widowControl/>
              <w:jc w:val="right"/>
              <w:rPr>
                <w:rFonts w:ascii="宋体" w:cs="宋体"/>
                <w:kern w:val="0"/>
                <w:sz w:val="24"/>
                <w:szCs w:val="24"/>
              </w:rPr>
            </w:pPr>
            <w:r w:rsidRPr="004431EB">
              <w:rPr>
                <w:rFonts w:ascii="宋体" w:cs="宋体"/>
                <w:kern w:val="0"/>
                <w:sz w:val="24"/>
                <w:szCs w:val="24"/>
              </w:rPr>
              <w:t>0</w:t>
            </w:r>
          </w:p>
        </w:tc>
        <w:tc>
          <w:tcPr>
            <w:tcW w:w="859" w:type="pct"/>
            <w:vMerge w:val="restart"/>
            <w:tcBorders>
              <w:top w:val="nil"/>
              <w:left w:val="single" w:sz="4" w:space="0" w:color="auto"/>
              <w:bottom w:val="single" w:sz="4" w:space="0" w:color="000000"/>
              <w:right w:val="single" w:sz="4" w:space="0" w:color="auto"/>
            </w:tcBorders>
            <w:noWrap/>
            <w:vAlign w:val="center"/>
          </w:tcPr>
          <w:p w:rsidR="00F81D1D" w:rsidRPr="004431EB" w:rsidRDefault="00F81D1D" w:rsidP="009D7381">
            <w:pPr>
              <w:widowControl/>
              <w:jc w:val="center"/>
              <w:rPr>
                <w:rFonts w:ascii="宋体" w:cs="宋体"/>
                <w:kern w:val="0"/>
                <w:sz w:val="24"/>
                <w:szCs w:val="24"/>
              </w:rPr>
            </w:pPr>
            <w:r w:rsidRPr="004431EB">
              <w:rPr>
                <w:rFonts w:ascii="宋体" w:cs="宋体"/>
                <w:kern w:val="0"/>
                <w:sz w:val="24"/>
                <w:szCs w:val="24"/>
              </w:rPr>
              <w:t>0</w:t>
            </w:r>
          </w:p>
        </w:tc>
      </w:tr>
      <w:tr w:rsidR="00F81D1D" w:rsidRPr="007A676F" w:rsidTr="009D7381">
        <w:trPr>
          <w:trHeight w:val="300"/>
        </w:trPr>
        <w:tc>
          <w:tcPr>
            <w:tcW w:w="1564" w:type="pct"/>
            <w:vMerge/>
            <w:tcBorders>
              <w:top w:val="nil"/>
              <w:left w:val="single" w:sz="4" w:space="0" w:color="auto"/>
              <w:bottom w:val="single" w:sz="4" w:space="0" w:color="auto"/>
              <w:right w:val="single" w:sz="4" w:space="0" w:color="auto"/>
            </w:tcBorders>
            <w:vAlign w:val="center"/>
          </w:tcPr>
          <w:p w:rsidR="00F81D1D" w:rsidRPr="004431EB" w:rsidRDefault="00F81D1D" w:rsidP="009D7381">
            <w:pPr>
              <w:widowControl/>
              <w:jc w:val="left"/>
              <w:rPr>
                <w:rFonts w:ascii="宋体" w:cs="宋体"/>
                <w:kern w:val="0"/>
                <w:sz w:val="24"/>
                <w:szCs w:val="24"/>
              </w:rPr>
            </w:pPr>
          </w:p>
        </w:tc>
        <w:tc>
          <w:tcPr>
            <w:tcW w:w="1526" w:type="pct"/>
            <w:tcBorders>
              <w:top w:val="nil"/>
              <w:left w:val="nil"/>
              <w:bottom w:val="single" w:sz="4" w:space="0" w:color="auto"/>
              <w:right w:val="single" w:sz="4" w:space="0" w:color="auto"/>
            </w:tcBorders>
            <w:noWrap/>
            <w:vAlign w:val="center"/>
          </w:tcPr>
          <w:p w:rsidR="00F81D1D" w:rsidRPr="004431EB" w:rsidRDefault="00F81D1D" w:rsidP="009D7381">
            <w:pPr>
              <w:widowControl/>
              <w:jc w:val="center"/>
              <w:rPr>
                <w:rFonts w:ascii="宋体" w:cs="宋体"/>
                <w:kern w:val="0"/>
                <w:sz w:val="24"/>
                <w:szCs w:val="24"/>
              </w:rPr>
            </w:pPr>
            <w:r w:rsidRPr="004431EB">
              <w:rPr>
                <w:rFonts w:ascii="宋体" w:hAnsi="宋体" w:cs="宋体"/>
                <w:kern w:val="0"/>
                <w:sz w:val="24"/>
                <w:szCs w:val="24"/>
              </w:rPr>
              <w:t xml:space="preserve"> </w:t>
            </w:r>
            <w:r w:rsidRPr="004431EB">
              <w:rPr>
                <w:rFonts w:ascii="宋体" w:hAnsi="宋体" w:cs="宋体" w:hint="eastAsia"/>
                <w:kern w:val="0"/>
                <w:sz w:val="24"/>
                <w:szCs w:val="24"/>
              </w:rPr>
              <w:t>项目支出</w:t>
            </w:r>
            <w:r w:rsidRPr="004431EB">
              <w:rPr>
                <w:rFonts w:ascii="宋体" w:hAnsi="宋体" w:cs="宋体"/>
                <w:kern w:val="0"/>
                <w:sz w:val="24"/>
                <w:szCs w:val="24"/>
              </w:rPr>
              <w:t xml:space="preserve"> </w:t>
            </w:r>
          </w:p>
        </w:tc>
        <w:tc>
          <w:tcPr>
            <w:tcW w:w="1051" w:type="pct"/>
            <w:tcBorders>
              <w:top w:val="nil"/>
              <w:left w:val="nil"/>
              <w:bottom w:val="single" w:sz="4" w:space="0" w:color="auto"/>
              <w:right w:val="single" w:sz="4" w:space="0" w:color="auto"/>
            </w:tcBorders>
            <w:noWrap/>
            <w:vAlign w:val="center"/>
          </w:tcPr>
          <w:p w:rsidR="00F81D1D" w:rsidRPr="004431EB" w:rsidRDefault="00F81D1D" w:rsidP="009D7381">
            <w:pPr>
              <w:widowControl/>
              <w:jc w:val="right"/>
              <w:rPr>
                <w:rFonts w:ascii="宋体" w:cs="宋体"/>
                <w:kern w:val="0"/>
                <w:sz w:val="24"/>
                <w:szCs w:val="24"/>
              </w:rPr>
            </w:pPr>
            <w:r w:rsidRPr="004431EB">
              <w:rPr>
                <w:rFonts w:ascii="宋体" w:cs="宋体"/>
                <w:kern w:val="0"/>
                <w:sz w:val="24"/>
                <w:szCs w:val="24"/>
              </w:rPr>
              <w:t>0</w:t>
            </w:r>
          </w:p>
        </w:tc>
        <w:tc>
          <w:tcPr>
            <w:tcW w:w="859" w:type="pct"/>
            <w:vMerge/>
            <w:tcBorders>
              <w:top w:val="nil"/>
              <w:left w:val="single" w:sz="4" w:space="0" w:color="auto"/>
              <w:bottom w:val="single" w:sz="4" w:space="0" w:color="000000"/>
              <w:right w:val="single" w:sz="4" w:space="0" w:color="auto"/>
            </w:tcBorders>
            <w:vAlign w:val="center"/>
          </w:tcPr>
          <w:p w:rsidR="00F81D1D" w:rsidRPr="004431EB" w:rsidRDefault="00F81D1D" w:rsidP="009D7381">
            <w:pPr>
              <w:widowControl/>
              <w:jc w:val="left"/>
              <w:rPr>
                <w:rFonts w:ascii="宋体" w:cs="宋体"/>
                <w:kern w:val="0"/>
                <w:sz w:val="24"/>
                <w:szCs w:val="24"/>
              </w:rPr>
            </w:pPr>
          </w:p>
        </w:tc>
      </w:tr>
      <w:tr w:rsidR="00F81D1D" w:rsidRPr="007A676F" w:rsidTr="00336AA5">
        <w:trPr>
          <w:trHeight w:val="300"/>
        </w:trPr>
        <w:tc>
          <w:tcPr>
            <w:tcW w:w="1564" w:type="pct"/>
            <w:vMerge w:val="restart"/>
            <w:tcBorders>
              <w:top w:val="nil"/>
              <w:left w:val="single" w:sz="4" w:space="0" w:color="auto"/>
              <w:bottom w:val="single" w:sz="4" w:space="0" w:color="auto"/>
              <w:right w:val="single" w:sz="4" w:space="0" w:color="auto"/>
            </w:tcBorders>
            <w:vAlign w:val="center"/>
          </w:tcPr>
          <w:p w:rsidR="00F81D1D" w:rsidRPr="00A8235A" w:rsidRDefault="00F81D1D" w:rsidP="009D7381">
            <w:pPr>
              <w:widowControl/>
              <w:jc w:val="center"/>
              <w:rPr>
                <w:rFonts w:ascii="宋体" w:cs="宋体"/>
                <w:kern w:val="0"/>
                <w:sz w:val="24"/>
                <w:szCs w:val="24"/>
              </w:rPr>
            </w:pPr>
            <w:r w:rsidRPr="00A8235A">
              <w:rPr>
                <w:rFonts w:ascii="宋体" w:hAnsi="宋体" w:cs="宋体"/>
                <w:kern w:val="0"/>
                <w:sz w:val="24"/>
                <w:szCs w:val="24"/>
              </w:rPr>
              <w:t>2018</w:t>
            </w:r>
            <w:r w:rsidRPr="00A8235A">
              <w:rPr>
                <w:rFonts w:ascii="宋体" w:hAnsi="宋体" w:cs="宋体" w:hint="eastAsia"/>
                <w:kern w:val="0"/>
                <w:sz w:val="24"/>
                <w:szCs w:val="24"/>
              </w:rPr>
              <w:t>年财政款</w:t>
            </w:r>
            <w:r w:rsidRPr="00A8235A">
              <w:rPr>
                <w:rFonts w:ascii="宋体" w:cs="宋体"/>
                <w:kern w:val="0"/>
                <w:sz w:val="24"/>
                <w:szCs w:val="24"/>
              </w:rPr>
              <w:br/>
            </w:r>
            <w:r w:rsidRPr="00A8235A">
              <w:rPr>
                <w:rFonts w:ascii="宋体" w:hAnsi="宋体" w:cs="宋体" w:hint="eastAsia"/>
                <w:kern w:val="0"/>
                <w:sz w:val="24"/>
                <w:szCs w:val="24"/>
              </w:rPr>
              <w:t>决算收入</w:t>
            </w:r>
          </w:p>
        </w:tc>
        <w:tc>
          <w:tcPr>
            <w:tcW w:w="1526" w:type="pct"/>
            <w:tcBorders>
              <w:top w:val="nil"/>
              <w:left w:val="nil"/>
              <w:bottom w:val="single" w:sz="4" w:space="0" w:color="auto"/>
              <w:right w:val="single" w:sz="4" w:space="0" w:color="auto"/>
            </w:tcBorders>
            <w:noWrap/>
            <w:vAlign w:val="center"/>
          </w:tcPr>
          <w:p w:rsidR="00F81D1D" w:rsidRPr="004431EB" w:rsidRDefault="00F81D1D" w:rsidP="009D7381">
            <w:pPr>
              <w:widowControl/>
              <w:jc w:val="center"/>
              <w:rPr>
                <w:rFonts w:ascii="宋体" w:cs="宋体"/>
                <w:kern w:val="0"/>
                <w:sz w:val="24"/>
                <w:szCs w:val="24"/>
              </w:rPr>
            </w:pPr>
            <w:r w:rsidRPr="004431EB">
              <w:rPr>
                <w:rFonts w:ascii="宋体" w:hAnsi="宋体" w:cs="宋体"/>
                <w:kern w:val="0"/>
                <w:sz w:val="24"/>
                <w:szCs w:val="24"/>
              </w:rPr>
              <w:t xml:space="preserve"> </w:t>
            </w:r>
            <w:r w:rsidRPr="004431EB">
              <w:rPr>
                <w:rFonts w:ascii="宋体" w:hAnsi="宋体" w:cs="宋体" w:hint="eastAsia"/>
                <w:kern w:val="0"/>
                <w:sz w:val="24"/>
                <w:szCs w:val="24"/>
              </w:rPr>
              <w:t>基本支出</w:t>
            </w:r>
            <w:r w:rsidRPr="004431EB">
              <w:rPr>
                <w:rFonts w:ascii="宋体" w:hAnsi="宋体" w:cs="宋体"/>
                <w:kern w:val="0"/>
                <w:sz w:val="24"/>
                <w:szCs w:val="24"/>
              </w:rPr>
              <w:t xml:space="preserve"> </w:t>
            </w:r>
          </w:p>
        </w:tc>
        <w:tc>
          <w:tcPr>
            <w:tcW w:w="1051" w:type="pct"/>
            <w:tcBorders>
              <w:top w:val="nil"/>
              <w:left w:val="nil"/>
              <w:bottom w:val="single" w:sz="4" w:space="0" w:color="auto"/>
              <w:right w:val="single" w:sz="4" w:space="0" w:color="auto"/>
            </w:tcBorders>
            <w:noWrap/>
            <w:vAlign w:val="center"/>
          </w:tcPr>
          <w:p w:rsidR="00F81D1D" w:rsidRPr="004431EB" w:rsidRDefault="00F81D1D" w:rsidP="009D7381">
            <w:pPr>
              <w:widowControl/>
              <w:jc w:val="right"/>
              <w:rPr>
                <w:rFonts w:ascii="宋体" w:cs="宋体"/>
                <w:kern w:val="0"/>
                <w:sz w:val="24"/>
                <w:szCs w:val="24"/>
              </w:rPr>
            </w:pPr>
            <w:r w:rsidRPr="007A676F">
              <w:rPr>
                <w:rFonts w:ascii="宋体" w:hAnsi="宋体" w:cs="宋体"/>
                <w:color w:val="000000"/>
                <w:kern w:val="0"/>
                <w:sz w:val="24"/>
                <w:szCs w:val="24"/>
              </w:rPr>
              <w:t>1,325.35</w:t>
            </w:r>
          </w:p>
        </w:tc>
        <w:tc>
          <w:tcPr>
            <w:tcW w:w="859" w:type="pct"/>
            <w:vMerge w:val="restart"/>
            <w:tcBorders>
              <w:top w:val="nil"/>
              <w:left w:val="single" w:sz="4" w:space="0" w:color="auto"/>
              <w:bottom w:val="single" w:sz="4" w:space="0" w:color="000000"/>
              <w:right w:val="single" w:sz="4" w:space="0" w:color="auto"/>
            </w:tcBorders>
            <w:noWrap/>
            <w:vAlign w:val="center"/>
          </w:tcPr>
          <w:p w:rsidR="00F81D1D" w:rsidRPr="00A8235A" w:rsidRDefault="00F81D1D" w:rsidP="009D7381">
            <w:pPr>
              <w:widowControl/>
              <w:jc w:val="center"/>
              <w:rPr>
                <w:rFonts w:ascii="宋体" w:cs="宋体"/>
                <w:kern w:val="0"/>
                <w:sz w:val="24"/>
                <w:szCs w:val="24"/>
              </w:rPr>
            </w:pPr>
            <w:r w:rsidRPr="00A8235A">
              <w:rPr>
                <w:rFonts w:ascii="宋体" w:hAnsi="宋体" w:cs="Arial"/>
                <w:color w:val="000000"/>
                <w:kern w:val="0"/>
                <w:sz w:val="24"/>
                <w:szCs w:val="24"/>
              </w:rPr>
              <w:t>4,822.57</w:t>
            </w:r>
          </w:p>
        </w:tc>
      </w:tr>
      <w:tr w:rsidR="00F81D1D" w:rsidRPr="007A676F" w:rsidTr="00336AA5">
        <w:trPr>
          <w:trHeight w:val="300"/>
        </w:trPr>
        <w:tc>
          <w:tcPr>
            <w:tcW w:w="1564" w:type="pct"/>
            <w:vMerge/>
            <w:tcBorders>
              <w:top w:val="nil"/>
              <w:left w:val="single" w:sz="4" w:space="0" w:color="auto"/>
              <w:bottom w:val="single" w:sz="4" w:space="0" w:color="auto"/>
              <w:right w:val="single" w:sz="4" w:space="0" w:color="auto"/>
            </w:tcBorders>
            <w:vAlign w:val="center"/>
          </w:tcPr>
          <w:p w:rsidR="00F81D1D" w:rsidRPr="00A8235A" w:rsidRDefault="00F81D1D" w:rsidP="009D7381">
            <w:pPr>
              <w:widowControl/>
              <w:jc w:val="left"/>
              <w:rPr>
                <w:rFonts w:ascii="宋体" w:cs="宋体"/>
                <w:kern w:val="0"/>
                <w:sz w:val="24"/>
                <w:szCs w:val="24"/>
              </w:rPr>
            </w:pPr>
          </w:p>
        </w:tc>
        <w:tc>
          <w:tcPr>
            <w:tcW w:w="1526" w:type="pct"/>
            <w:tcBorders>
              <w:top w:val="nil"/>
              <w:left w:val="nil"/>
              <w:bottom w:val="single" w:sz="4" w:space="0" w:color="auto"/>
              <w:right w:val="single" w:sz="4" w:space="0" w:color="auto"/>
            </w:tcBorders>
            <w:noWrap/>
            <w:vAlign w:val="center"/>
          </w:tcPr>
          <w:p w:rsidR="00F81D1D" w:rsidRPr="004431EB" w:rsidRDefault="00F81D1D" w:rsidP="009D7381">
            <w:pPr>
              <w:widowControl/>
              <w:jc w:val="center"/>
              <w:rPr>
                <w:rFonts w:ascii="宋体" w:cs="宋体"/>
                <w:kern w:val="0"/>
                <w:sz w:val="24"/>
                <w:szCs w:val="24"/>
              </w:rPr>
            </w:pPr>
            <w:r w:rsidRPr="004431EB">
              <w:rPr>
                <w:rFonts w:ascii="宋体" w:hAnsi="宋体" w:cs="宋体"/>
                <w:kern w:val="0"/>
                <w:sz w:val="24"/>
                <w:szCs w:val="24"/>
              </w:rPr>
              <w:t xml:space="preserve"> </w:t>
            </w:r>
            <w:r w:rsidRPr="004431EB">
              <w:rPr>
                <w:rFonts w:ascii="宋体" w:hAnsi="宋体" w:cs="宋体" w:hint="eastAsia"/>
                <w:kern w:val="0"/>
                <w:sz w:val="24"/>
                <w:szCs w:val="24"/>
              </w:rPr>
              <w:t>项目支出</w:t>
            </w:r>
            <w:r w:rsidRPr="004431EB">
              <w:rPr>
                <w:rFonts w:ascii="宋体" w:hAnsi="宋体" w:cs="宋体"/>
                <w:kern w:val="0"/>
                <w:sz w:val="24"/>
                <w:szCs w:val="24"/>
              </w:rPr>
              <w:t xml:space="preserve"> </w:t>
            </w:r>
          </w:p>
        </w:tc>
        <w:tc>
          <w:tcPr>
            <w:tcW w:w="1051" w:type="pct"/>
            <w:tcBorders>
              <w:top w:val="nil"/>
              <w:left w:val="nil"/>
              <w:bottom w:val="single" w:sz="4" w:space="0" w:color="auto"/>
              <w:right w:val="single" w:sz="4" w:space="0" w:color="auto"/>
            </w:tcBorders>
            <w:noWrap/>
            <w:vAlign w:val="center"/>
          </w:tcPr>
          <w:p w:rsidR="00F81D1D" w:rsidRPr="004431EB" w:rsidRDefault="00F81D1D" w:rsidP="009D7381">
            <w:pPr>
              <w:widowControl/>
              <w:jc w:val="right"/>
              <w:rPr>
                <w:rFonts w:ascii="宋体" w:cs="宋体"/>
                <w:kern w:val="0"/>
                <w:sz w:val="24"/>
                <w:szCs w:val="24"/>
              </w:rPr>
            </w:pPr>
            <w:r w:rsidRPr="007A676F">
              <w:rPr>
                <w:rFonts w:ascii="宋体" w:hAnsi="宋体" w:cs="宋体"/>
                <w:color w:val="555555"/>
                <w:kern w:val="0"/>
                <w:sz w:val="24"/>
                <w:szCs w:val="24"/>
              </w:rPr>
              <w:t>3,497.22</w:t>
            </w:r>
          </w:p>
        </w:tc>
        <w:tc>
          <w:tcPr>
            <w:tcW w:w="859" w:type="pct"/>
            <w:vMerge/>
            <w:tcBorders>
              <w:top w:val="nil"/>
              <w:left w:val="single" w:sz="4" w:space="0" w:color="auto"/>
              <w:bottom w:val="single" w:sz="4" w:space="0" w:color="000000"/>
              <w:right w:val="single" w:sz="4" w:space="0" w:color="auto"/>
            </w:tcBorders>
            <w:vAlign w:val="center"/>
          </w:tcPr>
          <w:p w:rsidR="00F81D1D" w:rsidRPr="00A8235A" w:rsidRDefault="00F81D1D" w:rsidP="009D7381">
            <w:pPr>
              <w:widowControl/>
              <w:jc w:val="left"/>
              <w:rPr>
                <w:rFonts w:ascii="宋体" w:cs="宋体"/>
                <w:kern w:val="0"/>
                <w:sz w:val="24"/>
                <w:szCs w:val="24"/>
              </w:rPr>
            </w:pPr>
          </w:p>
        </w:tc>
      </w:tr>
      <w:tr w:rsidR="00F81D1D" w:rsidRPr="007A676F" w:rsidTr="00336AA5">
        <w:trPr>
          <w:trHeight w:val="300"/>
        </w:trPr>
        <w:tc>
          <w:tcPr>
            <w:tcW w:w="1564" w:type="pct"/>
            <w:vMerge w:val="restart"/>
            <w:tcBorders>
              <w:top w:val="nil"/>
              <w:left w:val="single" w:sz="4" w:space="0" w:color="auto"/>
              <w:bottom w:val="single" w:sz="4" w:space="0" w:color="000000"/>
              <w:right w:val="single" w:sz="4" w:space="0" w:color="auto"/>
            </w:tcBorders>
            <w:vAlign w:val="center"/>
          </w:tcPr>
          <w:p w:rsidR="00F81D1D" w:rsidRPr="00A8235A" w:rsidRDefault="00F81D1D" w:rsidP="009D7381">
            <w:pPr>
              <w:widowControl/>
              <w:jc w:val="center"/>
              <w:rPr>
                <w:rFonts w:ascii="宋体" w:cs="宋体"/>
                <w:kern w:val="0"/>
                <w:sz w:val="24"/>
                <w:szCs w:val="24"/>
              </w:rPr>
            </w:pPr>
            <w:r w:rsidRPr="00A8235A">
              <w:rPr>
                <w:rFonts w:ascii="宋体" w:hAnsi="宋体" w:cs="宋体"/>
                <w:kern w:val="0"/>
                <w:sz w:val="24"/>
                <w:szCs w:val="24"/>
              </w:rPr>
              <w:t>2018</w:t>
            </w:r>
            <w:r w:rsidRPr="00A8235A">
              <w:rPr>
                <w:rFonts w:ascii="宋体" w:hAnsi="宋体" w:cs="宋体" w:hint="eastAsia"/>
                <w:kern w:val="0"/>
                <w:sz w:val="24"/>
                <w:szCs w:val="24"/>
              </w:rPr>
              <w:t>年财政拨款</w:t>
            </w:r>
            <w:r w:rsidRPr="00A8235A">
              <w:rPr>
                <w:rFonts w:ascii="宋体" w:cs="宋体"/>
                <w:kern w:val="0"/>
                <w:sz w:val="24"/>
                <w:szCs w:val="24"/>
              </w:rPr>
              <w:br/>
            </w:r>
            <w:r w:rsidRPr="00A8235A">
              <w:rPr>
                <w:rFonts w:ascii="宋体" w:hAnsi="宋体" w:cs="宋体" w:hint="eastAsia"/>
                <w:kern w:val="0"/>
                <w:sz w:val="24"/>
                <w:szCs w:val="24"/>
              </w:rPr>
              <w:t>决算支出</w:t>
            </w:r>
          </w:p>
        </w:tc>
        <w:tc>
          <w:tcPr>
            <w:tcW w:w="1526" w:type="pct"/>
            <w:tcBorders>
              <w:top w:val="nil"/>
              <w:left w:val="nil"/>
              <w:bottom w:val="single" w:sz="4" w:space="0" w:color="auto"/>
              <w:right w:val="single" w:sz="4" w:space="0" w:color="auto"/>
            </w:tcBorders>
            <w:noWrap/>
            <w:vAlign w:val="center"/>
          </w:tcPr>
          <w:p w:rsidR="00F81D1D" w:rsidRPr="004431EB" w:rsidRDefault="00F81D1D" w:rsidP="009D7381">
            <w:pPr>
              <w:widowControl/>
              <w:jc w:val="center"/>
              <w:rPr>
                <w:rFonts w:ascii="宋体" w:cs="宋体"/>
                <w:kern w:val="0"/>
                <w:sz w:val="24"/>
                <w:szCs w:val="24"/>
              </w:rPr>
            </w:pPr>
            <w:r w:rsidRPr="004431EB">
              <w:rPr>
                <w:rFonts w:ascii="宋体" w:hAnsi="宋体" w:cs="宋体"/>
                <w:kern w:val="0"/>
                <w:sz w:val="24"/>
                <w:szCs w:val="24"/>
              </w:rPr>
              <w:t xml:space="preserve"> </w:t>
            </w:r>
            <w:r w:rsidRPr="004431EB">
              <w:rPr>
                <w:rFonts w:ascii="宋体" w:hAnsi="宋体" w:cs="宋体" w:hint="eastAsia"/>
                <w:kern w:val="0"/>
                <w:sz w:val="24"/>
                <w:szCs w:val="24"/>
              </w:rPr>
              <w:t>基本支出</w:t>
            </w:r>
            <w:r w:rsidRPr="004431EB">
              <w:rPr>
                <w:rFonts w:ascii="宋体" w:hAnsi="宋体" w:cs="宋体"/>
                <w:kern w:val="0"/>
                <w:sz w:val="24"/>
                <w:szCs w:val="24"/>
              </w:rPr>
              <w:t xml:space="preserve"> </w:t>
            </w:r>
          </w:p>
        </w:tc>
        <w:tc>
          <w:tcPr>
            <w:tcW w:w="1051" w:type="pct"/>
            <w:tcBorders>
              <w:top w:val="nil"/>
              <w:left w:val="nil"/>
              <w:bottom w:val="single" w:sz="4" w:space="0" w:color="auto"/>
              <w:right w:val="single" w:sz="4" w:space="0" w:color="auto"/>
            </w:tcBorders>
            <w:noWrap/>
            <w:vAlign w:val="center"/>
          </w:tcPr>
          <w:p w:rsidR="00F81D1D" w:rsidRPr="004431EB" w:rsidRDefault="00F81D1D" w:rsidP="009D7381">
            <w:pPr>
              <w:widowControl/>
              <w:jc w:val="right"/>
              <w:rPr>
                <w:rFonts w:ascii="宋体" w:cs="宋体"/>
                <w:kern w:val="0"/>
                <w:sz w:val="24"/>
                <w:szCs w:val="24"/>
              </w:rPr>
            </w:pPr>
            <w:r w:rsidRPr="007A676F">
              <w:rPr>
                <w:rFonts w:ascii="宋体" w:hAnsi="宋体" w:cs="宋体"/>
                <w:color w:val="000000"/>
                <w:kern w:val="0"/>
                <w:sz w:val="24"/>
                <w:szCs w:val="24"/>
              </w:rPr>
              <w:t>1,325.35</w:t>
            </w:r>
          </w:p>
        </w:tc>
        <w:tc>
          <w:tcPr>
            <w:tcW w:w="859" w:type="pct"/>
            <w:vMerge w:val="restart"/>
            <w:tcBorders>
              <w:top w:val="nil"/>
              <w:left w:val="single" w:sz="4" w:space="0" w:color="auto"/>
              <w:bottom w:val="single" w:sz="4" w:space="0" w:color="000000"/>
              <w:right w:val="single" w:sz="4" w:space="0" w:color="auto"/>
            </w:tcBorders>
            <w:noWrap/>
            <w:vAlign w:val="center"/>
          </w:tcPr>
          <w:p w:rsidR="00F81D1D" w:rsidRPr="00A8235A" w:rsidRDefault="00F81D1D" w:rsidP="009D7381">
            <w:pPr>
              <w:widowControl/>
              <w:jc w:val="center"/>
              <w:rPr>
                <w:rFonts w:ascii="宋体" w:cs="宋体"/>
                <w:kern w:val="0"/>
                <w:sz w:val="24"/>
                <w:szCs w:val="24"/>
              </w:rPr>
            </w:pPr>
            <w:r w:rsidRPr="00A8235A">
              <w:rPr>
                <w:rFonts w:ascii="宋体" w:hAnsi="宋体" w:cs="Arial"/>
                <w:color w:val="000000"/>
                <w:kern w:val="0"/>
                <w:sz w:val="24"/>
                <w:szCs w:val="24"/>
              </w:rPr>
              <w:t>4,822.57</w:t>
            </w:r>
          </w:p>
        </w:tc>
      </w:tr>
      <w:tr w:rsidR="00F81D1D" w:rsidRPr="007A676F" w:rsidTr="009D7381">
        <w:trPr>
          <w:trHeight w:val="300"/>
        </w:trPr>
        <w:tc>
          <w:tcPr>
            <w:tcW w:w="1564" w:type="pct"/>
            <w:vMerge/>
            <w:tcBorders>
              <w:top w:val="nil"/>
              <w:left w:val="single" w:sz="4" w:space="0" w:color="auto"/>
              <w:bottom w:val="single" w:sz="4" w:space="0" w:color="000000"/>
              <w:right w:val="single" w:sz="4" w:space="0" w:color="auto"/>
            </w:tcBorders>
            <w:vAlign w:val="center"/>
          </w:tcPr>
          <w:p w:rsidR="00F81D1D" w:rsidRPr="004431EB" w:rsidRDefault="00F81D1D" w:rsidP="009D7381">
            <w:pPr>
              <w:widowControl/>
              <w:jc w:val="left"/>
              <w:rPr>
                <w:rFonts w:ascii="宋体" w:cs="宋体"/>
                <w:kern w:val="0"/>
                <w:sz w:val="24"/>
                <w:szCs w:val="24"/>
              </w:rPr>
            </w:pPr>
          </w:p>
        </w:tc>
        <w:tc>
          <w:tcPr>
            <w:tcW w:w="1526" w:type="pct"/>
            <w:tcBorders>
              <w:top w:val="nil"/>
              <w:left w:val="nil"/>
              <w:bottom w:val="single" w:sz="4" w:space="0" w:color="auto"/>
              <w:right w:val="single" w:sz="4" w:space="0" w:color="auto"/>
            </w:tcBorders>
            <w:noWrap/>
            <w:vAlign w:val="center"/>
          </w:tcPr>
          <w:p w:rsidR="00F81D1D" w:rsidRPr="004431EB" w:rsidRDefault="00F81D1D" w:rsidP="009D7381">
            <w:pPr>
              <w:widowControl/>
              <w:jc w:val="center"/>
              <w:rPr>
                <w:rFonts w:ascii="宋体" w:cs="宋体"/>
                <w:kern w:val="0"/>
                <w:sz w:val="24"/>
                <w:szCs w:val="24"/>
              </w:rPr>
            </w:pPr>
            <w:r w:rsidRPr="004431EB">
              <w:rPr>
                <w:rFonts w:ascii="宋体" w:hAnsi="宋体" w:cs="宋体"/>
                <w:kern w:val="0"/>
                <w:sz w:val="24"/>
                <w:szCs w:val="24"/>
              </w:rPr>
              <w:t xml:space="preserve"> </w:t>
            </w:r>
            <w:r w:rsidRPr="004431EB">
              <w:rPr>
                <w:rFonts w:ascii="宋体" w:hAnsi="宋体" w:cs="宋体" w:hint="eastAsia"/>
                <w:kern w:val="0"/>
                <w:sz w:val="24"/>
                <w:szCs w:val="24"/>
              </w:rPr>
              <w:t>项目支出</w:t>
            </w:r>
            <w:r w:rsidRPr="004431EB">
              <w:rPr>
                <w:rFonts w:ascii="宋体" w:hAnsi="宋体" w:cs="宋体"/>
                <w:kern w:val="0"/>
                <w:sz w:val="24"/>
                <w:szCs w:val="24"/>
              </w:rPr>
              <w:t xml:space="preserve"> </w:t>
            </w:r>
          </w:p>
        </w:tc>
        <w:tc>
          <w:tcPr>
            <w:tcW w:w="1051" w:type="pct"/>
            <w:tcBorders>
              <w:top w:val="nil"/>
              <w:left w:val="nil"/>
              <w:bottom w:val="single" w:sz="4" w:space="0" w:color="auto"/>
              <w:right w:val="single" w:sz="4" w:space="0" w:color="auto"/>
            </w:tcBorders>
            <w:noWrap/>
            <w:vAlign w:val="center"/>
          </w:tcPr>
          <w:p w:rsidR="00F81D1D" w:rsidRPr="004431EB" w:rsidRDefault="00F81D1D" w:rsidP="009D7381">
            <w:pPr>
              <w:widowControl/>
              <w:jc w:val="right"/>
              <w:rPr>
                <w:rFonts w:ascii="宋体" w:cs="宋体"/>
                <w:kern w:val="0"/>
                <w:sz w:val="24"/>
                <w:szCs w:val="24"/>
              </w:rPr>
            </w:pPr>
            <w:r w:rsidRPr="007A676F">
              <w:rPr>
                <w:rFonts w:ascii="宋体" w:hAnsi="宋体" w:cs="宋体"/>
                <w:color w:val="555555"/>
                <w:kern w:val="0"/>
                <w:sz w:val="24"/>
                <w:szCs w:val="24"/>
              </w:rPr>
              <w:t>3,497.22</w:t>
            </w:r>
          </w:p>
        </w:tc>
        <w:tc>
          <w:tcPr>
            <w:tcW w:w="859" w:type="pct"/>
            <w:vMerge/>
            <w:tcBorders>
              <w:top w:val="nil"/>
              <w:left w:val="single" w:sz="4" w:space="0" w:color="auto"/>
              <w:bottom w:val="single" w:sz="4" w:space="0" w:color="000000"/>
              <w:right w:val="single" w:sz="4" w:space="0" w:color="auto"/>
            </w:tcBorders>
            <w:vAlign w:val="center"/>
          </w:tcPr>
          <w:p w:rsidR="00F81D1D" w:rsidRPr="004431EB" w:rsidRDefault="00F81D1D" w:rsidP="009D7381">
            <w:pPr>
              <w:widowControl/>
              <w:jc w:val="left"/>
              <w:rPr>
                <w:rFonts w:ascii="宋体" w:cs="宋体"/>
                <w:kern w:val="0"/>
                <w:sz w:val="24"/>
                <w:szCs w:val="24"/>
              </w:rPr>
            </w:pPr>
          </w:p>
        </w:tc>
      </w:tr>
      <w:tr w:rsidR="00F81D1D" w:rsidRPr="007A676F" w:rsidTr="009D7381">
        <w:trPr>
          <w:trHeight w:val="300"/>
        </w:trPr>
        <w:tc>
          <w:tcPr>
            <w:tcW w:w="1564" w:type="pct"/>
            <w:vMerge w:val="restart"/>
            <w:tcBorders>
              <w:top w:val="nil"/>
              <w:left w:val="single" w:sz="4" w:space="0" w:color="auto"/>
              <w:bottom w:val="single" w:sz="4" w:space="0" w:color="000000"/>
              <w:right w:val="single" w:sz="4" w:space="0" w:color="auto"/>
            </w:tcBorders>
            <w:noWrap/>
            <w:vAlign w:val="center"/>
          </w:tcPr>
          <w:p w:rsidR="00F81D1D" w:rsidRPr="004431EB" w:rsidRDefault="00F81D1D" w:rsidP="009D7381">
            <w:pPr>
              <w:widowControl/>
              <w:jc w:val="center"/>
              <w:rPr>
                <w:rFonts w:ascii="宋体" w:cs="宋体"/>
                <w:kern w:val="0"/>
                <w:sz w:val="24"/>
                <w:szCs w:val="24"/>
              </w:rPr>
            </w:pPr>
            <w:r w:rsidRPr="004431EB">
              <w:rPr>
                <w:rFonts w:ascii="宋体" w:hAnsi="宋体" w:cs="宋体" w:hint="eastAsia"/>
                <w:kern w:val="0"/>
                <w:sz w:val="24"/>
                <w:szCs w:val="24"/>
              </w:rPr>
              <w:t>本年结余</w:t>
            </w:r>
          </w:p>
        </w:tc>
        <w:tc>
          <w:tcPr>
            <w:tcW w:w="1526" w:type="pct"/>
            <w:tcBorders>
              <w:top w:val="nil"/>
              <w:left w:val="nil"/>
              <w:bottom w:val="single" w:sz="4" w:space="0" w:color="auto"/>
              <w:right w:val="single" w:sz="4" w:space="0" w:color="auto"/>
            </w:tcBorders>
            <w:noWrap/>
            <w:vAlign w:val="center"/>
          </w:tcPr>
          <w:p w:rsidR="00F81D1D" w:rsidRPr="004431EB" w:rsidRDefault="00F81D1D" w:rsidP="009D7381">
            <w:pPr>
              <w:widowControl/>
              <w:jc w:val="center"/>
              <w:rPr>
                <w:rFonts w:ascii="宋体" w:cs="宋体"/>
                <w:kern w:val="0"/>
                <w:sz w:val="24"/>
                <w:szCs w:val="24"/>
              </w:rPr>
            </w:pPr>
            <w:r w:rsidRPr="004431EB">
              <w:rPr>
                <w:rFonts w:ascii="宋体" w:hAnsi="宋体" w:cs="宋体"/>
                <w:kern w:val="0"/>
                <w:sz w:val="24"/>
                <w:szCs w:val="24"/>
              </w:rPr>
              <w:t xml:space="preserve"> </w:t>
            </w:r>
            <w:r w:rsidRPr="004431EB">
              <w:rPr>
                <w:rFonts w:ascii="宋体" w:hAnsi="宋体" w:cs="宋体" w:hint="eastAsia"/>
                <w:kern w:val="0"/>
                <w:sz w:val="24"/>
                <w:szCs w:val="24"/>
              </w:rPr>
              <w:t>基本支出</w:t>
            </w:r>
            <w:r w:rsidRPr="004431EB">
              <w:rPr>
                <w:rFonts w:ascii="宋体" w:hAnsi="宋体" w:cs="宋体"/>
                <w:kern w:val="0"/>
                <w:sz w:val="24"/>
                <w:szCs w:val="24"/>
              </w:rPr>
              <w:t xml:space="preserve"> </w:t>
            </w:r>
          </w:p>
        </w:tc>
        <w:tc>
          <w:tcPr>
            <w:tcW w:w="1051" w:type="pct"/>
            <w:tcBorders>
              <w:top w:val="nil"/>
              <w:left w:val="nil"/>
              <w:bottom w:val="single" w:sz="4" w:space="0" w:color="auto"/>
              <w:right w:val="single" w:sz="4" w:space="0" w:color="auto"/>
            </w:tcBorders>
            <w:noWrap/>
            <w:vAlign w:val="center"/>
          </w:tcPr>
          <w:p w:rsidR="00F81D1D" w:rsidRPr="004431EB" w:rsidRDefault="00F81D1D" w:rsidP="009D7381">
            <w:pPr>
              <w:widowControl/>
              <w:jc w:val="right"/>
              <w:rPr>
                <w:rFonts w:ascii="宋体" w:cs="宋体"/>
                <w:kern w:val="0"/>
                <w:sz w:val="24"/>
                <w:szCs w:val="24"/>
              </w:rPr>
            </w:pPr>
            <w:r w:rsidRPr="004431EB">
              <w:rPr>
                <w:rFonts w:ascii="宋体" w:cs="宋体"/>
                <w:kern w:val="0"/>
                <w:sz w:val="24"/>
                <w:szCs w:val="24"/>
              </w:rPr>
              <w:t>0</w:t>
            </w:r>
          </w:p>
        </w:tc>
        <w:tc>
          <w:tcPr>
            <w:tcW w:w="859" w:type="pct"/>
            <w:vMerge w:val="restart"/>
            <w:tcBorders>
              <w:top w:val="nil"/>
              <w:left w:val="single" w:sz="4" w:space="0" w:color="auto"/>
              <w:bottom w:val="single" w:sz="4" w:space="0" w:color="000000"/>
              <w:right w:val="single" w:sz="4" w:space="0" w:color="auto"/>
            </w:tcBorders>
            <w:noWrap/>
            <w:vAlign w:val="center"/>
          </w:tcPr>
          <w:p w:rsidR="00F81D1D" w:rsidRPr="004431EB" w:rsidRDefault="00F81D1D" w:rsidP="009D7381">
            <w:pPr>
              <w:widowControl/>
              <w:jc w:val="center"/>
              <w:rPr>
                <w:rFonts w:ascii="宋体" w:cs="宋体"/>
                <w:kern w:val="0"/>
                <w:sz w:val="24"/>
                <w:szCs w:val="24"/>
              </w:rPr>
            </w:pPr>
            <w:r w:rsidRPr="004431EB">
              <w:rPr>
                <w:rFonts w:ascii="宋体" w:cs="宋体"/>
                <w:kern w:val="0"/>
                <w:sz w:val="24"/>
                <w:szCs w:val="24"/>
              </w:rPr>
              <w:t>0</w:t>
            </w:r>
          </w:p>
        </w:tc>
      </w:tr>
      <w:tr w:rsidR="00F81D1D" w:rsidRPr="007A676F" w:rsidTr="009D7381">
        <w:trPr>
          <w:trHeight w:val="300"/>
        </w:trPr>
        <w:tc>
          <w:tcPr>
            <w:tcW w:w="1564" w:type="pct"/>
            <w:vMerge/>
            <w:tcBorders>
              <w:top w:val="nil"/>
              <w:left w:val="single" w:sz="4" w:space="0" w:color="auto"/>
              <w:bottom w:val="single" w:sz="4" w:space="0" w:color="000000"/>
              <w:right w:val="single" w:sz="4" w:space="0" w:color="auto"/>
            </w:tcBorders>
            <w:vAlign w:val="center"/>
          </w:tcPr>
          <w:p w:rsidR="00F81D1D" w:rsidRPr="004431EB" w:rsidRDefault="00F81D1D" w:rsidP="009D7381">
            <w:pPr>
              <w:widowControl/>
              <w:jc w:val="left"/>
              <w:rPr>
                <w:rFonts w:ascii="宋体" w:cs="宋体"/>
                <w:kern w:val="0"/>
                <w:sz w:val="24"/>
                <w:szCs w:val="24"/>
              </w:rPr>
            </w:pPr>
          </w:p>
        </w:tc>
        <w:tc>
          <w:tcPr>
            <w:tcW w:w="1526" w:type="pct"/>
            <w:tcBorders>
              <w:top w:val="nil"/>
              <w:left w:val="nil"/>
              <w:bottom w:val="single" w:sz="4" w:space="0" w:color="auto"/>
              <w:right w:val="single" w:sz="4" w:space="0" w:color="auto"/>
            </w:tcBorders>
            <w:noWrap/>
            <w:vAlign w:val="center"/>
          </w:tcPr>
          <w:p w:rsidR="00F81D1D" w:rsidRPr="004431EB" w:rsidRDefault="00F81D1D" w:rsidP="009D7381">
            <w:pPr>
              <w:widowControl/>
              <w:jc w:val="center"/>
              <w:rPr>
                <w:rFonts w:ascii="宋体" w:cs="宋体"/>
                <w:kern w:val="0"/>
                <w:sz w:val="24"/>
                <w:szCs w:val="24"/>
              </w:rPr>
            </w:pPr>
            <w:r w:rsidRPr="004431EB">
              <w:rPr>
                <w:rFonts w:ascii="宋体" w:hAnsi="宋体" w:cs="宋体"/>
                <w:kern w:val="0"/>
                <w:sz w:val="24"/>
                <w:szCs w:val="24"/>
              </w:rPr>
              <w:t xml:space="preserve"> </w:t>
            </w:r>
            <w:r w:rsidRPr="004431EB">
              <w:rPr>
                <w:rFonts w:ascii="宋体" w:hAnsi="宋体" w:cs="宋体" w:hint="eastAsia"/>
                <w:kern w:val="0"/>
                <w:sz w:val="24"/>
                <w:szCs w:val="24"/>
              </w:rPr>
              <w:t>项目支出</w:t>
            </w:r>
            <w:r w:rsidRPr="004431EB">
              <w:rPr>
                <w:rFonts w:ascii="宋体" w:hAnsi="宋体" w:cs="宋体"/>
                <w:kern w:val="0"/>
                <w:sz w:val="24"/>
                <w:szCs w:val="24"/>
              </w:rPr>
              <w:t xml:space="preserve"> </w:t>
            </w:r>
          </w:p>
        </w:tc>
        <w:tc>
          <w:tcPr>
            <w:tcW w:w="1051" w:type="pct"/>
            <w:tcBorders>
              <w:top w:val="nil"/>
              <w:left w:val="nil"/>
              <w:bottom w:val="single" w:sz="4" w:space="0" w:color="auto"/>
              <w:right w:val="single" w:sz="4" w:space="0" w:color="auto"/>
            </w:tcBorders>
            <w:noWrap/>
            <w:vAlign w:val="center"/>
          </w:tcPr>
          <w:p w:rsidR="00F81D1D" w:rsidRPr="004431EB" w:rsidRDefault="00F81D1D" w:rsidP="009D7381">
            <w:pPr>
              <w:widowControl/>
              <w:jc w:val="right"/>
              <w:rPr>
                <w:rFonts w:ascii="宋体" w:cs="宋体"/>
                <w:kern w:val="0"/>
                <w:sz w:val="24"/>
                <w:szCs w:val="24"/>
              </w:rPr>
            </w:pPr>
            <w:r w:rsidRPr="004431EB">
              <w:rPr>
                <w:rFonts w:ascii="宋体" w:cs="宋体"/>
                <w:kern w:val="0"/>
                <w:sz w:val="24"/>
                <w:szCs w:val="24"/>
              </w:rPr>
              <w:t>0</w:t>
            </w:r>
          </w:p>
        </w:tc>
        <w:tc>
          <w:tcPr>
            <w:tcW w:w="859" w:type="pct"/>
            <w:vMerge/>
            <w:tcBorders>
              <w:top w:val="nil"/>
              <w:left w:val="single" w:sz="4" w:space="0" w:color="auto"/>
              <w:bottom w:val="single" w:sz="4" w:space="0" w:color="000000"/>
              <w:right w:val="single" w:sz="4" w:space="0" w:color="auto"/>
            </w:tcBorders>
            <w:vAlign w:val="center"/>
          </w:tcPr>
          <w:p w:rsidR="00F81D1D" w:rsidRPr="004431EB" w:rsidRDefault="00F81D1D" w:rsidP="009D7381">
            <w:pPr>
              <w:widowControl/>
              <w:jc w:val="left"/>
              <w:rPr>
                <w:rFonts w:ascii="宋体" w:cs="宋体"/>
                <w:kern w:val="0"/>
                <w:sz w:val="24"/>
                <w:szCs w:val="24"/>
              </w:rPr>
            </w:pPr>
          </w:p>
        </w:tc>
      </w:tr>
    </w:tbl>
    <w:p w:rsidR="00F81D1D" w:rsidRDefault="00F81D1D" w:rsidP="00F81D1D">
      <w:pPr>
        <w:spacing w:before="240" w:line="360" w:lineRule="auto"/>
        <w:ind w:firstLineChars="200" w:firstLine="480"/>
        <w:jc w:val="left"/>
        <w:rPr>
          <w:rFonts w:ascii="宋体" w:cs="宋体"/>
          <w:color w:val="000000"/>
          <w:kern w:val="0"/>
          <w:sz w:val="24"/>
          <w:szCs w:val="24"/>
        </w:rPr>
      </w:pPr>
      <w:r w:rsidRPr="008C4E61">
        <w:rPr>
          <w:rFonts w:ascii="宋体" w:hAnsi="宋体" w:cs="宋体"/>
          <w:color w:val="000000"/>
          <w:kern w:val="0"/>
          <w:sz w:val="24"/>
          <w:szCs w:val="24"/>
        </w:rPr>
        <w:t>2</w:t>
      </w:r>
      <w:r w:rsidRPr="008C4E61">
        <w:rPr>
          <w:rFonts w:ascii="宋体" w:hAnsi="宋体" w:cs="宋体" w:hint="eastAsia"/>
          <w:color w:val="000000"/>
          <w:kern w:val="0"/>
          <w:sz w:val="24"/>
          <w:szCs w:val="24"/>
        </w:rPr>
        <w:t>、基本支出情况</w:t>
      </w:r>
      <w:r>
        <w:rPr>
          <w:rFonts w:ascii="宋体" w:hAnsi="宋体" w:cs="宋体" w:hint="eastAsia"/>
          <w:color w:val="000000"/>
          <w:kern w:val="0"/>
          <w:sz w:val="24"/>
          <w:szCs w:val="24"/>
        </w:rPr>
        <w:t>（见表</w:t>
      </w:r>
      <w:r>
        <w:rPr>
          <w:rFonts w:ascii="宋体" w:hAnsi="宋体" w:cs="宋体"/>
          <w:color w:val="000000"/>
          <w:kern w:val="0"/>
          <w:sz w:val="24"/>
          <w:szCs w:val="24"/>
        </w:rPr>
        <w:t>3</w:t>
      </w:r>
      <w:r>
        <w:rPr>
          <w:rFonts w:ascii="宋体" w:hAnsi="宋体" w:cs="宋体" w:hint="eastAsia"/>
          <w:color w:val="000000"/>
          <w:kern w:val="0"/>
          <w:sz w:val="24"/>
          <w:szCs w:val="24"/>
        </w:rPr>
        <w:t>）</w:t>
      </w:r>
      <w:r w:rsidRPr="008C4E61">
        <w:rPr>
          <w:rFonts w:ascii="宋体" w:cs="宋体"/>
          <w:color w:val="000000"/>
          <w:kern w:val="0"/>
          <w:sz w:val="24"/>
          <w:szCs w:val="24"/>
        </w:rPr>
        <w:t> </w:t>
      </w:r>
    </w:p>
    <w:p w:rsidR="00F81D1D" w:rsidRPr="008C4E61" w:rsidRDefault="00F81D1D" w:rsidP="000F7C10">
      <w:pPr>
        <w:spacing w:before="240" w:line="360" w:lineRule="auto"/>
        <w:ind w:firstLineChars="200" w:firstLine="480"/>
        <w:jc w:val="left"/>
        <w:rPr>
          <w:rFonts w:asci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表</w:t>
      </w:r>
      <w:r>
        <w:rPr>
          <w:rFonts w:ascii="宋体" w:hAnsi="宋体" w:cs="宋体"/>
          <w:color w:val="000000"/>
          <w:kern w:val="0"/>
          <w:sz w:val="24"/>
          <w:szCs w:val="24"/>
        </w:rPr>
        <w:t>3</w:t>
      </w:r>
    </w:p>
    <w:tbl>
      <w:tblPr>
        <w:tblW w:w="5000" w:type="pct"/>
        <w:tblLook w:val="00A0" w:firstRow="1" w:lastRow="0" w:firstColumn="1" w:lastColumn="0" w:noHBand="0" w:noVBand="0"/>
      </w:tblPr>
      <w:tblGrid>
        <w:gridCol w:w="2727"/>
        <w:gridCol w:w="2661"/>
        <w:gridCol w:w="1884"/>
        <w:gridCol w:w="1492"/>
      </w:tblGrid>
      <w:tr w:rsidR="00F81D1D" w:rsidRPr="007A676F" w:rsidTr="00146CB7">
        <w:trPr>
          <w:trHeight w:val="300"/>
        </w:trPr>
        <w:tc>
          <w:tcPr>
            <w:tcW w:w="1556" w:type="pct"/>
            <w:tcBorders>
              <w:top w:val="single" w:sz="4" w:space="0" w:color="auto"/>
              <w:left w:val="single" w:sz="4" w:space="0" w:color="auto"/>
              <w:bottom w:val="single" w:sz="4" w:space="0" w:color="auto"/>
              <w:right w:val="single" w:sz="4" w:space="0" w:color="auto"/>
            </w:tcBorders>
            <w:noWrap/>
            <w:vAlign w:val="center"/>
          </w:tcPr>
          <w:p w:rsidR="00F81D1D" w:rsidRPr="00E73F85" w:rsidRDefault="00F81D1D" w:rsidP="009D7381">
            <w:pPr>
              <w:widowControl/>
              <w:jc w:val="left"/>
              <w:rPr>
                <w:rFonts w:ascii="宋体" w:cs="宋体"/>
                <w:kern w:val="0"/>
                <w:sz w:val="24"/>
                <w:szCs w:val="24"/>
              </w:rPr>
            </w:pPr>
            <w:r w:rsidRPr="00E73F85">
              <w:rPr>
                <w:rFonts w:ascii="宋体" w:hAnsi="宋体" w:cs="宋体" w:hint="eastAsia"/>
                <w:kern w:val="0"/>
                <w:sz w:val="24"/>
                <w:szCs w:val="24"/>
              </w:rPr>
              <w:t xml:space="preserve">　</w:t>
            </w:r>
          </w:p>
        </w:tc>
        <w:tc>
          <w:tcPr>
            <w:tcW w:w="1518" w:type="pct"/>
            <w:tcBorders>
              <w:top w:val="single" w:sz="4" w:space="0" w:color="auto"/>
              <w:left w:val="nil"/>
              <w:bottom w:val="single" w:sz="4" w:space="0" w:color="auto"/>
              <w:right w:val="single" w:sz="4" w:space="0" w:color="auto"/>
            </w:tcBorders>
            <w:noWrap/>
            <w:vAlign w:val="center"/>
          </w:tcPr>
          <w:p w:rsidR="00F81D1D" w:rsidRDefault="00F81D1D" w:rsidP="009D7381">
            <w:pPr>
              <w:widowControl/>
              <w:jc w:val="center"/>
              <w:rPr>
                <w:rFonts w:ascii="宋体" w:cs="宋体"/>
                <w:kern w:val="0"/>
                <w:sz w:val="24"/>
                <w:szCs w:val="24"/>
              </w:rPr>
            </w:pPr>
            <w:r w:rsidRPr="00E73F85">
              <w:rPr>
                <w:rFonts w:ascii="宋体" w:hAnsi="宋体" w:cs="宋体"/>
                <w:kern w:val="0"/>
                <w:sz w:val="24"/>
                <w:szCs w:val="24"/>
              </w:rPr>
              <w:t xml:space="preserve"> 2018</w:t>
            </w:r>
            <w:r>
              <w:rPr>
                <w:rFonts w:ascii="宋体" w:hAnsi="宋体" w:cs="宋体" w:hint="eastAsia"/>
                <w:kern w:val="0"/>
                <w:sz w:val="24"/>
                <w:szCs w:val="24"/>
              </w:rPr>
              <w:t>年度金额</w:t>
            </w:r>
          </w:p>
          <w:p w:rsidR="00F81D1D" w:rsidRPr="00E73F85" w:rsidRDefault="00F81D1D" w:rsidP="009D7381">
            <w:pPr>
              <w:widowControl/>
              <w:jc w:val="center"/>
              <w:rPr>
                <w:rFonts w:ascii="宋体" w:cs="宋体"/>
                <w:kern w:val="0"/>
                <w:sz w:val="24"/>
                <w:szCs w:val="24"/>
              </w:rPr>
            </w:pPr>
            <w:r>
              <w:rPr>
                <w:rFonts w:ascii="宋体" w:hAnsi="宋体" w:cs="宋体" w:hint="eastAsia"/>
                <w:kern w:val="0"/>
                <w:sz w:val="24"/>
                <w:szCs w:val="24"/>
              </w:rPr>
              <w:t>（万元）</w:t>
            </w:r>
          </w:p>
        </w:tc>
        <w:tc>
          <w:tcPr>
            <w:tcW w:w="1075" w:type="pct"/>
            <w:tcBorders>
              <w:top w:val="single" w:sz="4" w:space="0" w:color="auto"/>
              <w:left w:val="nil"/>
              <w:bottom w:val="single" w:sz="4" w:space="0" w:color="auto"/>
              <w:right w:val="single" w:sz="4" w:space="0" w:color="auto"/>
            </w:tcBorders>
            <w:noWrap/>
            <w:vAlign w:val="center"/>
          </w:tcPr>
          <w:p w:rsidR="00F81D1D" w:rsidRPr="000F7C10" w:rsidRDefault="00F81D1D" w:rsidP="009D7381">
            <w:pPr>
              <w:widowControl/>
              <w:jc w:val="center"/>
              <w:rPr>
                <w:rFonts w:ascii="宋体" w:cs="宋体"/>
                <w:kern w:val="0"/>
                <w:sz w:val="24"/>
                <w:szCs w:val="24"/>
              </w:rPr>
            </w:pPr>
            <w:r w:rsidRPr="000F7C10">
              <w:rPr>
                <w:rFonts w:ascii="宋体" w:hAnsi="宋体" w:cs="宋体"/>
                <w:kern w:val="0"/>
                <w:sz w:val="24"/>
                <w:szCs w:val="24"/>
              </w:rPr>
              <w:t xml:space="preserve"> 2017</w:t>
            </w:r>
            <w:r w:rsidRPr="000F7C10">
              <w:rPr>
                <w:rFonts w:ascii="宋体" w:hAnsi="宋体" w:cs="宋体" w:hint="eastAsia"/>
                <w:kern w:val="0"/>
                <w:sz w:val="24"/>
                <w:szCs w:val="24"/>
              </w:rPr>
              <w:t>年度金额</w:t>
            </w:r>
          </w:p>
          <w:p w:rsidR="00F81D1D" w:rsidRPr="000F7C10" w:rsidRDefault="00F81D1D" w:rsidP="009D7381">
            <w:pPr>
              <w:widowControl/>
              <w:jc w:val="center"/>
              <w:rPr>
                <w:rFonts w:ascii="宋体" w:cs="宋体"/>
                <w:kern w:val="0"/>
                <w:sz w:val="24"/>
                <w:szCs w:val="24"/>
              </w:rPr>
            </w:pPr>
            <w:r w:rsidRPr="000F7C10">
              <w:rPr>
                <w:rFonts w:ascii="宋体" w:hAnsi="宋体" w:cs="宋体" w:hint="eastAsia"/>
                <w:kern w:val="0"/>
                <w:sz w:val="24"/>
                <w:szCs w:val="24"/>
              </w:rPr>
              <w:t>（万元）</w:t>
            </w:r>
          </w:p>
        </w:tc>
        <w:tc>
          <w:tcPr>
            <w:tcW w:w="851" w:type="pct"/>
            <w:tcBorders>
              <w:top w:val="single" w:sz="4" w:space="0" w:color="auto"/>
              <w:left w:val="nil"/>
              <w:bottom w:val="single" w:sz="4" w:space="0" w:color="auto"/>
              <w:right w:val="single" w:sz="4" w:space="0" w:color="auto"/>
            </w:tcBorders>
            <w:noWrap/>
            <w:vAlign w:val="center"/>
          </w:tcPr>
          <w:p w:rsidR="00F81D1D" w:rsidRPr="000F7C10" w:rsidRDefault="00F81D1D" w:rsidP="009D7381">
            <w:pPr>
              <w:widowControl/>
              <w:jc w:val="center"/>
              <w:rPr>
                <w:rFonts w:ascii="宋体" w:cs="宋体"/>
                <w:kern w:val="0"/>
                <w:sz w:val="24"/>
                <w:szCs w:val="24"/>
              </w:rPr>
            </w:pPr>
            <w:r w:rsidRPr="000F7C10">
              <w:rPr>
                <w:rFonts w:ascii="宋体" w:hAnsi="宋体" w:cs="宋体" w:hint="eastAsia"/>
                <w:kern w:val="0"/>
                <w:sz w:val="24"/>
                <w:szCs w:val="24"/>
              </w:rPr>
              <w:t>增幅</w:t>
            </w:r>
          </w:p>
        </w:tc>
      </w:tr>
      <w:tr w:rsidR="00F81D1D" w:rsidRPr="007A676F" w:rsidTr="00146CB7">
        <w:trPr>
          <w:trHeight w:val="300"/>
        </w:trPr>
        <w:tc>
          <w:tcPr>
            <w:tcW w:w="1556" w:type="pct"/>
            <w:tcBorders>
              <w:top w:val="nil"/>
              <w:left w:val="single" w:sz="4" w:space="0" w:color="auto"/>
              <w:bottom w:val="single" w:sz="4" w:space="0" w:color="auto"/>
              <w:right w:val="single" w:sz="4" w:space="0" w:color="auto"/>
            </w:tcBorders>
            <w:noWrap/>
            <w:vAlign w:val="center"/>
          </w:tcPr>
          <w:p w:rsidR="00F81D1D" w:rsidRPr="00E73F85" w:rsidRDefault="00F81D1D" w:rsidP="009D7381">
            <w:pPr>
              <w:widowControl/>
              <w:jc w:val="left"/>
              <w:rPr>
                <w:rFonts w:ascii="宋体" w:cs="宋体"/>
                <w:color w:val="000000"/>
                <w:kern w:val="0"/>
                <w:sz w:val="22"/>
              </w:rPr>
            </w:pPr>
            <w:r w:rsidRPr="00E73F85">
              <w:rPr>
                <w:rFonts w:ascii="宋体" w:hAnsi="宋体" w:cs="宋体" w:hint="eastAsia"/>
                <w:color w:val="000000"/>
                <w:kern w:val="0"/>
                <w:sz w:val="22"/>
              </w:rPr>
              <w:t>一、基本支出</w:t>
            </w:r>
          </w:p>
        </w:tc>
        <w:tc>
          <w:tcPr>
            <w:tcW w:w="1518" w:type="pct"/>
            <w:tcBorders>
              <w:top w:val="nil"/>
              <w:left w:val="nil"/>
              <w:bottom w:val="single" w:sz="4" w:space="0" w:color="auto"/>
              <w:right w:val="single" w:sz="4" w:space="0" w:color="auto"/>
            </w:tcBorders>
            <w:noWrap/>
            <w:vAlign w:val="center"/>
          </w:tcPr>
          <w:p w:rsidR="00F81D1D" w:rsidRPr="00E73F85" w:rsidRDefault="00F81D1D" w:rsidP="009D7381">
            <w:pPr>
              <w:widowControl/>
              <w:jc w:val="right"/>
              <w:rPr>
                <w:rFonts w:ascii="宋体" w:cs="宋体"/>
                <w:color w:val="000000"/>
                <w:kern w:val="0"/>
                <w:sz w:val="22"/>
              </w:rPr>
            </w:pPr>
            <w:r w:rsidRPr="00D11B69">
              <w:rPr>
                <w:rFonts w:ascii="宋体" w:hAnsi="宋体" w:cs="宋体"/>
                <w:color w:val="000000"/>
                <w:kern w:val="0"/>
                <w:sz w:val="22"/>
              </w:rPr>
              <w:t>1,325.35</w:t>
            </w:r>
          </w:p>
        </w:tc>
        <w:tc>
          <w:tcPr>
            <w:tcW w:w="1075" w:type="pct"/>
            <w:tcBorders>
              <w:top w:val="single" w:sz="4" w:space="0" w:color="auto"/>
              <w:left w:val="single" w:sz="4" w:space="0" w:color="auto"/>
              <w:bottom w:val="single" w:sz="4" w:space="0" w:color="auto"/>
              <w:right w:val="single" w:sz="4" w:space="0" w:color="auto"/>
            </w:tcBorders>
            <w:noWrap/>
            <w:vAlign w:val="center"/>
          </w:tcPr>
          <w:p w:rsidR="00F81D1D" w:rsidRPr="008E076D" w:rsidRDefault="00F81D1D" w:rsidP="009D7381">
            <w:pPr>
              <w:widowControl/>
              <w:jc w:val="right"/>
              <w:rPr>
                <w:rFonts w:ascii="宋体" w:cs="宋体"/>
                <w:kern w:val="0"/>
                <w:szCs w:val="21"/>
              </w:rPr>
            </w:pPr>
            <w:r w:rsidRPr="008E076D">
              <w:rPr>
                <w:rFonts w:ascii="宋体" w:cs="宋体"/>
                <w:kern w:val="0"/>
                <w:szCs w:val="21"/>
              </w:rPr>
              <w:t>1301.26</w:t>
            </w:r>
          </w:p>
        </w:tc>
        <w:tc>
          <w:tcPr>
            <w:tcW w:w="851" w:type="pct"/>
            <w:tcBorders>
              <w:top w:val="nil"/>
              <w:left w:val="nil"/>
              <w:bottom w:val="single" w:sz="4" w:space="0" w:color="auto"/>
              <w:right w:val="single" w:sz="4" w:space="0" w:color="auto"/>
            </w:tcBorders>
            <w:noWrap/>
            <w:vAlign w:val="center"/>
          </w:tcPr>
          <w:p w:rsidR="00F81D1D" w:rsidRPr="008E076D" w:rsidRDefault="00F81D1D" w:rsidP="009D7381">
            <w:pPr>
              <w:widowControl/>
              <w:jc w:val="right"/>
              <w:rPr>
                <w:rFonts w:ascii="宋体" w:cs="宋体"/>
                <w:kern w:val="0"/>
                <w:szCs w:val="21"/>
              </w:rPr>
            </w:pPr>
            <w:r w:rsidRPr="008E076D">
              <w:rPr>
                <w:rFonts w:ascii="宋体" w:cs="宋体"/>
                <w:kern w:val="0"/>
                <w:szCs w:val="21"/>
              </w:rPr>
              <w:t>1.85%</w:t>
            </w:r>
          </w:p>
        </w:tc>
      </w:tr>
      <w:tr w:rsidR="00F81D1D" w:rsidRPr="007A676F" w:rsidTr="00146CB7">
        <w:trPr>
          <w:trHeight w:val="300"/>
        </w:trPr>
        <w:tc>
          <w:tcPr>
            <w:tcW w:w="1556" w:type="pct"/>
            <w:tcBorders>
              <w:top w:val="nil"/>
              <w:left w:val="single" w:sz="4" w:space="0" w:color="auto"/>
              <w:bottom w:val="single" w:sz="4" w:space="0" w:color="auto"/>
              <w:right w:val="single" w:sz="4" w:space="0" w:color="auto"/>
            </w:tcBorders>
            <w:noWrap/>
            <w:vAlign w:val="center"/>
          </w:tcPr>
          <w:p w:rsidR="00F81D1D" w:rsidRPr="00E73F85" w:rsidRDefault="00F81D1D" w:rsidP="009D7381">
            <w:pPr>
              <w:widowControl/>
              <w:jc w:val="left"/>
              <w:rPr>
                <w:rFonts w:ascii="宋体" w:cs="宋体"/>
                <w:color w:val="000000"/>
                <w:kern w:val="0"/>
                <w:sz w:val="22"/>
              </w:rPr>
            </w:pPr>
            <w:r w:rsidRPr="00E73F85">
              <w:rPr>
                <w:rFonts w:ascii="宋体" w:hAnsi="宋体" w:cs="宋体"/>
                <w:color w:val="000000"/>
                <w:kern w:val="0"/>
                <w:sz w:val="22"/>
              </w:rPr>
              <w:t xml:space="preserve">    </w:t>
            </w:r>
            <w:r w:rsidRPr="00E73F85">
              <w:rPr>
                <w:rFonts w:ascii="宋体" w:hAnsi="宋体" w:cs="宋体" w:hint="eastAsia"/>
                <w:color w:val="000000"/>
                <w:kern w:val="0"/>
                <w:sz w:val="22"/>
              </w:rPr>
              <w:t>其中：人员经费</w:t>
            </w:r>
          </w:p>
        </w:tc>
        <w:tc>
          <w:tcPr>
            <w:tcW w:w="1518" w:type="pct"/>
            <w:tcBorders>
              <w:top w:val="nil"/>
              <w:left w:val="nil"/>
              <w:bottom w:val="single" w:sz="4" w:space="0" w:color="auto"/>
              <w:right w:val="single" w:sz="4" w:space="0" w:color="auto"/>
            </w:tcBorders>
            <w:noWrap/>
            <w:vAlign w:val="center"/>
          </w:tcPr>
          <w:p w:rsidR="00F81D1D" w:rsidRPr="00D11B69" w:rsidRDefault="00F81D1D" w:rsidP="009D7381">
            <w:pPr>
              <w:widowControl/>
              <w:jc w:val="right"/>
              <w:rPr>
                <w:rFonts w:ascii="宋体" w:cs="宋体"/>
                <w:color w:val="000000"/>
                <w:kern w:val="0"/>
                <w:sz w:val="22"/>
              </w:rPr>
            </w:pPr>
            <w:r w:rsidRPr="00D11B69">
              <w:rPr>
                <w:rFonts w:ascii="宋体" w:hAnsi="宋体" w:cs="宋体"/>
                <w:color w:val="000000"/>
                <w:kern w:val="0"/>
                <w:sz w:val="22"/>
              </w:rPr>
              <w:t>1,239.83</w:t>
            </w:r>
          </w:p>
        </w:tc>
        <w:tc>
          <w:tcPr>
            <w:tcW w:w="1075" w:type="pct"/>
            <w:tcBorders>
              <w:top w:val="nil"/>
              <w:left w:val="single" w:sz="4" w:space="0" w:color="auto"/>
              <w:bottom w:val="single" w:sz="4" w:space="0" w:color="auto"/>
              <w:right w:val="single" w:sz="4" w:space="0" w:color="auto"/>
            </w:tcBorders>
            <w:noWrap/>
            <w:vAlign w:val="center"/>
          </w:tcPr>
          <w:p w:rsidR="00F81D1D" w:rsidRPr="008E076D" w:rsidRDefault="00F81D1D" w:rsidP="009D7381">
            <w:pPr>
              <w:widowControl/>
              <w:jc w:val="right"/>
              <w:rPr>
                <w:rFonts w:ascii="宋体" w:cs="宋体"/>
                <w:kern w:val="0"/>
                <w:szCs w:val="21"/>
              </w:rPr>
            </w:pPr>
            <w:r w:rsidRPr="008E076D">
              <w:rPr>
                <w:rFonts w:ascii="宋体" w:cs="宋体"/>
                <w:kern w:val="0"/>
                <w:szCs w:val="21"/>
              </w:rPr>
              <w:t>1157.49</w:t>
            </w:r>
          </w:p>
        </w:tc>
        <w:tc>
          <w:tcPr>
            <w:tcW w:w="851" w:type="pct"/>
            <w:tcBorders>
              <w:top w:val="nil"/>
              <w:left w:val="nil"/>
              <w:bottom w:val="single" w:sz="4" w:space="0" w:color="auto"/>
              <w:right w:val="single" w:sz="4" w:space="0" w:color="auto"/>
            </w:tcBorders>
            <w:noWrap/>
            <w:vAlign w:val="center"/>
          </w:tcPr>
          <w:p w:rsidR="00F81D1D" w:rsidRPr="008E076D" w:rsidRDefault="00F81D1D" w:rsidP="009D7381">
            <w:pPr>
              <w:widowControl/>
              <w:jc w:val="right"/>
              <w:rPr>
                <w:rFonts w:ascii="宋体" w:cs="宋体"/>
                <w:kern w:val="0"/>
                <w:szCs w:val="21"/>
              </w:rPr>
            </w:pPr>
            <w:r w:rsidRPr="008E076D">
              <w:rPr>
                <w:rFonts w:ascii="宋体" w:cs="宋体"/>
                <w:kern w:val="0"/>
                <w:szCs w:val="21"/>
              </w:rPr>
              <w:t>7.11%</w:t>
            </w:r>
          </w:p>
        </w:tc>
      </w:tr>
      <w:tr w:rsidR="00F81D1D" w:rsidRPr="007A676F" w:rsidTr="00146CB7">
        <w:trPr>
          <w:trHeight w:val="300"/>
        </w:trPr>
        <w:tc>
          <w:tcPr>
            <w:tcW w:w="1556" w:type="pct"/>
            <w:tcBorders>
              <w:top w:val="nil"/>
              <w:left w:val="single" w:sz="4" w:space="0" w:color="auto"/>
              <w:bottom w:val="single" w:sz="4" w:space="0" w:color="auto"/>
              <w:right w:val="single" w:sz="4" w:space="0" w:color="auto"/>
            </w:tcBorders>
            <w:noWrap/>
            <w:vAlign w:val="center"/>
          </w:tcPr>
          <w:p w:rsidR="00F81D1D" w:rsidRPr="00E73F85" w:rsidRDefault="00F81D1D" w:rsidP="009D7381">
            <w:pPr>
              <w:widowControl/>
              <w:jc w:val="left"/>
              <w:rPr>
                <w:rFonts w:ascii="宋体" w:cs="宋体"/>
                <w:color w:val="000000"/>
                <w:kern w:val="0"/>
                <w:sz w:val="22"/>
              </w:rPr>
            </w:pPr>
            <w:r w:rsidRPr="00E73F85">
              <w:rPr>
                <w:rFonts w:ascii="宋体" w:hAnsi="宋体" w:cs="宋体"/>
                <w:color w:val="000000"/>
                <w:kern w:val="0"/>
                <w:sz w:val="22"/>
              </w:rPr>
              <w:t xml:space="preserve">        </w:t>
            </w:r>
            <w:r w:rsidRPr="00E73F85">
              <w:rPr>
                <w:rFonts w:ascii="宋体" w:hAnsi="宋体" w:cs="宋体" w:hint="eastAsia"/>
                <w:color w:val="000000"/>
                <w:kern w:val="0"/>
                <w:sz w:val="22"/>
              </w:rPr>
              <w:t>日常公用经费</w:t>
            </w:r>
          </w:p>
        </w:tc>
        <w:tc>
          <w:tcPr>
            <w:tcW w:w="1518" w:type="pct"/>
            <w:tcBorders>
              <w:top w:val="nil"/>
              <w:left w:val="nil"/>
              <w:bottom w:val="single" w:sz="4" w:space="0" w:color="auto"/>
              <w:right w:val="single" w:sz="4" w:space="0" w:color="auto"/>
            </w:tcBorders>
            <w:noWrap/>
            <w:vAlign w:val="center"/>
          </w:tcPr>
          <w:p w:rsidR="00F81D1D" w:rsidRPr="00E73F85" w:rsidRDefault="00F81D1D" w:rsidP="009D7381">
            <w:pPr>
              <w:widowControl/>
              <w:jc w:val="right"/>
              <w:rPr>
                <w:rFonts w:ascii="宋体" w:cs="宋体"/>
                <w:color w:val="000000"/>
                <w:kern w:val="0"/>
                <w:sz w:val="22"/>
              </w:rPr>
            </w:pPr>
            <w:r>
              <w:rPr>
                <w:rFonts w:ascii="宋体" w:hAnsi="宋体" w:cs="宋体"/>
                <w:color w:val="000000"/>
                <w:kern w:val="0"/>
                <w:sz w:val="22"/>
              </w:rPr>
              <w:t>85.52</w:t>
            </w:r>
          </w:p>
        </w:tc>
        <w:tc>
          <w:tcPr>
            <w:tcW w:w="1075" w:type="pct"/>
            <w:tcBorders>
              <w:top w:val="nil"/>
              <w:left w:val="single" w:sz="4" w:space="0" w:color="auto"/>
              <w:bottom w:val="single" w:sz="4" w:space="0" w:color="auto"/>
              <w:right w:val="single" w:sz="4" w:space="0" w:color="auto"/>
            </w:tcBorders>
            <w:noWrap/>
            <w:vAlign w:val="center"/>
          </w:tcPr>
          <w:p w:rsidR="00F81D1D" w:rsidRPr="008E076D" w:rsidRDefault="00F81D1D" w:rsidP="009D7381">
            <w:pPr>
              <w:widowControl/>
              <w:jc w:val="right"/>
              <w:rPr>
                <w:rFonts w:ascii="宋体" w:cs="宋体"/>
                <w:kern w:val="0"/>
                <w:szCs w:val="21"/>
              </w:rPr>
            </w:pPr>
            <w:r w:rsidRPr="008E076D">
              <w:rPr>
                <w:rFonts w:ascii="宋体" w:cs="宋体"/>
                <w:kern w:val="0"/>
                <w:szCs w:val="21"/>
              </w:rPr>
              <w:t>143.77</w:t>
            </w:r>
          </w:p>
        </w:tc>
        <w:tc>
          <w:tcPr>
            <w:tcW w:w="851" w:type="pct"/>
            <w:tcBorders>
              <w:top w:val="nil"/>
              <w:left w:val="nil"/>
              <w:bottom w:val="single" w:sz="4" w:space="0" w:color="auto"/>
              <w:right w:val="single" w:sz="4" w:space="0" w:color="auto"/>
            </w:tcBorders>
            <w:noWrap/>
            <w:vAlign w:val="center"/>
          </w:tcPr>
          <w:p w:rsidR="00F81D1D" w:rsidRPr="008E076D" w:rsidRDefault="00F81D1D" w:rsidP="009D7381">
            <w:pPr>
              <w:widowControl/>
              <w:jc w:val="right"/>
              <w:rPr>
                <w:rFonts w:ascii="宋体" w:cs="宋体"/>
                <w:kern w:val="0"/>
                <w:szCs w:val="21"/>
              </w:rPr>
            </w:pPr>
            <w:r w:rsidRPr="008E076D">
              <w:rPr>
                <w:rFonts w:ascii="宋体" w:cs="宋体"/>
                <w:kern w:val="0"/>
                <w:szCs w:val="21"/>
              </w:rPr>
              <w:t>-40.52%</w:t>
            </w:r>
          </w:p>
        </w:tc>
      </w:tr>
    </w:tbl>
    <w:p w:rsidR="00F81D1D" w:rsidRDefault="00F81D1D" w:rsidP="00F81D1D">
      <w:pPr>
        <w:widowControl/>
        <w:spacing w:before="150" w:after="150" w:line="360" w:lineRule="auto"/>
        <w:ind w:firstLineChars="200" w:firstLine="480"/>
        <w:jc w:val="left"/>
        <w:rPr>
          <w:rFonts w:ascii="宋体" w:cs="宋体"/>
          <w:color w:val="000000"/>
          <w:kern w:val="0"/>
          <w:sz w:val="24"/>
          <w:szCs w:val="24"/>
        </w:rPr>
      </w:pPr>
      <w:r>
        <w:rPr>
          <w:rFonts w:ascii="宋体" w:hAnsi="宋体" w:cs="宋体" w:hint="eastAsia"/>
          <w:color w:val="000000"/>
          <w:kern w:val="0"/>
          <w:sz w:val="24"/>
          <w:szCs w:val="24"/>
        </w:rPr>
        <w:t>宝丰街办事处</w:t>
      </w:r>
      <w:r w:rsidRPr="004B149F">
        <w:rPr>
          <w:rFonts w:ascii="宋体" w:hAnsi="宋体" w:cs="宋体"/>
          <w:color w:val="000000"/>
          <w:kern w:val="0"/>
          <w:sz w:val="24"/>
          <w:szCs w:val="24"/>
        </w:rPr>
        <w:t>2018</w:t>
      </w:r>
      <w:r w:rsidRPr="004B149F">
        <w:rPr>
          <w:rFonts w:ascii="宋体" w:hAnsi="宋体" w:cs="宋体" w:hint="eastAsia"/>
          <w:color w:val="000000"/>
          <w:kern w:val="0"/>
          <w:sz w:val="24"/>
          <w:szCs w:val="24"/>
        </w:rPr>
        <w:t>年度基本</w:t>
      </w:r>
      <w:r w:rsidRPr="008C4E61">
        <w:rPr>
          <w:rFonts w:ascii="宋体" w:hAnsi="宋体" w:cs="宋体" w:hint="eastAsia"/>
          <w:color w:val="000000"/>
          <w:kern w:val="0"/>
          <w:sz w:val="24"/>
          <w:szCs w:val="24"/>
        </w:rPr>
        <w:t>支出共</w:t>
      </w:r>
      <w:r w:rsidRPr="00D11B69">
        <w:rPr>
          <w:rFonts w:ascii="宋体" w:hAnsi="宋体" w:cs="宋体"/>
          <w:color w:val="000000"/>
          <w:kern w:val="0"/>
          <w:sz w:val="22"/>
        </w:rPr>
        <w:t>1,325.35</w:t>
      </w:r>
      <w:r w:rsidRPr="008C4E61">
        <w:rPr>
          <w:rFonts w:ascii="宋体" w:hAnsi="宋体" w:cs="宋体"/>
          <w:color w:val="000000"/>
          <w:kern w:val="0"/>
          <w:sz w:val="24"/>
          <w:szCs w:val="24"/>
        </w:rPr>
        <w:t xml:space="preserve"> </w:t>
      </w:r>
      <w:r w:rsidRPr="008C4E61">
        <w:rPr>
          <w:rFonts w:ascii="宋体" w:hAnsi="宋体" w:cs="宋体" w:hint="eastAsia"/>
          <w:color w:val="000000"/>
          <w:kern w:val="0"/>
          <w:sz w:val="24"/>
          <w:szCs w:val="24"/>
        </w:rPr>
        <w:t>万元，其中基本工资、津贴补贴、其他工资福利支出等人员经费</w:t>
      </w:r>
      <w:r>
        <w:rPr>
          <w:rFonts w:ascii="宋体" w:hAnsi="宋体" w:cs="宋体"/>
          <w:color w:val="000000"/>
          <w:kern w:val="0"/>
          <w:sz w:val="24"/>
          <w:szCs w:val="24"/>
        </w:rPr>
        <w:t>1,239.83</w:t>
      </w:r>
      <w:r w:rsidRPr="008C4E61">
        <w:rPr>
          <w:rFonts w:ascii="宋体" w:hAnsi="宋体" w:cs="宋体" w:hint="eastAsia"/>
          <w:color w:val="000000"/>
          <w:kern w:val="0"/>
          <w:sz w:val="24"/>
          <w:szCs w:val="24"/>
        </w:rPr>
        <w:t>万元，</w:t>
      </w:r>
      <w:proofErr w:type="gramStart"/>
      <w:r w:rsidRPr="008C4E61">
        <w:rPr>
          <w:rFonts w:ascii="宋体" w:hAnsi="宋体" w:cs="宋体" w:hint="eastAsia"/>
          <w:color w:val="000000"/>
          <w:kern w:val="0"/>
          <w:sz w:val="24"/>
          <w:szCs w:val="24"/>
        </w:rPr>
        <w:t>占基本</w:t>
      </w:r>
      <w:proofErr w:type="gramEnd"/>
      <w:r w:rsidRPr="008C4E61">
        <w:rPr>
          <w:rFonts w:ascii="宋体" w:hAnsi="宋体" w:cs="宋体" w:hint="eastAsia"/>
          <w:color w:val="000000"/>
          <w:kern w:val="0"/>
          <w:sz w:val="24"/>
          <w:szCs w:val="24"/>
        </w:rPr>
        <w:t>支出的</w:t>
      </w:r>
      <w:r>
        <w:rPr>
          <w:rFonts w:ascii="宋体" w:hAnsi="宋体" w:cs="宋体"/>
          <w:color w:val="000000"/>
          <w:kern w:val="0"/>
          <w:sz w:val="24"/>
          <w:szCs w:val="24"/>
        </w:rPr>
        <w:t>93</w:t>
      </w:r>
      <w:r w:rsidRPr="008C4E61">
        <w:rPr>
          <w:rFonts w:ascii="宋体" w:cs="宋体"/>
          <w:color w:val="000000"/>
          <w:kern w:val="0"/>
          <w:sz w:val="24"/>
          <w:szCs w:val="24"/>
        </w:rPr>
        <w:t>.</w:t>
      </w:r>
      <w:r>
        <w:rPr>
          <w:rFonts w:ascii="宋体" w:hAnsi="宋体" w:cs="宋体"/>
          <w:color w:val="000000"/>
          <w:kern w:val="0"/>
          <w:sz w:val="24"/>
          <w:szCs w:val="24"/>
        </w:rPr>
        <w:t>55</w:t>
      </w:r>
      <w:r w:rsidRPr="008C4E61">
        <w:rPr>
          <w:rFonts w:ascii="宋体" w:hAnsi="宋体" w:cs="宋体"/>
          <w:color w:val="000000"/>
          <w:kern w:val="0"/>
          <w:sz w:val="24"/>
          <w:szCs w:val="24"/>
        </w:rPr>
        <w:t>%</w:t>
      </w:r>
      <w:r w:rsidRPr="008C4E61">
        <w:rPr>
          <w:rFonts w:ascii="宋体" w:hAnsi="宋体" w:cs="宋体" w:hint="eastAsia"/>
          <w:color w:val="000000"/>
          <w:kern w:val="0"/>
          <w:sz w:val="24"/>
          <w:szCs w:val="24"/>
        </w:rPr>
        <w:t>；办公费、水电费、邮电费、维修费、办公设备购置等日常公用经费</w:t>
      </w:r>
      <w:r w:rsidRPr="00D11B69">
        <w:rPr>
          <w:rFonts w:ascii="宋体" w:hAnsi="宋体" w:cs="宋体"/>
          <w:color w:val="000000"/>
          <w:kern w:val="0"/>
          <w:sz w:val="24"/>
          <w:szCs w:val="24"/>
        </w:rPr>
        <w:t>85.52</w:t>
      </w:r>
      <w:r w:rsidRPr="008C4E61">
        <w:rPr>
          <w:rFonts w:ascii="宋体" w:hAnsi="宋体" w:cs="宋体" w:hint="eastAsia"/>
          <w:color w:val="000000"/>
          <w:kern w:val="0"/>
          <w:sz w:val="24"/>
          <w:szCs w:val="24"/>
        </w:rPr>
        <w:t>万元，</w:t>
      </w:r>
      <w:proofErr w:type="gramStart"/>
      <w:r w:rsidRPr="008C4E61">
        <w:rPr>
          <w:rFonts w:ascii="宋体" w:hAnsi="宋体" w:cs="宋体" w:hint="eastAsia"/>
          <w:color w:val="000000"/>
          <w:kern w:val="0"/>
          <w:sz w:val="24"/>
          <w:szCs w:val="24"/>
        </w:rPr>
        <w:t>占基本</w:t>
      </w:r>
      <w:proofErr w:type="gramEnd"/>
      <w:r w:rsidRPr="008C4E61">
        <w:rPr>
          <w:rFonts w:ascii="宋体" w:hAnsi="宋体" w:cs="宋体" w:hint="eastAsia"/>
          <w:color w:val="000000"/>
          <w:kern w:val="0"/>
          <w:sz w:val="24"/>
          <w:szCs w:val="24"/>
        </w:rPr>
        <w:t>支出的</w:t>
      </w:r>
      <w:r>
        <w:rPr>
          <w:rFonts w:ascii="宋体" w:hAnsi="宋体" w:cs="宋体"/>
          <w:color w:val="000000"/>
          <w:kern w:val="0"/>
          <w:sz w:val="24"/>
          <w:szCs w:val="24"/>
        </w:rPr>
        <w:t>6</w:t>
      </w:r>
      <w:r w:rsidRPr="008C4E61">
        <w:rPr>
          <w:rFonts w:ascii="宋体" w:cs="宋体"/>
          <w:color w:val="000000"/>
          <w:kern w:val="0"/>
          <w:sz w:val="24"/>
          <w:szCs w:val="24"/>
        </w:rPr>
        <w:t>.</w:t>
      </w:r>
      <w:r>
        <w:rPr>
          <w:rFonts w:ascii="宋体" w:hAnsi="宋体" w:cs="宋体"/>
          <w:color w:val="000000"/>
          <w:kern w:val="0"/>
          <w:sz w:val="24"/>
          <w:szCs w:val="24"/>
        </w:rPr>
        <w:t>45</w:t>
      </w:r>
      <w:r w:rsidRPr="008C4E61">
        <w:rPr>
          <w:rFonts w:ascii="宋体" w:hAnsi="宋体" w:cs="宋体"/>
          <w:color w:val="000000"/>
          <w:kern w:val="0"/>
          <w:sz w:val="24"/>
          <w:szCs w:val="24"/>
        </w:rPr>
        <w:t>%</w:t>
      </w:r>
      <w:r w:rsidRPr="008C4E61">
        <w:rPr>
          <w:rFonts w:ascii="宋体" w:hAnsi="宋体" w:cs="宋体" w:hint="eastAsia"/>
          <w:color w:val="000000"/>
          <w:kern w:val="0"/>
          <w:sz w:val="24"/>
          <w:szCs w:val="24"/>
        </w:rPr>
        <w:t>。</w:t>
      </w:r>
    </w:p>
    <w:p w:rsidR="00F81D1D" w:rsidRDefault="00F81D1D" w:rsidP="000F7C10">
      <w:pPr>
        <w:widowControl/>
        <w:spacing w:before="150" w:after="150" w:line="360" w:lineRule="auto"/>
        <w:ind w:firstLineChars="200" w:firstLine="480"/>
        <w:jc w:val="left"/>
        <w:rPr>
          <w:rFonts w:ascii="宋体" w:cs="宋体"/>
          <w:color w:val="000000"/>
          <w:kern w:val="0"/>
          <w:sz w:val="24"/>
          <w:szCs w:val="24"/>
        </w:rPr>
      </w:pPr>
      <w:r w:rsidRPr="000F7C10">
        <w:rPr>
          <w:rFonts w:ascii="宋体" w:hAnsi="宋体" w:cs="宋体" w:hint="eastAsia"/>
          <w:color w:val="000000"/>
          <w:kern w:val="0"/>
          <w:sz w:val="24"/>
          <w:szCs w:val="24"/>
        </w:rPr>
        <w:t>表</w:t>
      </w:r>
      <w:r w:rsidRPr="000F7C10">
        <w:rPr>
          <w:rFonts w:ascii="宋体" w:hAnsi="宋体" w:cs="宋体"/>
          <w:color w:val="000000"/>
          <w:kern w:val="0"/>
          <w:sz w:val="24"/>
          <w:szCs w:val="24"/>
        </w:rPr>
        <w:t>3</w:t>
      </w:r>
      <w:r w:rsidRPr="000F7C10">
        <w:rPr>
          <w:rFonts w:ascii="宋体" w:hAnsi="宋体" w:cs="宋体" w:hint="eastAsia"/>
          <w:color w:val="000000"/>
          <w:kern w:val="0"/>
          <w:sz w:val="24"/>
          <w:szCs w:val="24"/>
        </w:rPr>
        <w:t>数据显示，人员经费略有增长，主要系人员政策性调资。日常公用经费与上年相比减少</w:t>
      </w:r>
      <w:r w:rsidRPr="000F7C10">
        <w:rPr>
          <w:rFonts w:ascii="宋体" w:hAnsi="宋体" w:cs="宋体"/>
          <w:color w:val="000000"/>
          <w:kern w:val="0"/>
          <w:sz w:val="24"/>
          <w:szCs w:val="24"/>
        </w:rPr>
        <w:t>40.52%</w:t>
      </w:r>
      <w:r w:rsidRPr="000F7C10">
        <w:rPr>
          <w:rFonts w:ascii="宋体" w:hAnsi="宋体" w:cs="宋体" w:hint="eastAsia"/>
          <w:color w:val="000000"/>
          <w:kern w:val="0"/>
          <w:sz w:val="24"/>
          <w:szCs w:val="24"/>
        </w:rPr>
        <w:t>。</w:t>
      </w:r>
    </w:p>
    <w:p w:rsidR="00F81D1D" w:rsidRDefault="00F81D1D" w:rsidP="00146CB7">
      <w:pPr>
        <w:spacing w:before="150" w:after="100" w:afterAutospacing="1" w:line="360" w:lineRule="auto"/>
        <w:ind w:firstLine="48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w:t>
      </w:r>
      <w:r w:rsidRPr="00E94CA8">
        <w:rPr>
          <w:rFonts w:ascii="宋体" w:hAnsi="宋体" w:hint="eastAsia"/>
          <w:sz w:val="24"/>
          <w:szCs w:val="24"/>
        </w:rPr>
        <w:t>三</w:t>
      </w:r>
      <w:proofErr w:type="gramStart"/>
      <w:r w:rsidRPr="00E94CA8">
        <w:rPr>
          <w:rFonts w:ascii="宋体" w:hAnsi="宋体" w:hint="eastAsia"/>
          <w:sz w:val="24"/>
          <w:szCs w:val="24"/>
        </w:rPr>
        <w:t>公经费</w:t>
      </w:r>
      <w:proofErr w:type="gramEnd"/>
      <w:r w:rsidRPr="00E94CA8">
        <w:rPr>
          <w:rFonts w:ascii="宋体" w:hAnsi="宋体" w:hint="eastAsia"/>
          <w:sz w:val="24"/>
          <w:szCs w:val="24"/>
        </w:rPr>
        <w:t>支</w:t>
      </w:r>
      <w:r>
        <w:rPr>
          <w:rFonts w:ascii="宋体" w:hAnsi="宋体" w:hint="eastAsia"/>
          <w:color w:val="000000"/>
          <w:sz w:val="24"/>
          <w:szCs w:val="24"/>
        </w:rPr>
        <w:t>出情况</w:t>
      </w:r>
    </w:p>
    <w:p w:rsidR="00F81D1D" w:rsidRPr="004431EB" w:rsidRDefault="00F81D1D" w:rsidP="00146CB7">
      <w:pPr>
        <w:spacing w:before="150" w:after="100" w:afterAutospacing="1" w:line="360" w:lineRule="auto"/>
        <w:ind w:firstLine="480"/>
        <w:rPr>
          <w:rFonts w:ascii="宋体"/>
          <w:color w:val="333333"/>
          <w:sz w:val="24"/>
          <w:szCs w:val="24"/>
        </w:rPr>
      </w:pPr>
      <w:r w:rsidRPr="00AF6722">
        <w:rPr>
          <w:rFonts w:ascii="宋体" w:hAnsi="宋体" w:hint="eastAsia"/>
          <w:color w:val="333333"/>
          <w:sz w:val="24"/>
          <w:szCs w:val="24"/>
        </w:rPr>
        <w:t>三</w:t>
      </w:r>
      <w:proofErr w:type="gramStart"/>
      <w:r w:rsidRPr="00AF6722">
        <w:rPr>
          <w:rFonts w:ascii="宋体" w:hAnsi="宋体" w:hint="eastAsia"/>
          <w:color w:val="333333"/>
          <w:sz w:val="24"/>
          <w:szCs w:val="24"/>
        </w:rPr>
        <w:t>公经费</w:t>
      </w:r>
      <w:proofErr w:type="gramEnd"/>
      <w:r w:rsidRPr="00AF6722">
        <w:rPr>
          <w:rFonts w:ascii="宋体" w:hAnsi="宋体" w:hint="eastAsia"/>
          <w:color w:val="333333"/>
          <w:sz w:val="24"/>
          <w:szCs w:val="24"/>
        </w:rPr>
        <w:t>年初预算安排</w:t>
      </w:r>
      <w:r>
        <w:rPr>
          <w:rFonts w:ascii="宋体" w:hAnsi="宋体"/>
          <w:color w:val="333333"/>
          <w:sz w:val="24"/>
          <w:szCs w:val="24"/>
        </w:rPr>
        <w:t>6</w:t>
      </w:r>
      <w:r w:rsidRPr="00AF6722">
        <w:rPr>
          <w:rFonts w:ascii="宋体" w:hAnsi="宋体" w:hint="eastAsia"/>
          <w:color w:val="333333"/>
          <w:sz w:val="24"/>
          <w:szCs w:val="24"/>
        </w:rPr>
        <w:t>万元（公务用车运行维护费</w:t>
      </w:r>
      <w:r w:rsidRPr="00AF6722">
        <w:rPr>
          <w:rFonts w:ascii="宋体" w:hAnsi="宋体"/>
          <w:color w:val="333333"/>
          <w:sz w:val="24"/>
          <w:szCs w:val="24"/>
        </w:rPr>
        <w:t>6</w:t>
      </w:r>
      <w:r w:rsidRPr="00AF6722">
        <w:rPr>
          <w:rFonts w:ascii="宋体" w:hAnsi="宋体" w:hint="eastAsia"/>
          <w:color w:val="333333"/>
          <w:sz w:val="24"/>
          <w:szCs w:val="24"/>
        </w:rPr>
        <w:t>万元、公务接待费</w:t>
      </w:r>
      <w:r>
        <w:rPr>
          <w:rFonts w:ascii="宋体"/>
          <w:color w:val="333333"/>
          <w:sz w:val="24"/>
          <w:szCs w:val="24"/>
        </w:rPr>
        <w:t>0</w:t>
      </w:r>
      <w:r w:rsidRPr="00AF6722">
        <w:rPr>
          <w:rFonts w:ascii="宋体" w:hAnsi="宋体" w:hint="eastAsia"/>
          <w:color w:val="333333"/>
          <w:sz w:val="24"/>
          <w:szCs w:val="24"/>
        </w:rPr>
        <w:t>万元、会议费</w:t>
      </w:r>
      <w:r>
        <w:rPr>
          <w:rFonts w:ascii="宋体"/>
          <w:color w:val="333333"/>
          <w:sz w:val="24"/>
          <w:szCs w:val="24"/>
        </w:rPr>
        <w:t>0</w:t>
      </w:r>
      <w:r w:rsidRPr="00AF6722">
        <w:rPr>
          <w:rFonts w:ascii="宋体" w:hAnsi="宋体" w:hint="eastAsia"/>
          <w:color w:val="333333"/>
          <w:sz w:val="24"/>
          <w:szCs w:val="24"/>
        </w:rPr>
        <w:t>万元），</w:t>
      </w:r>
      <w:r w:rsidRPr="00B5287C">
        <w:rPr>
          <w:rFonts w:ascii="宋体" w:hAnsi="宋体" w:hint="eastAsia"/>
          <w:color w:val="333333"/>
          <w:sz w:val="24"/>
          <w:szCs w:val="24"/>
        </w:rPr>
        <w:t>实际支出</w:t>
      </w:r>
      <w:r w:rsidRPr="00B5287C">
        <w:rPr>
          <w:rFonts w:ascii="宋体" w:hAnsi="宋体"/>
          <w:color w:val="333333"/>
          <w:sz w:val="24"/>
          <w:szCs w:val="24"/>
        </w:rPr>
        <w:t>2</w:t>
      </w:r>
      <w:r w:rsidRPr="00B5287C">
        <w:rPr>
          <w:rFonts w:ascii="宋体"/>
          <w:color w:val="333333"/>
          <w:sz w:val="24"/>
          <w:szCs w:val="24"/>
        </w:rPr>
        <w:t>.</w:t>
      </w:r>
      <w:r w:rsidRPr="00B5287C">
        <w:rPr>
          <w:rFonts w:ascii="宋体" w:hAnsi="宋体"/>
          <w:color w:val="333333"/>
          <w:sz w:val="24"/>
          <w:szCs w:val="24"/>
        </w:rPr>
        <w:t>875</w:t>
      </w:r>
      <w:r w:rsidRPr="00B5287C">
        <w:rPr>
          <w:rFonts w:ascii="宋体" w:hAnsi="宋体" w:hint="eastAsia"/>
          <w:color w:val="333333"/>
          <w:sz w:val="24"/>
          <w:szCs w:val="24"/>
        </w:rPr>
        <w:t>万元，其中</w:t>
      </w:r>
      <w:r w:rsidRPr="00AF6722">
        <w:rPr>
          <w:rFonts w:ascii="宋体" w:hAnsi="宋体" w:hint="eastAsia"/>
          <w:color w:val="333333"/>
          <w:sz w:val="24"/>
          <w:szCs w:val="24"/>
        </w:rPr>
        <w:t>公务用车运行维护费</w:t>
      </w:r>
      <w:r w:rsidRPr="000F7C10">
        <w:rPr>
          <w:rFonts w:ascii="宋体" w:hAnsi="宋体"/>
          <w:color w:val="333333"/>
          <w:sz w:val="24"/>
          <w:szCs w:val="24"/>
        </w:rPr>
        <w:t>0.995</w:t>
      </w:r>
      <w:r w:rsidRPr="000F7C10">
        <w:rPr>
          <w:rFonts w:ascii="宋体" w:hAnsi="宋体" w:hint="eastAsia"/>
          <w:color w:val="333333"/>
          <w:sz w:val="24"/>
          <w:szCs w:val="24"/>
        </w:rPr>
        <w:t>万</w:t>
      </w:r>
      <w:r w:rsidRPr="00B5287C">
        <w:rPr>
          <w:rFonts w:ascii="宋体" w:hAnsi="宋体" w:hint="eastAsia"/>
          <w:color w:val="333333"/>
          <w:sz w:val="24"/>
          <w:szCs w:val="24"/>
        </w:rPr>
        <w:t>元</w:t>
      </w:r>
      <w:r w:rsidRPr="00AF6722">
        <w:rPr>
          <w:rFonts w:ascii="宋体" w:hAnsi="宋体" w:hint="eastAsia"/>
          <w:color w:val="333333"/>
          <w:sz w:val="24"/>
          <w:szCs w:val="24"/>
        </w:rPr>
        <w:t>，公务接待费</w:t>
      </w:r>
      <w:r>
        <w:rPr>
          <w:rFonts w:ascii="宋体"/>
          <w:color w:val="333333"/>
          <w:sz w:val="24"/>
          <w:szCs w:val="24"/>
        </w:rPr>
        <w:t>0</w:t>
      </w:r>
      <w:r w:rsidR="00A8235A">
        <w:rPr>
          <w:rFonts w:ascii="宋体" w:hint="eastAsia"/>
          <w:color w:val="333333"/>
          <w:sz w:val="24"/>
          <w:szCs w:val="24"/>
        </w:rPr>
        <w:t>元</w:t>
      </w:r>
      <w:r>
        <w:rPr>
          <w:rFonts w:ascii="宋体" w:hAnsi="宋体" w:hint="eastAsia"/>
          <w:color w:val="333333"/>
          <w:sz w:val="24"/>
          <w:szCs w:val="24"/>
        </w:rPr>
        <w:t>，</w:t>
      </w:r>
      <w:r w:rsidRPr="00AF6722">
        <w:rPr>
          <w:rFonts w:ascii="宋体" w:hAnsi="宋体" w:hint="eastAsia"/>
          <w:color w:val="333333"/>
          <w:sz w:val="24"/>
          <w:szCs w:val="24"/>
        </w:rPr>
        <w:t>因公出国（境）费用</w:t>
      </w:r>
      <w:r w:rsidRPr="000F7C10">
        <w:rPr>
          <w:rFonts w:ascii="宋体" w:hAnsi="宋体"/>
          <w:color w:val="333333"/>
          <w:sz w:val="24"/>
          <w:szCs w:val="24"/>
        </w:rPr>
        <w:t>1.88</w:t>
      </w:r>
      <w:r w:rsidRPr="000F7C10">
        <w:rPr>
          <w:rFonts w:ascii="宋体" w:hAnsi="宋体" w:hint="eastAsia"/>
          <w:color w:val="333333"/>
          <w:sz w:val="24"/>
          <w:szCs w:val="24"/>
        </w:rPr>
        <w:t>万元。</w:t>
      </w:r>
    </w:p>
    <w:p w:rsidR="00F81D1D" w:rsidRPr="00287DAA" w:rsidRDefault="00F81D1D" w:rsidP="000F7C10">
      <w:pPr>
        <w:widowControl/>
        <w:spacing w:before="150" w:after="150" w:line="360" w:lineRule="auto"/>
        <w:ind w:firstLineChars="200" w:firstLine="480"/>
        <w:jc w:val="left"/>
        <w:rPr>
          <w:rFonts w:ascii="宋体" w:cs="宋体"/>
          <w:color w:val="000000"/>
          <w:kern w:val="0"/>
          <w:sz w:val="24"/>
          <w:szCs w:val="24"/>
        </w:rPr>
      </w:pPr>
      <w:r w:rsidRPr="00287DAA">
        <w:rPr>
          <w:rFonts w:ascii="宋体" w:hAnsi="宋体" w:cs="宋体"/>
          <w:color w:val="000000"/>
          <w:kern w:val="0"/>
          <w:sz w:val="24"/>
          <w:szCs w:val="24"/>
        </w:rPr>
        <w:t>2017</w:t>
      </w:r>
      <w:r w:rsidRPr="00287DAA">
        <w:rPr>
          <w:rFonts w:ascii="宋体" w:hAnsi="宋体" w:cs="宋体" w:hint="eastAsia"/>
          <w:color w:val="000000"/>
          <w:kern w:val="0"/>
          <w:sz w:val="24"/>
          <w:szCs w:val="24"/>
        </w:rPr>
        <w:t>年实际支出</w:t>
      </w:r>
      <w:r>
        <w:rPr>
          <w:rFonts w:ascii="宋体" w:hAnsi="宋体" w:cs="宋体"/>
          <w:color w:val="000000"/>
          <w:kern w:val="0"/>
          <w:sz w:val="24"/>
          <w:szCs w:val="24"/>
        </w:rPr>
        <w:t>9</w:t>
      </w:r>
      <w:r w:rsidRPr="00287DAA">
        <w:rPr>
          <w:rFonts w:ascii="宋体" w:hAnsi="宋体" w:cs="宋体" w:hint="eastAsia"/>
          <w:color w:val="000000"/>
          <w:kern w:val="0"/>
          <w:sz w:val="24"/>
          <w:szCs w:val="24"/>
        </w:rPr>
        <w:t>万元，其中公务用车运行维护费</w:t>
      </w:r>
      <w:r>
        <w:rPr>
          <w:rFonts w:ascii="宋体" w:hAnsi="宋体" w:cs="宋体"/>
          <w:color w:val="000000"/>
          <w:kern w:val="0"/>
          <w:sz w:val="24"/>
          <w:szCs w:val="24"/>
        </w:rPr>
        <w:t>2</w:t>
      </w:r>
      <w:r w:rsidRPr="00287DAA">
        <w:rPr>
          <w:rFonts w:ascii="宋体" w:hAnsi="宋体" w:cs="宋体" w:hint="eastAsia"/>
          <w:color w:val="000000"/>
          <w:kern w:val="0"/>
          <w:sz w:val="24"/>
          <w:szCs w:val="24"/>
        </w:rPr>
        <w:t>万元，因公出国（境）费</w:t>
      </w:r>
      <w:r>
        <w:rPr>
          <w:rFonts w:ascii="宋体" w:hAnsi="宋体" w:cs="宋体"/>
          <w:color w:val="000000"/>
          <w:kern w:val="0"/>
          <w:sz w:val="24"/>
          <w:szCs w:val="24"/>
        </w:rPr>
        <w:t>7</w:t>
      </w:r>
      <w:r w:rsidRPr="00287DAA">
        <w:rPr>
          <w:rFonts w:ascii="宋体" w:hAnsi="宋体" w:cs="宋体" w:hint="eastAsia"/>
          <w:color w:val="000000"/>
          <w:kern w:val="0"/>
          <w:sz w:val="24"/>
          <w:szCs w:val="24"/>
        </w:rPr>
        <w:t>万元</w:t>
      </w:r>
      <w:r>
        <w:rPr>
          <w:rFonts w:ascii="宋体" w:hAnsi="宋体" w:cs="宋体" w:hint="eastAsia"/>
          <w:color w:val="000000"/>
          <w:kern w:val="0"/>
          <w:sz w:val="24"/>
          <w:szCs w:val="24"/>
        </w:rPr>
        <w:t>，</w:t>
      </w:r>
      <w:r w:rsidRPr="004431EB">
        <w:rPr>
          <w:rFonts w:ascii="宋体" w:hAnsi="宋体" w:cs="宋体" w:hint="eastAsia"/>
          <w:color w:val="000000"/>
          <w:kern w:val="0"/>
          <w:sz w:val="24"/>
          <w:szCs w:val="24"/>
        </w:rPr>
        <w:t>公务接待费支出</w:t>
      </w:r>
      <w:r>
        <w:rPr>
          <w:rFonts w:ascii="宋体" w:cs="宋体"/>
          <w:color w:val="000000"/>
          <w:kern w:val="0"/>
          <w:sz w:val="24"/>
          <w:szCs w:val="24"/>
        </w:rPr>
        <w:t>0</w:t>
      </w:r>
      <w:r w:rsidRPr="00287DAA">
        <w:rPr>
          <w:rFonts w:ascii="宋体" w:hAnsi="宋体" w:cs="宋体" w:hint="eastAsia"/>
          <w:color w:val="000000"/>
          <w:kern w:val="0"/>
          <w:sz w:val="24"/>
          <w:szCs w:val="24"/>
        </w:rPr>
        <w:t>元</w:t>
      </w:r>
      <w:r>
        <w:rPr>
          <w:rFonts w:ascii="宋体" w:hAnsi="宋体" w:cs="宋体" w:hint="eastAsia"/>
          <w:color w:val="000000"/>
          <w:kern w:val="0"/>
          <w:sz w:val="24"/>
          <w:szCs w:val="24"/>
        </w:rPr>
        <w:t>。</w:t>
      </w:r>
    </w:p>
    <w:p w:rsidR="00F81D1D" w:rsidRDefault="00F81D1D" w:rsidP="00146CB7">
      <w:pPr>
        <w:spacing w:before="150" w:after="100" w:afterAutospacing="1" w:line="360" w:lineRule="auto"/>
        <w:ind w:firstLine="480"/>
        <w:rPr>
          <w:rFonts w:ascii="宋体"/>
          <w:color w:val="000000"/>
          <w:sz w:val="24"/>
          <w:szCs w:val="24"/>
        </w:rPr>
      </w:pPr>
      <w:r w:rsidRPr="001D5EE9">
        <w:rPr>
          <w:rFonts w:ascii="宋体" w:hAnsi="宋体"/>
          <w:color w:val="000000"/>
          <w:sz w:val="24"/>
          <w:szCs w:val="24"/>
        </w:rPr>
        <w:lastRenderedPageBreak/>
        <w:t>4</w:t>
      </w:r>
      <w:r w:rsidRPr="001D5EE9">
        <w:rPr>
          <w:rFonts w:ascii="宋体" w:hAnsi="宋体" w:hint="eastAsia"/>
          <w:color w:val="000000"/>
          <w:sz w:val="24"/>
          <w:szCs w:val="24"/>
        </w:rPr>
        <w:t>、项目支出情况</w:t>
      </w:r>
      <w:r w:rsidRPr="00287DAA">
        <w:rPr>
          <w:rFonts w:ascii="宋体"/>
          <w:color w:val="000000"/>
          <w:sz w:val="24"/>
          <w:szCs w:val="24"/>
        </w:rPr>
        <w:t> </w:t>
      </w:r>
    </w:p>
    <w:p w:rsidR="00F81D1D" w:rsidRDefault="00F81D1D" w:rsidP="000F7C10">
      <w:pPr>
        <w:widowControl/>
        <w:spacing w:before="150" w:after="150" w:line="360" w:lineRule="auto"/>
        <w:ind w:firstLineChars="200" w:firstLine="480"/>
        <w:jc w:val="left"/>
        <w:rPr>
          <w:rFonts w:ascii="宋体" w:hAnsi="宋体" w:cs="宋体"/>
          <w:color w:val="000000"/>
          <w:kern w:val="0"/>
          <w:sz w:val="24"/>
          <w:szCs w:val="24"/>
        </w:rPr>
      </w:pPr>
      <w:r w:rsidRPr="00287DAA">
        <w:rPr>
          <w:rFonts w:ascii="宋体" w:hAnsi="宋体" w:cs="宋体"/>
          <w:color w:val="000000"/>
          <w:kern w:val="0"/>
          <w:sz w:val="24"/>
          <w:szCs w:val="24"/>
        </w:rPr>
        <w:t>2018</w:t>
      </w:r>
      <w:r w:rsidRPr="00287DAA">
        <w:rPr>
          <w:rFonts w:ascii="宋体" w:hAnsi="宋体" w:cs="宋体" w:hint="eastAsia"/>
          <w:color w:val="000000"/>
          <w:kern w:val="0"/>
          <w:sz w:val="24"/>
          <w:szCs w:val="24"/>
        </w:rPr>
        <w:t>年，为保障完成特定的行政工作任务或事业发展目标，街道用于专项业务工作的经费支出</w:t>
      </w:r>
      <w:r w:rsidRPr="00A8235A">
        <w:rPr>
          <w:rFonts w:ascii="宋体" w:hAnsi="宋体" w:cs="宋体"/>
          <w:color w:val="000000"/>
          <w:kern w:val="0"/>
          <w:sz w:val="24"/>
          <w:szCs w:val="24"/>
        </w:rPr>
        <w:t>3,497.22</w:t>
      </w:r>
      <w:r>
        <w:rPr>
          <w:rFonts w:ascii="宋体" w:hAnsi="宋体" w:cs="宋体" w:hint="eastAsia"/>
          <w:color w:val="000000"/>
          <w:kern w:val="0"/>
          <w:sz w:val="24"/>
          <w:szCs w:val="24"/>
        </w:rPr>
        <w:t>万</w:t>
      </w:r>
      <w:r w:rsidRPr="00287DAA">
        <w:rPr>
          <w:rFonts w:ascii="宋体" w:hAnsi="宋体" w:cs="宋体" w:hint="eastAsia"/>
          <w:color w:val="000000"/>
          <w:kern w:val="0"/>
          <w:sz w:val="24"/>
          <w:szCs w:val="24"/>
        </w:rPr>
        <w:t>元。全部为财政资金安排，具体项目开支情况如下</w:t>
      </w:r>
      <w:r>
        <w:rPr>
          <w:rFonts w:ascii="宋体" w:hAnsi="宋体" w:cs="宋体" w:hint="eastAsia"/>
          <w:color w:val="000000"/>
          <w:kern w:val="0"/>
          <w:sz w:val="24"/>
          <w:szCs w:val="24"/>
        </w:rPr>
        <w:t>（见表</w:t>
      </w:r>
      <w:r>
        <w:rPr>
          <w:rFonts w:ascii="宋体" w:hAnsi="宋体" w:cs="宋体"/>
          <w:color w:val="000000"/>
          <w:kern w:val="0"/>
          <w:sz w:val="24"/>
          <w:szCs w:val="24"/>
        </w:rPr>
        <w:t>4</w:t>
      </w:r>
      <w:r>
        <w:rPr>
          <w:rFonts w:ascii="宋体" w:hAnsi="宋体" w:cs="宋体" w:hint="eastAsia"/>
          <w:color w:val="000000"/>
          <w:kern w:val="0"/>
          <w:sz w:val="24"/>
          <w:szCs w:val="24"/>
        </w:rPr>
        <w:t>）</w:t>
      </w:r>
      <w:r w:rsidRPr="00287DAA">
        <w:rPr>
          <w:rFonts w:ascii="宋体" w:hAnsi="宋体" w:cs="宋体" w:hint="eastAsia"/>
          <w:color w:val="000000"/>
          <w:kern w:val="0"/>
          <w:sz w:val="24"/>
          <w:szCs w:val="24"/>
        </w:rPr>
        <w:t>：</w:t>
      </w:r>
      <w:r w:rsidRPr="00287DAA">
        <w:rPr>
          <w:rFonts w:ascii="宋体" w:cs="宋体"/>
          <w:color w:val="000000"/>
          <w:kern w:val="0"/>
          <w:sz w:val="24"/>
          <w:szCs w:val="24"/>
        </w:rPr>
        <w:t> </w:t>
      </w:r>
      <w:r>
        <w:rPr>
          <w:rFonts w:ascii="宋体" w:hAnsi="宋体" w:cs="宋体"/>
          <w:color w:val="000000"/>
          <w:kern w:val="0"/>
          <w:sz w:val="24"/>
          <w:szCs w:val="24"/>
        </w:rPr>
        <w:t xml:space="preserve">                                           </w:t>
      </w:r>
    </w:p>
    <w:p w:rsidR="00F81D1D" w:rsidRDefault="00F81D1D" w:rsidP="000F7C10">
      <w:pPr>
        <w:widowControl/>
        <w:spacing w:before="150" w:after="150" w:line="360" w:lineRule="auto"/>
        <w:ind w:firstLineChars="2800" w:firstLine="6720"/>
        <w:jc w:val="left"/>
        <w:rPr>
          <w:rFonts w:asci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表</w:t>
      </w:r>
      <w:r>
        <w:rPr>
          <w:rFonts w:ascii="宋体" w:hAnsi="宋体" w:cs="宋体"/>
          <w:color w:val="000000"/>
          <w:kern w:val="0"/>
          <w:sz w:val="24"/>
          <w:szCs w:val="24"/>
        </w:rPr>
        <w:t>4</w:t>
      </w:r>
    </w:p>
    <w:tbl>
      <w:tblPr>
        <w:tblW w:w="8219" w:type="dxa"/>
        <w:tblInd w:w="-5" w:type="dxa"/>
        <w:tblLook w:val="00A0" w:firstRow="1" w:lastRow="0" w:firstColumn="1" w:lastColumn="0" w:noHBand="0" w:noVBand="0"/>
      </w:tblPr>
      <w:tblGrid>
        <w:gridCol w:w="6274"/>
        <w:gridCol w:w="1945"/>
      </w:tblGrid>
      <w:tr w:rsidR="00F81D1D" w:rsidRPr="007A676F" w:rsidTr="001D5EE9">
        <w:trPr>
          <w:trHeight w:val="305"/>
        </w:trPr>
        <w:tc>
          <w:tcPr>
            <w:tcW w:w="6274" w:type="dxa"/>
            <w:tcBorders>
              <w:top w:val="single" w:sz="4" w:space="0" w:color="auto"/>
              <w:left w:val="single" w:sz="4" w:space="0" w:color="auto"/>
              <w:bottom w:val="single" w:sz="4" w:space="0" w:color="auto"/>
              <w:right w:val="single" w:sz="4" w:space="0" w:color="auto"/>
            </w:tcBorders>
            <w:noWrap/>
            <w:vAlign w:val="center"/>
          </w:tcPr>
          <w:p w:rsidR="00F81D1D" w:rsidRPr="00657958" w:rsidRDefault="00F81D1D" w:rsidP="00657958">
            <w:pPr>
              <w:widowControl/>
              <w:jc w:val="center"/>
              <w:rPr>
                <w:rFonts w:ascii="宋体" w:cs="宋体"/>
                <w:kern w:val="0"/>
                <w:sz w:val="24"/>
                <w:szCs w:val="24"/>
              </w:rPr>
            </w:pPr>
            <w:r w:rsidRPr="00657958">
              <w:rPr>
                <w:rFonts w:ascii="宋体" w:hAnsi="宋体" w:cs="宋体" w:hint="eastAsia"/>
                <w:kern w:val="0"/>
                <w:sz w:val="24"/>
                <w:szCs w:val="24"/>
              </w:rPr>
              <w:t>项目明细</w:t>
            </w:r>
          </w:p>
        </w:tc>
        <w:tc>
          <w:tcPr>
            <w:tcW w:w="1945" w:type="dxa"/>
            <w:tcBorders>
              <w:top w:val="single" w:sz="4" w:space="0" w:color="auto"/>
              <w:left w:val="nil"/>
              <w:bottom w:val="single" w:sz="4" w:space="0" w:color="auto"/>
              <w:right w:val="single" w:sz="4" w:space="0" w:color="auto"/>
            </w:tcBorders>
            <w:noWrap/>
            <w:vAlign w:val="center"/>
          </w:tcPr>
          <w:p w:rsidR="00F81D1D" w:rsidRPr="00657958" w:rsidRDefault="00F81D1D" w:rsidP="00657958">
            <w:pPr>
              <w:widowControl/>
              <w:jc w:val="center"/>
              <w:rPr>
                <w:rFonts w:ascii="宋体" w:cs="宋体"/>
                <w:kern w:val="0"/>
                <w:sz w:val="24"/>
                <w:szCs w:val="24"/>
              </w:rPr>
            </w:pPr>
            <w:r w:rsidRPr="00657958">
              <w:rPr>
                <w:rFonts w:ascii="宋体" w:hAnsi="宋体" w:cs="宋体"/>
                <w:kern w:val="0"/>
                <w:sz w:val="24"/>
                <w:szCs w:val="24"/>
              </w:rPr>
              <w:t xml:space="preserve"> </w:t>
            </w:r>
            <w:r w:rsidRPr="00657958">
              <w:rPr>
                <w:rFonts w:ascii="宋体" w:hAnsi="宋体" w:cs="宋体" w:hint="eastAsia"/>
                <w:kern w:val="0"/>
                <w:sz w:val="24"/>
                <w:szCs w:val="24"/>
              </w:rPr>
              <w:t>金额（元）</w:t>
            </w:r>
            <w:r w:rsidRPr="00657958">
              <w:rPr>
                <w:rFonts w:ascii="宋体" w:hAnsi="宋体" w:cs="宋体"/>
                <w:kern w:val="0"/>
                <w:sz w:val="24"/>
                <w:szCs w:val="24"/>
              </w:rPr>
              <w:t xml:space="preserve"> </w:t>
            </w:r>
          </w:p>
        </w:tc>
      </w:tr>
      <w:tr w:rsidR="00F81D1D" w:rsidRPr="007A676F" w:rsidTr="001D5EE9">
        <w:trPr>
          <w:trHeight w:val="30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一般行政管理事务</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center"/>
              <w:rPr>
                <w:rFonts w:ascii="宋体" w:cs="宋体"/>
                <w:color w:val="000000"/>
                <w:kern w:val="0"/>
                <w:sz w:val="22"/>
              </w:rPr>
            </w:pPr>
            <w:r w:rsidRPr="00657958">
              <w:rPr>
                <w:rFonts w:ascii="宋体" w:hAnsi="宋体" w:cs="宋体"/>
                <w:color w:val="000000"/>
                <w:kern w:val="0"/>
                <w:sz w:val="22"/>
              </w:rPr>
              <w:t xml:space="preserve">     780,000.00 </w:t>
            </w:r>
          </w:p>
        </w:tc>
      </w:tr>
      <w:tr w:rsidR="00F81D1D" w:rsidRPr="007A676F" w:rsidTr="001D5EE9">
        <w:trPr>
          <w:trHeight w:val="30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其他政府办公厅（室）及相关机构事务支出</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center"/>
              <w:rPr>
                <w:rFonts w:ascii="宋体" w:cs="宋体"/>
                <w:color w:val="000000"/>
                <w:kern w:val="0"/>
                <w:sz w:val="22"/>
              </w:rPr>
            </w:pPr>
            <w:r w:rsidRPr="00657958">
              <w:rPr>
                <w:rFonts w:ascii="宋体" w:hAnsi="宋体" w:cs="宋体"/>
                <w:color w:val="000000"/>
                <w:kern w:val="0"/>
                <w:sz w:val="22"/>
              </w:rPr>
              <w:t xml:space="preserve">      72,000.00 </w:t>
            </w:r>
          </w:p>
        </w:tc>
      </w:tr>
      <w:tr w:rsidR="00F81D1D" w:rsidRPr="007A676F" w:rsidTr="001D5EE9">
        <w:trPr>
          <w:trHeight w:val="30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其他民族事务支出</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center"/>
              <w:rPr>
                <w:rFonts w:ascii="宋体" w:cs="宋体"/>
                <w:color w:val="000000"/>
                <w:kern w:val="0"/>
                <w:sz w:val="22"/>
              </w:rPr>
            </w:pPr>
            <w:r w:rsidRPr="00657958">
              <w:rPr>
                <w:rFonts w:ascii="宋体" w:hAnsi="宋体" w:cs="宋体"/>
                <w:color w:val="000000"/>
                <w:kern w:val="0"/>
                <w:sz w:val="22"/>
              </w:rPr>
              <w:t xml:space="preserve">      71,200.00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其他群众团体事务支出</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90,000.00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其他统战事务支出</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12,000.00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其他共产党事务支出</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2,904,601.00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基层政权和社区建设</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5,472,832.00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其他民政管理事务支出</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60,000.00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公益性岗位补贴</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8,199,136.00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其他就业补助支出</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13,000.00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退役士兵安置</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28,520.00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其他城市生活救助</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13,847.26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计划生育服务</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74,400.00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其他城乡社区管理事务支出</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120,000.00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其他城乡社区公共设施支出</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4,500,000.00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城乡社区环境卫生</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8,627,282.00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城市建设支出</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3,883,356.47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w:t>
            </w:r>
            <w:r w:rsidRPr="00657958">
              <w:rPr>
                <w:rFonts w:ascii="宋体" w:hAnsi="宋体" w:cs="宋体" w:hint="eastAsia"/>
                <w:color w:val="000000"/>
                <w:kern w:val="0"/>
                <w:sz w:val="22"/>
              </w:rPr>
              <w:t>用于社会福利的彩票公益金支出</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50,000.00 </w:t>
            </w:r>
          </w:p>
        </w:tc>
      </w:tr>
      <w:tr w:rsidR="00F81D1D" w:rsidRPr="007A676F" w:rsidTr="001D5EE9">
        <w:trPr>
          <w:trHeight w:val="275"/>
        </w:trPr>
        <w:tc>
          <w:tcPr>
            <w:tcW w:w="6274" w:type="dxa"/>
            <w:tcBorders>
              <w:top w:val="nil"/>
              <w:left w:val="single" w:sz="4" w:space="0" w:color="auto"/>
              <w:bottom w:val="single" w:sz="4" w:space="0" w:color="auto"/>
              <w:right w:val="single" w:sz="4" w:space="0" w:color="auto"/>
            </w:tcBorders>
            <w:noWrap/>
            <w:vAlign w:val="center"/>
          </w:tcPr>
          <w:p w:rsidR="00F81D1D" w:rsidRPr="00657958" w:rsidRDefault="00F81D1D" w:rsidP="00657958">
            <w:pPr>
              <w:widowControl/>
              <w:jc w:val="center"/>
              <w:rPr>
                <w:rFonts w:ascii="宋体" w:cs="宋体"/>
                <w:color w:val="000000"/>
                <w:kern w:val="0"/>
                <w:sz w:val="22"/>
              </w:rPr>
            </w:pPr>
            <w:r w:rsidRPr="00657958">
              <w:rPr>
                <w:rFonts w:ascii="宋体" w:hAnsi="宋体" w:cs="宋体" w:hint="eastAsia"/>
                <w:color w:val="000000"/>
                <w:kern w:val="0"/>
                <w:sz w:val="22"/>
              </w:rPr>
              <w:t>合计</w:t>
            </w:r>
          </w:p>
        </w:tc>
        <w:tc>
          <w:tcPr>
            <w:tcW w:w="1945" w:type="dxa"/>
            <w:tcBorders>
              <w:top w:val="nil"/>
              <w:left w:val="nil"/>
              <w:bottom w:val="single" w:sz="4" w:space="0" w:color="auto"/>
              <w:right w:val="single" w:sz="4" w:space="0" w:color="auto"/>
            </w:tcBorders>
            <w:noWrap/>
            <w:vAlign w:val="center"/>
          </w:tcPr>
          <w:p w:rsidR="00F81D1D" w:rsidRPr="00657958" w:rsidRDefault="00F81D1D" w:rsidP="00657958">
            <w:pPr>
              <w:widowControl/>
              <w:jc w:val="left"/>
              <w:rPr>
                <w:rFonts w:ascii="宋体" w:cs="宋体"/>
                <w:color w:val="000000"/>
                <w:kern w:val="0"/>
                <w:sz w:val="22"/>
              </w:rPr>
            </w:pPr>
            <w:r w:rsidRPr="00657958">
              <w:rPr>
                <w:rFonts w:ascii="宋体" w:hAnsi="宋体" w:cs="宋体"/>
                <w:color w:val="000000"/>
                <w:kern w:val="0"/>
                <w:sz w:val="22"/>
              </w:rPr>
              <w:t xml:space="preserve">  34,972,174.73 </w:t>
            </w:r>
          </w:p>
        </w:tc>
      </w:tr>
    </w:tbl>
    <w:p w:rsidR="00F81D1D" w:rsidRDefault="00F81D1D" w:rsidP="00F81D1D">
      <w:pPr>
        <w:widowControl/>
        <w:spacing w:before="150" w:after="150" w:line="360" w:lineRule="auto"/>
        <w:ind w:firstLineChars="200" w:firstLine="480"/>
        <w:jc w:val="left"/>
        <w:rPr>
          <w:rFonts w:ascii="宋体" w:cs="宋体"/>
          <w:color w:val="000000"/>
          <w:kern w:val="0"/>
          <w:sz w:val="24"/>
          <w:szCs w:val="24"/>
        </w:rPr>
      </w:pPr>
      <w:r>
        <w:rPr>
          <w:rFonts w:ascii="宋体" w:hAnsi="宋体" w:cs="宋体" w:hint="eastAsia"/>
          <w:color w:val="000000"/>
          <w:kern w:val="0"/>
          <w:sz w:val="24"/>
          <w:szCs w:val="24"/>
        </w:rPr>
        <w:t>街道结合各专项业务主管部门制定的专项管理制度和办法，采取了</w:t>
      </w:r>
      <w:proofErr w:type="gramStart"/>
      <w:r>
        <w:rPr>
          <w:rFonts w:ascii="宋体" w:hAnsi="宋体" w:cs="宋体" w:hint="eastAsia"/>
          <w:color w:val="000000"/>
          <w:kern w:val="0"/>
          <w:sz w:val="24"/>
          <w:szCs w:val="24"/>
        </w:rPr>
        <w:t>适合</w:t>
      </w:r>
      <w:r w:rsidRPr="00415CC6">
        <w:rPr>
          <w:rFonts w:ascii="宋体" w:hAnsi="宋体" w:cs="宋体" w:hint="eastAsia"/>
          <w:color w:val="000000"/>
          <w:kern w:val="0"/>
          <w:sz w:val="24"/>
          <w:szCs w:val="24"/>
        </w:rPr>
        <w:t>街情和</w:t>
      </w:r>
      <w:proofErr w:type="gramEnd"/>
      <w:r w:rsidRPr="00415CC6">
        <w:rPr>
          <w:rFonts w:ascii="宋体" w:hAnsi="宋体" w:cs="宋体" w:hint="eastAsia"/>
          <w:color w:val="000000"/>
          <w:kern w:val="0"/>
          <w:sz w:val="24"/>
          <w:szCs w:val="24"/>
        </w:rPr>
        <w:t>更具操作性的具体措施，并按要求严格执行。</w:t>
      </w:r>
    </w:p>
    <w:p w:rsidR="00A8235A" w:rsidRDefault="00F81D1D" w:rsidP="00A8235A">
      <w:pPr>
        <w:pStyle w:val="2"/>
      </w:pPr>
      <w:r w:rsidRPr="009D7B11">
        <w:rPr>
          <w:rFonts w:hint="eastAsia"/>
        </w:rPr>
        <w:t>（二）</w:t>
      </w:r>
      <w:r w:rsidR="00A8235A" w:rsidRPr="00A8235A">
        <w:rPr>
          <w:rFonts w:hint="eastAsia"/>
        </w:rPr>
        <w:t>部门整体支出产出和社会效益评价</w:t>
      </w:r>
    </w:p>
    <w:p w:rsidR="00F81D1D" w:rsidRPr="00757EF6" w:rsidRDefault="00F81D1D" w:rsidP="00A8235A">
      <w:pPr>
        <w:pStyle w:val="2"/>
        <w:ind w:firstLineChars="200" w:firstLine="480"/>
        <w:rPr>
          <w:rFonts w:ascii="宋体" w:cs="宋体"/>
          <w:color w:val="000000"/>
          <w:kern w:val="0"/>
          <w:szCs w:val="24"/>
        </w:rPr>
      </w:pPr>
      <w:r>
        <w:rPr>
          <w:rFonts w:ascii="宋体" w:hAnsi="宋体" w:cs="宋体"/>
          <w:color w:val="000000"/>
          <w:kern w:val="0"/>
          <w:szCs w:val="24"/>
        </w:rPr>
        <w:t>1</w:t>
      </w:r>
      <w:r>
        <w:rPr>
          <w:rFonts w:ascii="宋体" w:hAnsi="宋体" w:cs="宋体" w:hint="eastAsia"/>
          <w:color w:val="000000"/>
          <w:kern w:val="0"/>
          <w:szCs w:val="24"/>
        </w:rPr>
        <w:t>、</w:t>
      </w:r>
      <w:r w:rsidRPr="00757EF6">
        <w:rPr>
          <w:rFonts w:ascii="宋体" w:hAnsi="宋体" w:cs="宋体" w:hint="eastAsia"/>
          <w:color w:val="000000"/>
          <w:kern w:val="0"/>
          <w:szCs w:val="24"/>
        </w:rPr>
        <w:t>固定资产投资：</w:t>
      </w:r>
      <w:r w:rsidRPr="00757EF6">
        <w:rPr>
          <w:rFonts w:ascii="宋体" w:hAnsi="宋体" w:cs="宋体"/>
          <w:color w:val="000000"/>
          <w:kern w:val="0"/>
          <w:szCs w:val="24"/>
        </w:rPr>
        <w:t>1-9</w:t>
      </w:r>
      <w:r w:rsidRPr="00757EF6">
        <w:rPr>
          <w:rFonts w:ascii="宋体" w:hAnsi="宋体" w:cs="宋体" w:hint="eastAsia"/>
          <w:color w:val="000000"/>
          <w:kern w:val="0"/>
          <w:szCs w:val="24"/>
        </w:rPr>
        <w:t>月实现</w:t>
      </w:r>
      <w:r w:rsidRPr="00757EF6">
        <w:rPr>
          <w:rFonts w:ascii="宋体" w:hAnsi="宋体" w:cs="宋体"/>
          <w:color w:val="000000"/>
          <w:kern w:val="0"/>
          <w:szCs w:val="24"/>
        </w:rPr>
        <w:t>90056</w:t>
      </w:r>
      <w:r w:rsidRPr="00757EF6">
        <w:rPr>
          <w:rFonts w:ascii="宋体" w:hAnsi="宋体" w:cs="宋体" w:hint="eastAsia"/>
          <w:color w:val="000000"/>
          <w:kern w:val="0"/>
          <w:szCs w:val="24"/>
        </w:rPr>
        <w:t>万元</w:t>
      </w:r>
      <w:r w:rsidRPr="00757EF6">
        <w:rPr>
          <w:rFonts w:ascii="宋体" w:cs="宋体"/>
          <w:color w:val="000000"/>
          <w:kern w:val="0"/>
          <w:szCs w:val="24"/>
        </w:rPr>
        <w:t>,</w:t>
      </w:r>
      <w:r w:rsidRPr="00757EF6">
        <w:rPr>
          <w:rFonts w:ascii="宋体" w:hAnsi="宋体" w:cs="宋体" w:hint="eastAsia"/>
          <w:color w:val="000000"/>
          <w:kern w:val="0"/>
          <w:szCs w:val="24"/>
        </w:rPr>
        <w:t>完成全年进度</w:t>
      </w:r>
      <w:r w:rsidRPr="00757EF6">
        <w:rPr>
          <w:rFonts w:ascii="宋体" w:hAnsi="宋体" w:cs="宋体"/>
          <w:color w:val="000000"/>
          <w:kern w:val="0"/>
          <w:szCs w:val="24"/>
        </w:rPr>
        <w:t>112.6%</w:t>
      </w:r>
      <w:r w:rsidRPr="00757EF6">
        <w:rPr>
          <w:rFonts w:ascii="宋体" w:hAnsi="宋体" w:cs="宋体" w:hint="eastAsia"/>
          <w:color w:val="000000"/>
          <w:kern w:val="0"/>
          <w:szCs w:val="24"/>
        </w:rPr>
        <w:t>，预计全年完成固定资产</w:t>
      </w:r>
      <w:r w:rsidRPr="00757EF6">
        <w:rPr>
          <w:rFonts w:ascii="宋体" w:hAnsi="宋体" w:cs="宋体"/>
          <w:color w:val="000000"/>
          <w:kern w:val="0"/>
          <w:szCs w:val="24"/>
        </w:rPr>
        <w:t>10</w:t>
      </w:r>
      <w:r w:rsidRPr="00757EF6">
        <w:rPr>
          <w:rFonts w:ascii="宋体" w:hAnsi="宋体" w:cs="宋体" w:hint="eastAsia"/>
          <w:color w:val="000000"/>
          <w:kern w:val="0"/>
          <w:szCs w:val="24"/>
        </w:rPr>
        <w:t>亿元。</w:t>
      </w:r>
    </w:p>
    <w:p w:rsidR="00F81D1D" w:rsidRPr="00757EF6" w:rsidRDefault="00F81D1D" w:rsidP="000F7C10">
      <w:pPr>
        <w:spacing w:line="360" w:lineRule="auto"/>
        <w:ind w:firstLineChars="200" w:firstLine="480"/>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w:t>
      </w:r>
      <w:r w:rsidRPr="00757EF6">
        <w:rPr>
          <w:rFonts w:ascii="宋体" w:hAnsi="宋体" w:cs="宋体" w:hint="eastAsia"/>
          <w:color w:val="000000"/>
          <w:kern w:val="0"/>
          <w:sz w:val="24"/>
          <w:szCs w:val="24"/>
        </w:rPr>
        <w:t>招商引资实际到位资金：</w:t>
      </w:r>
      <w:r w:rsidRPr="00757EF6">
        <w:rPr>
          <w:rFonts w:ascii="宋体" w:hAnsi="宋体" w:cs="宋体"/>
          <w:color w:val="000000"/>
          <w:kern w:val="0"/>
          <w:sz w:val="24"/>
          <w:szCs w:val="24"/>
        </w:rPr>
        <w:t>1-9</w:t>
      </w:r>
      <w:r w:rsidRPr="00757EF6">
        <w:rPr>
          <w:rFonts w:ascii="宋体" w:hAnsi="宋体" w:cs="宋体" w:hint="eastAsia"/>
          <w:color w:val="000000"/>
          <w:kern w:val="0"/>
          <w:sz w:val="24"/>
          <w:szCs w:val="24"/>
        </w:rPr>
        <w:t>月招商引资实际到位资金</w:t>
      </w:r>
      <w:r w:rsidRPr="00757EF6">
        <w:rPr>
          <w:rFonts w:ascii="宋体" w:hAnsi="宋体" w:cs="宋体"/>
          <w:color w:val="000000"/>
          <w:kern w:val="0"/>
          <w:sz w:val="24"/>
          <w:szCs w:val="24"/>
        </w:rPr>
        <w:t>17.18</w:t>
      </w:r>
      <w:r w:rsidRPr="00757EF6">
        <w:rPr>
          <w:rFonts w:ascii="宋体" w:hAnsi="宋体" w:cs="宋体" w:hint="eastAsia"/>
          <w:color w:val="000000"/>
          <w:kern w:val="0"/>
          <w:sz w:val="24"/>
          <w:szCs w:val="24"/>
        </w:rPr>
        <w:t>亿元，完成全年进度</w:t>
      </w:r>
      <w:r w:rsidRPr="00757EF6">
        <w:rPr>
          <w:rFonts w:ascii="宋体" w:hAnsi="宋体" w:cs="宋体"/>
          <w:color w:val="000000"/>
          <w:kern w:val="0"/>
          <w:sz w:val="24"/>
          <w:szCs w:val="24"/>
        </w:rPr>
        <w:t>70.12%</w:t>
      </w:r>
      <w:r w:rsidRPr="00757EF6">
        <w:rPr>
          <w:rFonts w:ascii="宋体" w:hAnsi="宋体" w:cs="宋体" w:hint="eastAsia"/>
          <w:color w:val="000000"/>
          <w:kern w:val="0"/>
          <w:sz w:val="24"/>
          <w:szCs w:val="24"/>
        </w:rPr>
        <w:t>，预计完成全年目标。</w:t>
      </w:r>
    </w:p>
    <w:p w:rsidR="00F81D1D" w:rsidRPr="00757EF6" w:rsidRDefault="00F81D1D" w:rsidP="000F7C10">
      <w:pPr>
        <w:spacing w:line="360" w:lineRule="auto"/>
        <w:ind w:firstLineChars="200" w:firstLine="480"/>
        <w:rPr>
          <w:rFonts w:ascii="宋体" w:cs="宋体"/>
          <w:color w:val="000000"/>
          <w:kern w:val="0"/>
          <w:sz w:val="24"/>
          <w:szCs w:val="24"/>
        </w:rPr>
      </w:pPr>
      <w:r>
        <w:rPr>
          <w:rFonts w:ascii="宋体" w:hAnsi="宋体" w:cs="宋体"/>
          <w:color w:val="000000"/>
          <w:kern w:val="0"/>
          <w:sz w:val="24"/>
          <w:szCs w:val="24"/>
        </w:rPr>
        <w:lastRenderedPageBreak/>
        <w:t>3</w:t>
      </w:r>
      <w:r>
        <w:rPr>
          <w:rFonts w:ascii="宋体" w:hAnsi="宋体" w:cs="宋体" w:hint="eastAsia"/>
          <w:color w:val="000000"/>
          <w:kern w:val="0"/>
          <w:sz w:val="24"/>
          <w:szCs w:val="24"/>
        </w:rPr>
        <w:t>、</w:t>
      </w:r>
      <w:r w:rsidRPr="00757EF6">
        <w:rPr>
          <w:rFonts w:ascii="宋体" w:hAnsi="宋体" w:cs="宋体" w:hint="eastAsia"/>
          <w:color w:val="000000"/>
          <w:kern w:val="0"/>
          <w:sz w:val="24"/>
          <w:szCs w:val="24"/>
        </w:rPr>
        <w:t>地方一般公共预算收入：</w:t>
      </w:r>
      <w:r w:rsidRPr="00757EF6">
        <w:rPr>
          <w:rFonts w:ascii="宋体" w:hAnsi="宋体" w:cs="宋体"/>
          <w:color w:val="000000"/>
          <w:kern w:val="0"/>
          <w:sz w:val="24"/>
          <w:szCs w:val="24"/>
        </w:rPr>
        <w:t>1-8</w:t>
      </w:r>
      <w:r w:rsidRPr="00757EF6">
        <w:rPr>
          <w:rFonts w:ascii="宋体" w:hAnsi="宋体" w:cs="宋体" w:hint="eastAsia"/>
          <w:color w:val="000000"/>
          <w:kern w:val="0"/>
          <w:sz w:val="24"/>
          <w:szCs w:val="24"/>
        </w:rPr>
        <w:t>月地方一般公共预算收入</w:t>
      </w:r>
      <w:r w:rsidRPr="00757EF6">
        <w:rPr>
          <w:rFonts w:ascii="宋体" w:hAnsi="宋体" w:cs="宋体"/>
          <w:color w:val="000000"/>
          <w:kern w:val="0"/>
          <w:sz w:val="24"/>
          <w:szCs w:val="24"/>
        </w:rPr>
        <w:t>164316</w:t>
      </w:r>
      <w:r w:rsidRPr="00757EF6">
        <w:rPr>
          <w:rFonts w:ascii="宋体" w:hAnsi="宋体" w:cs="宋体" w:hint="eastAsia"/>
          <w:color w:val="000000"/>
          <w:kern w:val="0"/>
          <w:sz w:val="24"/>
          <w:szCs w:val="24"/>
        </w:rPr>
        <w:t>万元，完成全年进度</w:t>
      </w:r>
      <w:r w:rsidRPr="00757EF6">
        <w:rPr>
          <w:rFonts w:ascii="宋体" w:hAnsi="宋体" w:cs="宋体"/>
          <w:color w:val="000000"/>
          <w:kern w:val="0"/>
          <w:sz w:val="24"/>
          <w:szCs w:val="24"/>
        </w:rPr>
        <w:t>72.1%</w:t>
      </w:r>
      <w:r w:rsidRPr="00757EF6">
        <w:rPr>
          <w:rFonts w:ascii="宋体" w:hAnsi="宋体" w:cs="宋体" w:hint="eastAsia"/>
          <w:color w:val="000000"/>
          <w:kern w:val="0"/>
          <w:sz w:val="24"/>
          <w:szCs w:val="24"/>
        </w:rPr>
        <w:t>，其中重点企业税收</w:t>
      </w:r>
      <w:r w:rsidRPr="00757EF6">
        <w:rPr>
          <w:rFonts w:ascii="宋体" w:hAnsi="宋体" w:cs="宋体"/>
          <w:color w:val="000000"/>
          <w:kern w:val="0"/>
          <w:sz w:val="24"/>
          <w:szCs w:val="24"/>
        </w:rPr>
        <w:t>122605</w:t>
      </w:r>
      <w:r w:rsidRPr="00757EF6">
        <w:rPr>
          <w:rFonts w:ascii="宋体" w:hAnsi="宋体" w:cs="宋体" w:hint="eastAsia"/>
          <w:color w:val="000000"/>
          <w:kern w:val="0"/>
          <w:sz w:val="24"/>
          <w:szCs w:val="24"/>
        </w:rPr>
        <w:t>万元，重点项目税收</w:t>
      </w:r>
      <w:r w:rsidRPr="00757EF6">
        <w:rPr>
          <w:rFonts w:ascii="宋体" w:hAnsi="宋体" w:cs="宋体"/>
          <w:color w:val="000000"/>
          <w:kern w:val="0"/>
          <w:sz w:val="24"/>
          <w:szCs w:val="24"/>
        </w:rPr>
        <w:t>41711</w:t>
      </w:r>
      <w:r w:rsidRPr="00757EF6">
        <w:rPr>
          <w:rFonts w:ascii="宋体" w:hAnsi="宋体" w:cs="宋体" w:hint="eastAsia"/>
          <w:color w:val="000000"/>
          <w:kern w:val="0"/>
          <w:sz w:val="24"/>
          <w:szCs w:val="24"/>
        </w:rPr>
        <w:t>万元。</w:t>
      </w:r>
    </w:p>
    <w:p w:rsidR="00F81D1D" w:rsidRPr="00757EF6" w:rsidRDefault="00F81D1D" w:rsidP="000F7C10">
      <w:pPr>
        <w:spacing w:line="360" w:lineRule="auto"/>
        <w:ind w:firstLineChars="200" w:firstLine="480"/>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w:t>
      </w:r>
      <w:r w:rsidRPr="00757EF6">
        <w:rPr>
          <w:rFonts w:ascii="宋体" w:hAnsi="宋体" w:cs="宋体" w:hint="eastAsia"/>
          <w:color w:val="000000"/>
          <w:kern w:val="0"/>
          <w:sz w:val="24"/>
          <w:szCs w:val="24"/>
        </w:rPr>
        <w:t>实际利用外资：</w:t>
      </w:r>
      <w:r w:rsidRPr="00757EF6">
        <w:rPr>
          <w:rFonts w:ascii="宋体" w:hAnsi="宋体" w:cs="宋体"/>
          <w:color w:val="000000"/>
          <w:kern w:val="0"/>
          <w:sz w:val="24"/>
          <w:szCs w:val="24"/>
        </w:rPr>
        <w:t xml:space="preserve"> 1-9</w:t>
      </w:r>
      <w:r w:rsidRPr="00757EF6">
        <w:rPr>
          <w:rFonts w:ascii="宋体" w:hAnsi="宋体" w:cs="宋体" w:hint="eastAsia"/>
          <w:color w:val="000000"/>
          <w:kern w:val="0"/>
          <w:sz w:val="24"/>
          <w:szCs w:val="24"/>
        </w:rPr>
        <w:t>月实际利用外资</w:t>
      </w:r>
      <w:r w:rsidRPr="00757EF6">
        <w:rPr>
          <w:rFonts w:ascii="宋体" w:hAnsi="宋体" w:cs="宋体"/>
          <w:color w:val="000000"/>
          <w:kern w:val="0"/>
          <w:sz w:val="24"/>
          <w:szCs w:val="24"/>
        </w:rPr>
        <w:t>11550</w:t>
      </w:r>
      <w:r w:rsidRPr="00757EF6">
        <w:rPr>
          <w:rFonts w:ascii="宋体" w:hAnsi="宋体" w:cs="宋体" w:hint="eastAsia"/>
          <w:color w:val="000000"/>
          <w:kern w:val="0"/>
          <w:sz w:val="24"/>
          <w:szCs w:val="24"/>
        </w:rPr>
        <w:t>万美元，完成全年进度</w:t>
      </w:r>
      <w:r w:rsidRPr="00757EF6">
        <w:rPr>
          <w:rFonts w:ascii="宋体" w:hAnsi="宋体" w:cs="宋体"/>
          <w:color w:val="000000"/>
          <w:kern w:val="0"/>
          <w:sz w:val="24"/>
          <w:szCs w:val="24"/>
        </w:rPr>
        <w:t>63.29%</w:t>
      </w:r>
      <w:r w:rsidRPr="00757EF6">
        <w:rPr>
          <w:rFonts w:ascii="宋体" w:hAnsi="宋体" w:cs="宋体" w:hint="eastAsia"/>
          <w:color w:val="000000"/>
          <w:kern w:val="0"/>
          <w:sz w:val="24"/>
          <w:szCs w:val="24"/>
        </w:rPr>
        <w:t>。</w:t>
      </w:r>
    </w:p>
    <w:p w:rsidR="00F81D1D" w:rsidRPr="00757EF6" w:rsidRDefault="00F81D1D" w:rsidP="000F7C10">
      <w:pPr>
        <w:spacing w:line="360" w:lineRule="auto"/>
        <w:ind w:firstLineChars="200" w:firstLine="480"/>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w:t>
      </w:r>
      <w:r w:rsidRPr="00757EF6">
        <w:rPr>
          <w:rFonts w:ascii="宋体" w:hAnsi="宋体" w:cs="宋体" w:hint="eastAsia"/>
          <w:color w:val="000000"/>
          <w:kern w:val="0"/>
          <w:sz w:val="24"/>
          <w:szCs w:val="24"/>
        </w:rPr>
        <w:t>高新技术产业产值：</w:t>
      </w:r>
      <w:r w:rsidRPr="00757EF6">
        <w:rPr>
          <w:rFonts w:ascii="宋体" w:hAnsi="宋体" w:cs="宋体"/>
          <w:color w:val="000000"/>
          <w:kern w:val="0"/>
          <w:sz w:val="24"/>
          <w:szCs w:val="24"/>
        </w:rPr>
        <w:t>1-8</w:t>
      </w:r>
      <w:r w:rsidRPr="00757EF6">
        <w:rPr>
          <w:rFonts w:ascii="宋体" w:hAnsi="宋体" w:cs="宋体" w:hint="eastAsia"/>
          <w:color w:val="000000"/>
          <w:kern w:val="0"/>
          <w:sz w:val="24"/>
          <w:szCs w:val="24"/>
        </w:rPr>
        <w:t>月同比增长</w:t>
      </w:r>
      <w:r w:rsidRPr="00757EF6">
        <w:rPr>
          <w:rFonts w:ascii="宋体" w:hAnsi="宋体" w:cs="宋体"/>
          <w:color w:val="000000"/>
          <w:kern w:val="0"/>
          <w:sz w:val="24"/>
          <w:szCs w:val="24"/>
        </w:rPr>
        <w:t>27.7%,9</w:t>
      </w:r>
      <w:r w:rsidRPr="00757EF6">
        <w:rPr>
          <w:rFonts w:ascii="宋体" w:hAnsi="宋体" w:cs="宋体" w:hint="eastAsia"/>
          <w:color w:val="000000"/>
          <w:kern w:val="0"/>
          <w:sz w:val="24"/>
          <w:szCs w:val="24"/>
        </w:rPr>
        <w:t>月数据未出。</w:t>
      </w:r>
    </w:p>
    <w:p w:rsidR="00F81D1D" w:rsidRPr="00757EF6" w:rsidRDefault="00F81D1D" w:rsidP="000F7C10">
      <w:pPr>
        <w:spacing w:line="360" w:lineRule="auto"/>
        <w:ind w:firstLineChars="200" w:firstLine="480"/>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w:t>
      </w:r>
      <w:r w:rsidRPr="00757EF6">
        <w:rPr>
          <w:rFonts w:ascii="宋体" w:hAnsi="宋体" w:cs="宋体" w:hint="eastAsia"/>
          <w:color w:val="000000"/>
          <w:kern w:val="0"/>
          <w:sz w:val="24"/>
          <w:szCs w:val="24"/>
        </w:rPr>
        <w:t>旧城改造：地大校外片已签约</w:t>
      </w:r>
      <w:r w:rsidRPr="00757EF6">
        <w:rPr>
          <w:rFonts w:ascii="宋体" w:hAnsi="宋体" w:cs="宋体"/>
          <w:color w:val="000000"/>
          <w:kern w:val="0"/>
          <w:sz w:val="24"/>
          <w:szCs w:val="24"/>
        </w:rPr>
        <w:t>427</w:t>
      </w:r>
      <w:r w:rsidRPr="00757EF6">
        <w:rPr>
          <w:rFonts w:ascii="宋体" w:hAnsi="宋体" w:cs="宋体" w:hint="eastAsia"/>
          <w:color w:val="000000"/>
          <w:kern w:val="0"/>
          <w:sz w:val="24"/>
          <w:szCs w:val="24"/>
        </w:rPr>
        <w:t>户（含企业</w:t>
      </w:r>
      <w:r w:rsidRPr="00757EF6">
        <w:rPr>
          <w:rFonts w:ascii="宋体" w:hAnsi="宋体" w:cs="宋体"/>
          <w:color w:val="000000"/>
          <w:kern w:val="0"/>
          <w:sz w:val="24"/>
          <w:szCs w:val="24"/>
        </w:rPr>
        <w:t>1</w:t>
      </w:r>
      <w:r w:rsidRPr="00757EF6">
        <w:rPr>
          <w:rFonts w:ascii="宋体" w:hAnsi="宋体" w:cs="宋体" w:hint="eastAsia"/>
          <w:color w:val="000000"/>
          <w:kern w:val="0"/>
          <w:sz w:val="24"/>
          <w:szCs w:val="24"/>
        </w:rPr>
        <w:t>户），签约面积</w:t>
      </w:r>
      <w:r w:rsidRPr="00757EF6">
        <w:rPr>
          <w:rFonts w:ascii="宋体" w:hAnsi="宋体" w:cs="宋体"/>
          <w:color w:val="000000"/>
          <w:kern w:val="0"/>
          <w:sz w:val="24"/>
          <w:szCs w:val="24"/>
        </w:rPr>
        <w:t>30358.99</w:t>
      </w:r>
      <w:r w:rsidRPr="00757EF6">
        <w:rPr>
          <w:rFonts w:ascii="宋体" w:hAnsi="宋体" w:cs="宋体" w:hint="eastAsia"/>
          <w:color w:val="000000"/>
          <w:kern w:val="0"/>
          <w:sz w:val="24"/>
          <w:szCs w:val="24"/>
        </w:rPr>
        <w:t>㎡，</w:t>
      </w:r>
      <w:proofErr w:type="gramStart"/>
      <w:r w:rsidRPr="00757EF6">
        <w:rPr>
          <w:rFonts w:ascii="宋体" w:hAnsi="宋体" w:cs="宋体" w:hint="eastAsia"/>
          <w:color w:val="000000"/>
          <w:kern w:val="0"/>
          <w:sz w:val="24"/>
          <w:szCs w:val="24"/>
        </w:rPr>
        <w:t>过审</w:t>
      </w:r>
      <w:r w:rsidRPr="00757EF6">
        <w:rPr>
          <w:rFonts w:ascii="宋体" w:hAnsi="宋体" w:cs="宋体"/>
          <w:color w:val="000000"/>
          <w:kern w:val="0"/>
          <w:sz w:val="24"/>
          <w:szCs w:val="24"/>
        </w:rPr>
        <w:t>417</w:t>
      </w:r>
      <w:r w:rsidRPr="00757EF6">
        <w:rPr>
          <w:rFonts w:ascii="宋体" w:hAnsi="宋体" w:cs="宋体" w:hint="eastAsia"/>
          <w:color w:val="000000"/>
          <w:kern w:val="0"/>
          <w:sz w:val="24"/>
          <w:szCs w:val="24"/>
        </w:rPr>
        <w:t>户</w:t>
      </w:r>
      <w:proofErr w:type="gramEnd"/>
      <w:r w:rsidRPr="00757EF6">
        <w:rPr>
          <w:rFonts w:ascii="宋体" w:hAnsi="宋体" w:cs="宋体" w:hint="eastAsia"/>
          <w:color w:val="000000"/>
          <w:kern w:val="0"/>
          <w:sz w:val="24"/>
          <w:szCs w:val="24"/>
        </w:rPr>
        <w:t>（含企业</w:t>
      </w:r>
      <w:r w:rsidRPr="00757EF6">
        <w:rPr>
          <w:rFonts w:ascii="宋体" w:hAnsi="宋体" w:cs="宋体"/>
          <w:color w:val="000000"/>
          <w:kern w:val="0"/>
          <w:sz w:val="24"/>
          <w:szCs w:val="24"/>
        </w:rPr>
        <w:t>1</w:t>
      </w:r>
      <w:r w:rsidRPr="00757EF6">
        <w:rPr>
          <w:rFonts w:ascii="宋体" w:hAnsi="宋体" w:cs="宋体" w:hint="eastAsia"/>
          <w:color w:val="000000"/>
          <w:kern w:val="0"/>
          <w:sz w:val="24"/>
          <w:szCs w:val="24"/>
        </w:rPr>
        <w:t>户；下征收补偿决定</w:t>
      </w:r>
      <w:r w:rsidRPr="00757EF6">
        <w:rPr>
          <w:rFonts w:ascii="宋体" w:hAnsi="宋体" w:cs="宋体"/>
          <w:color w:val="000000"/>
          <w:kern w:val="0"/>
          <w:sz w:val="24"/>
          <w:szCs w:val="24"/>
        </w:rPr>
        <w:t>12</w:t>
      </w:r>
      <w:r w:rsidRPr="00757EF6">
        <w:rPr>
          <w:rFonts w:ascii="宋体" w:hAnsi="宋体" w:cs="宋体" w:hint="eastAsia"/>
          <w:color w:val="000000"/>
          <w:kern w:val="0"/>
          <w:sz w:val="24"/>
          <w:szCs w:val="24"/>
        </w:rPr>
        <w:t>户），</w:t>
      </w:r>
      <w:proofErr w:type="gramStart"/>
      <w:r w:rsidRPr="00757EF6">
        <w:rPr>
          <w:rFonts w:ascii="宋体" w:hAnsi="宋体" w:cs="宋体" w:hint="eastAsia"/>
          <w:color w:val="000000"/>
          <w:kern w:val="0"/>
          <w:sz w:val="24"/>
          <w:szCs w:val="24"/>
        </w:rPr>
        <w:t>过审面积</w:t>
      </w:r>
      <w:proofErr w:type="gramEnd"/>
      <w:r w:rsidRPr="00757EF6">
        <w:rPr>
          <w:rFonts w:ascii="宋体" w:hAnsi="宋体" w:cs="宋体" w:hint="eastAsia"/>
          <w:color w:val="000000"/>
          <w:kern w:val="0"/>
          <w:sz w:val="24"/>
          <w:szCs w:val="24"/>
        </w:rPr>
        <w:t>为</w:t>
      </w:r>
      <w:r w:rsidRPr="00757EF6">
        <w:rPr>
          <w:rFonts w:ascii="宋体" w:hAnsi="宋体" w:cs="宋体"/>
          <w:color w:val="000000"/>
          <w:kern w:val="0"/>
          <w:sz w:val="24"/>
          <w:szCs w:val="24"/>
        </w:rPr>
        <w:t>28382.28</w:t>
      </w:r>
      <w:r w:rsidRPr="00757EF6">
        <w:rPr>
          <w:rFonts w:ascii="宋体" w:hAnsi="宋体" w:cs="宋体" w:hint="eastAsia"/>
          <w:color w:val="000000"/>
          <w:kern w:val="0"/>
          <w:sz w:val="24"/>
          <w:szCs w:val="24"/>
        </w:rPr>
        <w:t>㎡；地大校内片征收补偿方案（征求意见稿）已公示一个月，因法律要件等原因校内征收工作尚未启动。</w:t>
      </w:r>
      <w:proofErr w:type="gramStart"/>
      <w:r w:rsidRPr="00757EF6">
        <w:rPr>
          <w:rFonts w:ascii="宋体" w:hAnsi="宋体" w:cs="宋体" w:hint="eastAsia"/>
          <w:color w:val="000000"/>
          <w:kern w:val="0"/>
          <w:sz w:val="24"/>
          <w:szCs w:val="24"/>
        </w:rPr>
        <w:t>利北社区</w:t>
      </w:r>
      <w:proofErr w:type="gramEnd"/>
      <w:r w:rsidRPr="00757EF6">
        <w:rPr>
          <w:rFonts w:ascii="宋体" w:hAnsi="宋体" w:cs="宋体" w:hint="eastAsia"/>
          <w:color w:val="000000"/>
          <w:kern w:val="0"/>
          <w:sz w:val="24"/>
          <w:szCs w:val="24"/>
        </w:rPr>
        <w:t>片征收正按照区工作要求和时间部署做好前期征收调查准备工作。</w:t>
      </w:r>
    </w:p>
    <w:p w:rsidR="00F81D1D" w:rsidRPr="00757EF6" w:rsidRDefault="00F81D1D" w:rsidP="000F7C10">
      <w:pPr>
        <w:spacing w:line="360" w:lineRule="auto"/>
        <w:ind w:firstLineChars="200" w:firstLine="480"/>
        <w:rPr>
          <w:rFonts w:ascii="宋体" w:cs="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w:t>
      </w:r>
      <w:r w:rsidRPr="00757EF6">
        <w:rPr>
          <w:rFonts w:ascii="宋体" w:hAnsi="宋体" w:cs="宋体" w:hint="eastAsia"/>
          <w:color w:val="000000"/>
          <w:kern w:val="0"/>
          <w:sz w:val="24"/>
          <w:szCs w:val="24"/>
        </w:rPr>
        <w:t>项目建设：新世界商业中心二期正在进行外立面装修；</w:t>
      </w:r>
      <w:proofErr w:type="gramStart"/>
      <w:r w:rsidRPr="00757EF6">
        <w:rPr>
          <w:rFonts w:ascii="宋体" w:hAnsi="宋体" w:cs="宋体" w:hint="eastAsia"/>
          <w:color w:val="000000"/>
          <w:kern w:val="0"/>
          <w:sz w:val="24"/>
          <w:szCs w:val="24"/>
        </w:rPr>
        <w:t>同馨花园</w:t>
      </w:r>
      <w:proofErr w:type="gramEnd"/>
      <w:r w:rsidRPr="00757EF6">
        <w:rPr>
          <w:rFonts w:ascii="宋体" w:hAnsi="宋体" w:cs="宋体"/>
          <w:color w:val="000000"/>
          <w:kern w:val="0"/>
          <w:sz w:val="24"/>
          <w:szCs w:val="24"/>
        </w:rPr>
        <w:t>21</w:t>
      </w:r>
      <w:r w:rsidRPr="00757EF6">
        <w:rPr>
          <w:rFonts w:ascii="宋体" w:hAnsi="宋体" w:cs="宋体" w:hint="eastAsia"/>
          <w:color w:val="000000"/>
          <w:kern w:val="0"/>
          <w:sz w:val="24"/>
          <w:szCs w:val="24"/>
        </w:rPr>
        <w:t>号商务写字楼现进行内部装修，绿化验收完毕，预计</w:t>
      </w:r>
      <w:r w:rsidRPr="00757EF6">
        <w:rPr>
          <w:rFonts w:ascii="宋体" w:hAnsi="宋体" w:cs="宋体"/>
          <w:color w:val="000000"/>
          <w:kern w:val="0"/>
          <w:sz w:val="24"/>
          <w:szCs w:val="24"/>
        </w:rPr>
        <w:t>12</w:t>
      </w:r>
      <w:r w:rsidRPr="00757EF6">
        <w:rPr>
          <w:rFonts w:ascii="宋体" w:hAnsi="宋体" w:cs="宋体" w:hint="eastAsia"/>
          <w:color w:val="000000"/>
          <w:kern w:val="0"/>
          <w:sz w:val="24"/>
          <w:szCs w:val="24"/>
        </w:rPr>
        <w:t>月底竣工交付；葛洲坝城市花园已竣工入驻；同济医院内科综合楼内外装修完成</w:t>
      </w:r>
      <w:r w:rsidRPr="00757EF6">
        <w:rPr>
          <w:rFonts w:ascii="宋体" w:hAnsi="宋体" w:cs="宋体"/>
          <w:color w:val="000000"/>
          <w:kern w:val="0"/>
          <w:sz w:val="24"/>
          <w:szCs w:val="24"/>
        </w:rPr>
        <w:t>70%</w:t>
      </w:r>
      <w:r w:rsidRPr="00757EF6">
        <w:rPr>
          <w:rFonts w:ascii="宋体" w:hAnsi="宋体" w:cs="宋体" w:hint="eastAsia"/>
          <w:color w:val="000000"/>
          <w:kern w:val="0"/>
          <w:sz w:val="24"/>
          <w:szCs w:val="24"/>
        </w:rPr>
        <w:t>；同济医学院转化医学研究院大楼室内装修已进入尾声，外墙幕墙工程预埋件、主次龙骨、外保温施工已施工完毕，正在进行石材、外窗及玻璃幕墙安装。</w:t>
      </w:r>
    </w:p>
    <w:p w:rsidR="00F81D1D" w:rsidRPr="00757EF6" w:rsidRDefault="00F81D1D" w:rsidP="000F7C10">
      <w:pPr>
        <w:spacing w:line="360" w:lineRule="auto"/>
        <w:ind w:firstLineChars="200" w:firstLine="480"/>
        <w:rPr>
          <w:rFonts w:ascii="宋体" w:cs="宋体"/>
          <w:color w:val="000000"/>
          <w:kern w:val="0"/>
          <w:sz w:val="24"/>
          <w:szCs w:val="24"/>
        </w:rPr>
      </w:pPr>
      <w:r>
        <w:rPr>
          <w:rFonts w:ascii="宋体" w:hAnsi="宋体" w:cs="宋体"/>
          <w:color w:val="000000"/>
          <w:kern w:val="0"/>
          <w:sz w:val="24"/>
          <w:szCs w:val="24"/>
        </w:rPr>
        <w:t>8</w:t>
      </w:r>
      <w:r>
        <w:rPr>
          <w:rFonts w:ascii="宋体" w:hAnsi="宋体" w:cs="宋体" w:hint="eastAsia"/>
          <w:color w:val="000000"/>
          <w:kern w:val="0"/>
          <w:sz w:val="24"/>
          <w:szCs w:val="24"/>
        </w:rPr>
        <w:t>、</w:t>
      </w:r>
      <w:r w:rsidRPr="00757EF6">
        <w:rPr>
          <w:rFonts w:ascii="宋体" w:hAnsi="宋体" w:cs="宋体" w:hint="eastAsia"/>
          <w:color w:val="000000"/>
          <w:kern w:val="0"/>
          <w:sz w:val="24"/>
          <w:szCs w:val="24"/>
        </w:rPr>
        <w:t>经济发展：服务业“小进规”</w:t>
      </w:r>
      <w:r w:rsidRPr="00757EF6">
        <w:rPr>
          <w:rFonts w:ascii="宋体" w:hAnsi="宋体" w:cs="宋体"/>
          <w:color w:val="000000"/>
          <w:kern w:val="0"/>
          <w:sz w:val="24"/>
          <w:szCs w:val="24"/>
        </w:rPr>
        <w:t>4</w:t>
      </w:r>
      <w:r w:rsidRPr="00757EF6">
        <w:rPr>
          <w:rFonts w:ascii="宋体" w:hAnsi="宋体" w:cs="宋体" w:hint="eastAsia"/>
          <w:color w:val="000000"/>
          <w:kern w:val="0"/>
          <w:sz w:val="24"/>
          <w:szCs w:val="24"/>
        </w:rPr>
        <w:t>户（一品天下、</w:t>
      </w:r>
      <w:proofErr w:type="gramStart"/>
      <w:r w:rsidRPr="00757EF6">
        <w:rPr>
          <w:rFonts w:ascii="宋体" w:hAnsi="宋体" w:cs="宋体" w:hint="eastAsia"/>
          <w:color w:val="000000"/>
          <w:kern w:val="0"/>
          <w:sz w:val="24"/>
          <w:szCs w:val="24"/>
        </w:rPr>
        <w:t>泰融金</w:t>
      </w:r>
      <w:proofErr w:type="gramEnd"/>
      <w:r w:rsidRPr="00757EF6">
        <w:rPr>
          <w:rFonts w:ascii="宋体" w:hAnsi="宋体" w:cs="宋体" w:hint="eastAsia"/>
          <w:color w:val="000000"/>
          <w:kern w:val="0"/>
          <w:sz w:val="24"/>
          <w:szCs w:val="24"/>
        </w:rPr>
        <w:t>新、博大医院、国耀圣康）已上报，营利性服务业</w:t>
      </w:r>
      <w:r w:rsidRPr="00757EF6">
        <w:rPr>
          <w:rFonts w:ascii="宋体" w:hAnsi="宋体" w:cs="宋体"/>
          <w:color w:val="000000"/>
          <w:kern w:val="0"/>
          <w:sz w:val="24"/>
          <w:szCs w:val="24"/>
        </w:rPr>
        <w:t>1-8</w:t>
      </w:r>
      <w:r w:rsidRPr="00757EF6">
        <w:rPr>
          <w:rFonts w:ascii="宋体" w:hAnsi="宋体" w:cs="宋体" w:hint="eastAsia"/>
          <w:color w:val="000000"/>
          <w:kern w:val="0"/>
          <w:sz w:val="24"/>
          <w:szCs w:val="24"/>
        </w:rPr>
        <w:t>月营业收入增幅</w:t>
      </w:r>
      <w:r w:rsidRPr="00757EF6">
        <w:rPr>
          <w:rFonts w:ascii="宋体" w:hAnsi="宋体" w:cs="宋体"/>
          <w:color w:val="000000"/>
          <w:kern w:val="0"/>
          <w:sz w:val="24"/>
          <w:szCs w:val="24"/>
        </w:rPr>
        <w:t>9%</w:t>
      </w:r>
      <w:r w:rsidRPr="00757EF6">
        <w:rPr>
          <w:rFonts w:ascii="宋体" w:hAnsi="宋体" w:cs="宋体" w:hint="eastAsia"/>
          <w:color w:val="000000"/>
          <w:kern w:val="0"/>
          <w:sz w:val="24"/>
          <w:szCs w:val="24"/>
        </w:rPr>
        <w:t>；限上</w:t>
      </w:r>
      <w:proofErr w:type="gramStart"/>
      <w:r w:rsidRPr="00757EF6">
        <w:rPr>
          <w:rFonts w:ascii="宋体" w:hAnsi="宋体" w:cs="宋体" w:hint="eastAsia"/>
          <w:color w:val="000000"/>
          <w:kern w:val="0"/>
          <w:sz w:val="24"/>
          <w:szCs w:val="24"/>
        </w:rPr>
        <w:t>批零业</w:t>
      </w:r>
      <w:proofErr w:type="gramEnd"/>
      <w:r w:rsidRPr="00757EF6">
        <w:rPr>
          <w:rFonts w:ascii="宋体" w:hAnsi="宋体" w:cs="宋体"/>
          <w:color w:val="000000"/>
          <w:kern w:val="0"/>
          <w:sz w:val="24"/>
          <w:szCs w:val="24"/>
        </w:rPr>
        <w:t>1-8</w:t>
      </w:r>
      <w:r w:rsidRPr="00757EF6">
        <w:rPr>
          <w:rFonts w:ascii="宋体" w:hAnsi="宋体" w:cs="宋体" w:hint="eastAsia"/>
          <w:color w:val="000000"/>
          <w:kern w:val="0"/>
          <w:sz w:val="24"/>
          <w:szCs w:val="24"/>
        </w:rPr>
        <w:t>月销售额增幅</w:t>
      </w:r>
      <w:r w:rsidRPr="00757EF6">
        <w:rPr>
          <w:rFonts w:ascii="宋体" w:hAnsi="宋体" w:cs="宋体"/>
          <w:color w:val="000000"/>
          <w:kern w:val="0"/>
          <w:sz w:val="24"/>
          <w:szCs w:val="24"/>
        </w:rPr>
        <w:t>13.3%</w:t>
      </w:r>
      <w:r w:rsidRPr="00757EF6">
        <w:rPr>
          <w:rFonts w:ascii="宋体" w:hAnsi="宋体" w:cs="宋体" w:hint="eastAsia"/>
          <w:color w:val="000000"/>
          <w:kern w:val="0"/>
          <w:sz w:val="24"/>
          <w:szCs w:val="24"/>
        </w:rPr>
        <w:t>；限上住餐业</w:t>
      </w:r>
      <w:r w:rsidRPr="00757EF6">
        <w:rPr>
          <w:rFonts w:ascii="宋体" w:hAnsi="宋体" w:cs="宋体"/>
          <w:color w:val="000000"/>
          <w:kern w:val="0"/>
          <w:sz w:val="24"/>
          <w:szCs w:val="24"/>
        </w:rPr>
        <w:t>1-8</w:t>
      </w:r>
      <w:r w:rsidRPr="00757EF6">
        <w:rPr>
          <w:rFonts w:ascii="宋体" w:hAnsi="宋体" w:cs="宋体" w:hint="eastAsia"/>
          <w:color w:val="000000"/>
          <w:kern w:val="0"/>
          <w:sz w:val="24"/>
          <w:szCs w:val="24"/>
        </w:rPr>
        <w:t>月营业额增幅</w:t>
      </w:r>
      <w:r w:rsidRPr="00757EF6">
        <w:rPr>
          <w:rFonts w:ascii="宋体" w:hAnsi="宋体" w:cs="宋体"/>
          <w:color w:val="000000"/>
          <w:kern w:val="0"/>
          <w:sz w:val="24"/>
          <w:szCs w:val="24"/>
        </w:rPr>
        <w:t>4.4%</w:t>
      </w:r>
      <w:r w:rsidRPr="00757EF6">
        <w:rPr>
          <w:rFonts w:ascii="宋体" w:hAnsi="宋体" w:cs="宋体" w:hint="eastAsia"/>
          <w:color w:val="000000"/>
          <w:kern w:val="0"/>
          <w:sz w:val="24"/>
          <w:szCs w:val="24"/>
        </w:rPr>
        <w:t>；“小进限”</w:t>
      </w:r>
      <w:r w:rsidRPr="00757EF6">
        <w:rPr>
          <w:rFonts w:ascii="宋体" w:hAnsi="宋体" w:cs="宋体"/>
          <w:color w:val="000000"/>
          <w:kern w:val="0"/>
          <w:sz w:val="24"/>
          <w:szCs w:val="24"/>
        </w:rPr>
        <w:t>3</w:t>
      </w:r>
      <w:r w:rsidRPr="00757EF6">
        <w:rPr>
          <w:rFonts w:ascii="宋体" w:hAnsi="宋体" w:cs="宋体" w:hint="eastAsia"/>
          <w:color w:val="000000"/>
          <w:kern w:val="0"/>
          <w:sz w:val="24"/>
          <w:szCs w:val="24"/>
        </w:rPr>
        <w:t>户（</w:t>
      </w:r>
      <w:proofErr w:type="gramStart"/>
      <w:r w:rsidRPr="00757EF6">
        <w:rPr>
          <w:rFonts w:ascii="宋体" w:hAnsi="宋体" w:cs="宋体" w:hint="eastAsia"/>
          <w:color w:val="000000"/>
          <w:kern w:val="0"/>
          <w:sz w:val="24"/>
          <w:szCs w:val="24"/>
        </w:rPr>
        <w:t>瑞幸咖啡</w:t>
      </w:r>
      <w:proofErr w:type="gramEnd"/>
      <w:r w:rsidRPr="00757EF6">
        <w:rPr>
          <w:rFonts w:ascii="宋体" w:hAnsi="宋体" w:cs="宋体" w:hint="eastAsia"/>
          <w:color w:val="000000"/>
          <w:kern w:val="0"/>
          <w:sz w:val="24"/>
          <w:szCs w:val="24"/>
        </w:rPr>
        <w:t>、蓝悦渔市、华晨鼎峰）已上报；省石油</w:t>
      </w:r>
      <w:r w:rsidRPr="00757EF6">
        <w:rPr>
          <w:rFonts w:ascii="宋体" w:hAnsi="宋体" w:cs="宋体"/>
          <w:color w:val="000000"/>
          <w:kern w:val="0"/>
          <w:sz w:val="24"/>
          <w:szCs w:val="24"/>
        </w:rPr>
        <w:t>1-8</w:t>
      </w:r>
      <w:r w:rsidRPr="00757EF6">
        <w:rPr>
          <w:rFonts w:ascii="宋体" w:hAnsi="宋体" w:cs="宋体" w:hint="eastAsia"/>
          <w:color w:val="000000"/>
          <w:kern w:val="0"/>
          <w:sz w:val="24"/>
          <w:szCs w:val="24"/>
        </w:rPr>
        <w:t>月销售额增幅</w:t>
      </w:r>
      <w:r w:rsidRPr="00757EF6">
        <w:rPr>
          <w:rFonts w:ascii="宋体" w:hAnsi="宋体" w:cs="宋体"/>
          <w:color w:val="000000"/>
          <w:kern w:val="0"/>
          <w:sz w:val="24"/>
          <w:szCs w:val="24"/>
        </w:rPr>
        <w:t>15.7%</w:t>
      </w:r>
      <w:r w:rsidRPr="00757EF6">
        <w:rPr>
          <w:rFonts w:ascii="宋体" w:hAnsi="宋体" w:cs="宋体" w:hint="eastAsia"/>
          <w:color w:val="000000"/>
          <w:kern w:val="0"/>
          <w:sz w:val="24"/>
          <w:szCs w:val="24"/>
        </w:rPr>
        <w:t>、周大福</w:t>
      </w:r>
      <w:r w:rsidRPr="00757EF6">
        <w:rPr>
          <w:rFonts w:ascii="宋体" w:hAnsi="宋体" w:cs="宋体"/>
          <w:color w:val="000000"/>
          <w:kern w:val="0"/>
          <w:sz w:val="24"/>
          <w:szCs w:val="24"/>
        </w:rPr>
        <w:t>1-8</w:t>
      </w:r>
      <w:r w:rsidRPr="00757EF6">
        <w:rPr>
          <w:rFonts w:ascii="宋体" w:hAnsi="宋体" w:cs="宋体" w:hint="eastAsia"/>
          <w:color w:val="000000"/>
          <w:kern w:val="0"/>
          <w:sz w:val="24"/>
          <w:szCs w:val="24"/>
        </w:rPr>
        <w:t>月销售额增幅</w:t>
      </w:r>
      <w:r w:rsidRPr="00757EF6">
        <w:rPr>
          <w:rFonts w:ascii="宋体" w:hAnsi="宋体" w:cs="宋体"/>
          <w:color w:val="000000"/>
          <w:kern w:val="0"/>
          <w:sz w:val="24"/>
          <w:szCs w:val="24"/>
        </w:rPr>
        <w:t>-58.7%</w:t>
      </w:r>
      <w:r w:rsidRPr="00757EF6">
        <w:rPr>
          <w:rFonts w:ascii="宋体" w:hAnsi="宋体" w:cs="宋体" w:hint="eastAsia"/>
          <w:color w:val="000000"/>
          <w:kern w:val="0"/>
          <w:sz w:val="24"/>
          <w:szCs w:val="24"/>
        </w:rPr>
        <w:t>；</w:t>
      </w:r>
      <w:proofErr w:type="gramStart"/>
      <w:r w:rsidRPr="00757EF6">
        <w:rPr>
          <w:rFonts w:ascii="宋体" w:hAnsi="宋体" w:cs="宋体" w:hint="eastAsia"/>
          <w:color w:val="000000"/>
          <w:kern w:val="0"/>
          <w:sz w:val="24"/>
          <w:szCs w:val="24"/>
        </w:rPr>
        <w:t>高路油</w:t>
      </w:r>
      <w:proofErr w:type="gramEnd"/>
      <w:r w:rsidRPr="00757EF6">
        <w:rPr>
          <w:rFonts w:ascii="宋体" w:hAnsi="宋体" w:cs="宋体"/>
          <w:color w:val="000000"/>
          <w:kern w:val="0"/>
          <w:sz w:val="24"/>
          <w:szCs w:val="24"/>
        </w:rPr>
        <w:t>1-8</w:t>
      </w:r>
      <w:r w:rsidRPr="00757EF6">
        <w:rPr>
          <w:rFonts w:ascii="宋体" w:hAnsi="宋体" w:cs="宋体" w:hint="eastAsia"/>
          <w:color w:val="000000"/>
          <w:kern w:val="0"/>
          <w:sz w:val="24"/>
          <w:szCs w:val="24"/>
        </w:rPr>
        <w:t>月销售额增幅</w:t>
      </w:r>
      <w:r w:rsidRPr="00757EF6">
        <w:rPr>
          <w:rFonts w:ascii="宋体" w:hAnsi="宋体" w:cs="宋体"/>
          <w:color w:val="000000"/>
          <w:kern w:val="0"/>
          <w:sz w:val="24"/>
          <w:szCs w:val="24"/>
        </w:rPr>
        <w:t>-4.1%</w:t>
      </w:r>
      <w:r w:rsidRPr="00757EF6">
        <w:rPr>
          <w:rFonts w:ascii="宋体" w:hAnsi="宋体" w:cs="宋体" w:hint="eastAsia"/>
          <w:color w:val="000000"/>
          <w:kern w:val="0"/>
          <w:sz w:val="24"/>
          <w:szCs w:val="24"/>
        </w:rPr>
        <w:t>；新世界酒店</w:t>
      </w:r>
      <w:r w:rsidRPr="00757EF6">
        <w:rPr>
          <w:rFonts w:ascii="宋体" w:hAnsi="宋体" w:cs="宋体"/>
          <w:color w:val="000000"/>
          <w:kern w:val="0"/>
          <w:sz w:val="24"/>
          <w:szCs w:val="24"/>
        </w:rPr>
        <w:t>1-8</w:t>
      </w:r>
      <w:r w:rsidRPr="00757EF6">
        <w:rPr>
          <w:rFonts w:ascii="宋体" w:hAnsi="宋体" w:cs="宋体" w:hint="eastAsia"/>
          <w:color w:val="000000"/>
          <w:kern w:val="0"/>
          <w:sz w:val="24"/>
          <w:szCs w:val="24"/>
        </w:rPr>
        <w:t>月营业额增幅</w:t>
      </w:r>
      <w:r w:rsidRPr="00757EF6">
        <w:rPr>
          <w:rFonts w:ascii="宋体" w:hAnsi="宋体" w:cs="宋体"/>
          <w:color w:val="000000"/>
          <w:kern w:val="0"/>
          <w:sz w:val="24"/>
          <w:szCs w:val="24"/>
        </w:rPr>
        <w:t>4.1%</w:t>
      </w:r>
      <w:r w:rsidRPr="00757EF6">
        <w:rPr>
          <w:rFonts w:ascii="宋体" w:hAnsi="宋体" w:cs="宋体" w:hint="eastAsia"/>
          <w:color w:val="000000"/>
          <w:kern w:val="0"/>
          <w:sz w:val="24"/>
          <w:szCs w:val="24"/>
        </w:rPr>
        <w:t>；经济普查已完成两员的选聘及培训、社区边界地图的划分、建筑物标注、</w:t>
      </w:r>
      <w:r w:rsidRPr="00757EF6">
        <w:rPr>
          <w:rFonts w:ascii="宋体" w:hAnsi="宋体" w:cs="宋体"/>
          <w:color w:val="000000"/>
          <w:kern w:val="0"/>
          <w:sz w:val="24"/>
          <w:szCs w:val="24"/>
        </w:rPr>
        <w:t>PDA</w:t>
      </w:r>
      <w:r w:rsidRPr="00757EF6">
        <w:rPr>
          <w:rFonts w:ascii="宋体" w:hAnsi="宋体" w:cs="宋体" w:hint="eastAsia"/>
          <w:color w:val="000000"/>
          <w:kern w:val="0"/>
          <w:sz w:val="24"/>
          <w:szCs w:val="24"/>
        </w:rPr>
        <w:t>操作培训，普查宣传工作已全面展开。</w:t>
      </w:r>
    </w:p>
    <w:p w:rsidR="00F81D1D" w:rsidRPr="00757EF6" w:rsidRDefault="00F81D1D" w:rsidP="000F7C10">
      <w:pPr>
        <w:spacing w:line="360" w:lineRule="auto"/>
        <w:ind w:firstLineChars="200" w:firstLine="480"/>
        <w:rPr>
          <w:rFonts w:ascii="宋体" w:cs="宋体"/>
          <w:color w:val="000000"/>
          <w:kern w:val="0"/>
          <w:sz w:val="24"/>
          <w:szCs w:val="24"/>
        </w:rPr>
      </w:pPr>
      <w:r>
        <w:rPr>
          <w:rFonts w:ascii="宋体" w:hAnsi="宋体" w:cs="宋体"/>
          <w:color w:val="000000"/>
          <w:kern w:val="0"/>
          <w:sz w:val="24"/>
          <w:szCs w:val="24"/>
        </w:rPr>
        <w:t>9</w:t>
      </w:r>
      <w:r>
        <w:rPr>
          <w:rFonts w:ascii="宋体" w:hAnsi="宋体" w:cs="宋体" w:hint="eastAsia"/>
          <w:color w:val="000000"/>
          <w:kern w:val="0"/>
          <w:sz w:val="24"/>
          <w:szCs w:val="24"/>
        </w:rPr>
        <w:t>、</w:t>
      </w:r>
      <w:r w:rsidRPr="00757EF6">
        <w:rPr>
          <w:rFonts w:ascii="宋体" w:hAnsi="宋体" w:cs="宋体" w:hint="eastAsia"/>
          <w:color w:val="000000"/>
          <w:kern w:val="0"/>
          <w:sz w:val="24"/>
          <w:szCs w:val="24"/>
        </w:rPr>
        <w:t>城市建管：汉江大道（建设大道</w:t>
      </w:r>
      <w:r w:rsidRPr="00757EF6">
        <w:rPr>
          <w:rFonts w:ascii="宋体" w:cs="宋体"/>
          <w:color w:val="000000"/>
          <w:kern w:val="0"/>
          <w:sz w:val="24"/>
          <w:szCs w:val="24"/>
        </w:rPr>
        <w:t>-</w:t>
      </w:r>
      <w:r w:rsidRPr="00757EF6">
        <w:rPr>
          <w:rFonts w:ascii="宋体" w:hAnsi="宋体" w:cs="宋体" w:hint="eastAsia"/>
          <w:color w:val="000000"/>
          <w:kern w:val="0"/>
          <w:sz w:val="24"/>
          <w:szCs w:val="24"/>
        </w:rPr>
        <w:t>京汉大道）已完成征收</w:t>
      </w:r>
      <w:r w:rsidRPr="00757EF6">
        <w:rPr>
          <w:rFonts w:ascii="宋体" w:hAnsi="宋体" w:cs="宋体"/>
          <w:color w:val="000000"/>
          <w:kern w:val="0"/>
          <w:sz w:val="24"/>
          <w:szCs w:val="24"/>
        </w:rPr>
        <w:t>287.38</w:t>
      </w:r>
      <w:r w:rsidRPr="00757EF6">
        <w:rPr>
          <w:rFonts w:ascii="宋体" w:hAnsi="宋体" w:cs="宋体" w:hint="eastAsia"/>
          <w:color w:val="000000"/>
          <w:kern w:val="0"/>
          <w:sz w:val="24"/>
          <w:szCs w:val="24"/>
        </w:rPr>
        <w:t>平方米；汉江大道（常青路</w:t>
      </w:r>
      <w:r w:rsidRPr="00757EF6">
        <w:rPr>
          <w:rFonts w:ascii="宋体" w:hAnsi="宋体" w:cs="宋体"/>
          <w:color w:val="000000"/>
          <w:kern w:val="0"/>
          <w:sz w:val="24"/>
          <w:szCs w:val="24"/>
        </w:rPr>
        <w:t>—</w:t>
      </w:r>
      <w:r w:rsidRPr="00757EF6">
        <w:rPr>
          <w:rFonts w:ascii="宋体" w:hAnsi="宋体" w:cs="宋体" w:hint="eastAsia"/>
          <w:color w:val="000000"/>
          <w:kern w:val="0"/>
          <w:sz w:val="24"/>
          <w:szCs w:val="24"/>
        </w:rPr>
        <w:t>建设大道）工程金宝实业、中国电信已完成征收</w:t>
      </w:r>
      <w:r w:rsidRPr="00757EF6">
        <w:rPr>
          <w:rFonts w:ascii="宋体" w:hAnsi="宋体" w:cs="宋体"/>
          <w:color w:val="000000"/>
          <w:kern w:val="0"/>
          <w:sz w:val="24"/>
          <w:szCs w:val="24"/>
        </w:rPr>
        <w:t>10869.82</w:t>
      </w:r>
      <w:r w:rsidRPr="00757EF6">
        <w:rPr>
          <w:rFonts w:ascii="宋体" w:hAnsi="宋体" w:cs="宋体" w:hint="eastAsia"/>
          <w:color w:val="000000"/>
          <w:kern w:val="0"/>
          <w:sz w:val="24"/>
          <w:szCs w:val="24"/>
        </w:rPr>
        <w:t>平方米，征地</w:t>
      </w:r>
      <w:r w:rsidRPr="00757EF6">
        <w:rPr>
          <w:rFonts w:ascii="宋体" w:hAnsi="宋体" w:cs="宋体"/>
          <w:color w:val="000000"/>
          <w:kern w:val="0"/>
          <w:sz w:val="24"/>
          <w:szCs w:val="24"/>
        </w:rPr>
        <w:t>7.47</w:t>
      </w:r>
      <w:r w:rsidRPr="00757EF6">
        <w:rPr>
          <w:rFonts w:ascii="宋体" w:hAnsi="宋体" w:cs="宋体" w:hint="eastAsia"/>
          <w:color w:val="000000"/>
          <w:kern w:val="0"/>
          <w:sz w:val="24"/>
          <w:szCs w:val="24"/>
        </w:rPr>
        <w:t>亩；永红幼儿园已全部拆除。</w:t>
      </w:r>
    </w:p>
    <w:p w:rsidR="00F81D1D" w:rsidRPr="00757EF6" w:rsidRDefault="00F81D1D" w:rsidP="000F7C10">
      <w:pPr>
        <w:spacing w:line="360" w:lineRule="auto"/>
        <w:ind w:firstLineChars="200" w:firstLine="480"/>
        <w:rPr>
          <w:rFonts w:ascii="宋体" w:cs="宋体"/>
          <w:color w:val="000000"/>
          <w:kern w:val="0"/>
          <w:sz w:val="24"/>
          <w:szCs w:val="24"/>
        </w:rPr>
      </w:pPr>
      <w:r>
        <w:rPr>
          <w:rFonts w:ascii="宋体" w:hAnsi="宋体" w:cs="宋体"/>
          <w:color w:val="000000"/>
          <w:kern w:val="0"/>
          <w:sz w:val="24"/>
          <w:szCs w:val="24"/>
        </w:rPr>
        <w:t>10</w:t>
      </w:r>
      <w:r>
        <w:rPr>
          <w:rFonts w:ascii="宋体" w:hAnsi="宋体" w:cs="宋体" w:hint="eastAsia"/>
          <w:color w:val="000000"/>
          <w:kern w:val="0"/>
          <w:sz w:val="24"/>
          <w:szCs w:val="24"/>
        </w:rPr>
        <w:t>、</w:t>
      </w:r>
      <w:r w:rsidRPr="00757EF6">
        <w:rPr>
          <w:rFonts w:ascii="宋体" w:hAnsi="宋体" w:cs="宋体" w:hint="eastAsia"/>
          <w:color w:val="000000"/>
          <w:kern w:val="0"/>
          <w:sz w:val="24"/>
          <w:szCs w:val="24"/>
        </w:rPr>
        <w:t>统计工作：名录</w:t>
      </w:r>
      <w:proofErr w:type="gramStart"/>
      <w:r w:rsidRPr="00757EF6">
        <w:rPr>
          <w:rFonts w:ascii="宋体" w:hAnsi="宋体" w:cs="宋体" w:hint="eastAsia"/>
          <w:color w:val="000000"/>
          <w:kern w:val="0"/>
          <w:sz w:val="24"/>
          <w:szCs w:val="24"/>
        </w:rPr>
        <w:t>库单位</w:t>
      </w:r>
      <w:proofErr w:type="gramEnd"/>
      <w:r w:rsidRPr="00757EF6">
        <w:rPr>
          <w:rFonts w:ascii="宋体" w:hAnsi="宋体" w:cs="宋体" w:hint="eastAsia"/>
          <w:color w:val="000000"/>
          <w:kern w:val="0"/>
          <w:sz w:val="24"/>
          <w:szCs w:val="24"/>
        </w:rPr>
        <w:t>指标准确率和抽查正确率达</w:t>
      </w:r>
      <w:r w:rsidRPr="00757EF6">
        <w:rPr>
          <w:rFonts w:ascii="宋体" w:hAnsi="宋体" w:cs="宋体"/>
          <w:color w:val="000000"/>
          <w:kern w:val="0"/>
          <w:sz w:val="24"/>
          <w:szCs w:val="24"/>
        </w:rPr>
        <w:t>100%</w:t>
      </w:r>
      <w:r w:rsidRPr="00757EF6">
        <w:rPr>
          <w:rFonts w:ascii="宋体" w:hAnsi="宋体" w:cs="宋体" w:hint="eastAsia"/>
          <w:color w:val="000000"/>
          <w:kern w:val="0"/>
          <w:sz w:val="24"/>
          <w:szCs w:val="24"/>
        </w:rPr>
        <w:t>；国家网、限下单位报表催报工作上报率达</w:t>
      </w:r>
      <w:r w:rsidRPr="00757EF6">
        <w:rPr>
          <w:rFonts w:ascii="宋体" w:hAnsi="宋体" w:cs="宋体"/>
          <w:color w:val="000000"/>
          <w:kern w:val="0"/>
          <w:sz w:val="24"/>
          <w:szCs w:val="24"/>
        </w:rPr>
        <w:t>100%</w:t>
      </w:r>
      <w:r w:rsidRPr="00757EF6">
        <w:rPr>
          <w:rFonts w:ascii="宋体" w:hAnsi="宋体" w:cs="宋体" w:hint="eastAsia"/>
          <w:color w:val="000000"/>
          <w:kern w:val="0"/>
          <w:sz w:val="24"/>
          <w:szCs w:val="24"/>
        </w:rPr>
        <w:t>；开展统计法规宣传、执法及培训</w:t>
      </w:r>
      <w:r w:rsidRPr="00757EF6">
        <w:rPr>
          <w:rFonts w:ascii="宋体" w:hAnsi="宋体" w:cs="宋体"/>
          <w:color w:val="000000"/>
          <w:kern w:val="0"/>
          <w:sz w:val="24"/>
          <w:szCs w:val="24"/>
        </w:rPr>
        <w:t>3</w:t>
      </w:r>
      <w:r w:rsidRPr="00757EF6">
        <w:rPr>
          <w:rFonts w:ascii="宋体" w:hAnsi="宋体" w:cs="宋体" w:hint="eastAsia"/>
          <w:color w:val="000000"/>
          <w:kern w:val="0"/>
          <w:sz w:val="24"/>
          <w:szCs w:val="24"/>
        </w:rPr>
        <w:t>次，每月定期完成统计报表数据分析；圆满完成公路社区公路局及科研所周边作为第四次全国经济普查试点区域的经济普查工作，并在全区经济普查试点工作会议上</w:t>
      </w:r>
      <w:proofErr w:type="gramStart"/>
      <w:r w:rsidRPr="00757EF6">
        <w:rPr>
          <w:rFonts w:ascii="宋体" w:hAnsi="宋体" w:cs="宋体" w:hint="eastAsia"/>
          <w:color w:val="000000"/>
          <w:kern w:val="0"/>
          <w:sz w:val="24"/>
          <w:szCs w:val="24"/>
        </w:rPr>
        <w:t>做经验</w:t>
      </w:r>
      <w:proofErr w:type="gramEnd"/>
      <w:r w:rsidRPr="00757EF6">
        <w:rPr>
          <w:rFonts w:ascii="宋体" w:hAnsi="宋体" w:cs="宋体" w:hint="eastAsia"/>
          <w:color w:val="000000"/>
          <w:kern w:val="0"/>
          <w:sz w:val="24"/>
          <w:szCs w:val="24"/>
        </w:rPr>
        <w:t>交流。</w:t>
      </w:r>
    </w:p>
    <w:p w:rsidR="00F81D1D" w:rsidRDefault="00F81D1D" w:rsidP="00146CB7">
      <w:pPr>
        <w:pStyle w:val="1"/>
        <w:spacing w:line="360" w:lineRule="auto"/>
        <w:rPr>
          <w:rFonts w:ascii="宋体"/>
          <w:sz w:val="24"/>
          <w:szCs w:val="24"/>
        </w:rPr>
      </w:pPr>
      <w:r w:rsidRPr="00757EF6">
        <w:rPr>
          <w:rFonts w:ascii="宋体" w:hAnsi="宋体" w:hint="eastAsia"/>
          <w:sz w:val="24"/>
          <w:szCs w:val="24"/>
        </w:rPr>
        <w:lastRenderedPageBreak/>
        <w:t>三、自评结论</w:t>
      </w:r>
    </w:p>
    <w:p w:rsidR="00F81D1D" w:rsidRPr="00043CD8" w:rsidRDefault="00F81D1D" w:rsidP="000F7C10">
      <w:pPr>
        <w:spacing w:line="360" w:lineRule="auto"/>
        <w:ind w:firstLineChars="200" w:firstLine="480"/>
        <w:rPr>
          <w:rFonts w:ascii="宋体" w:cs="宋体"/>
          <w:color w:val="000000"/>
          <w:kern w:val="0"/>
          <w:sz w:val="24"/>
          <w:szCs w:val="24"/>
        </w:rPr>
      </w:pPr>
      <w:r w:rsidRPr="00043CD8">
        <w:rPr>
          <w:rFonts w:ascii="宋体" w:hAnsi="宋体" w:cs="宋体" w:hint="eastAsia"/>
          <w:color w:val="000000"/>
          <w:kern w:val="0"/>
          <w:sz w:val="24"/>
          <w:szCs w:val="24"/>
        </w:rPr>
        <w:t>根据考核评分细则，</w:t>
      </w:r>
      <w:r>
        <w:rPr>
          <w:rFonts w:ascii="宋体" w:hAnsi="宋体" w:cs="宋体" w:hint="eastAsia"/>
          <w:color w:val="000000"/>
          <w:kern w:val="0"/>
          <w:sz w:val="24"/>
          <w:szCs w:val="24"/>
        </w:rPr>
        <w:t>宝丰街</w:t>
      </w:r>
      <w:r w:rsidRPr="00043CD8">
        <w:rPr>
          <w:rFonts w:ascii="宋体" w:hAnsi="宋体" w:cs="宋体" w:hint="eastAsia"/>
          <w:color w:val="000000"/>
          <w:kern w:val="0"/>
          <w:sz w:val="24"/>
          <w:szCs w:val="24"/>
        </w:rPr>
        <w:t>办事处</w:t>
      </w:r>
      <w:r w:rsidRPr="00043CD8">
        <w:rPr>
          <w:rFonts w:ascii="宋体" w:hAnsi="宋体" w:cs="宋体"/>
          <w:color w:val="000000"/>
          <w:kern w:val="0"/>
          <w:sz w:val="24"/>
          <w:szCs w:val="24"/>
        </w:rPr>
        <w:t>201</w:t>
      </w:r>
      <w:r>
        <w:rPr>
          <w:rFonts w:ascii="宋体" w:hAnsi="宋体" w:cs="宋体"/>
          <w:color w:val="000000"/>
          <w:kern w:val="0"/>
          <w:sz w:val="24"/>
          <w:szCs w:val="24"/>
        </w:rPr>
        <w:t>8</w:t>
      </w:r>
      <w:r w:rsidRPr="00043CD8">
        <w:rPr>
          <w:rFonts w:ascii="宋体" w:hAnsi="宋体" w:cs="宋体" w:hint="eastAsia"/>
          <w:color w:val="000000"/>
          <w:kern w:val="0"/>
          <w:sz w:val="24"/>
          <w:szCs w:val="24"/>
        </w:rPr>
        <w:t>年整体支出基本符合财务管理制度和会计核算要求，财政资金的投入，对辖区内的社会治安综合治理、环境卫生、社会救济、计划生育、劳动就业、安全生产等工作和发展街道经济，制定街道经济发展规划，起到了保障作用。按照整体支出绩效评价指标体系对照打分，评价分值为</w:t>
      </w:r>
      <w:r>
        <w:rPr>
          <w:rFonts w:ascii="宋体" w:hAnsi="宋体" w:cs="宋体"/>
          <w:color w:val="000000"/>
          <w:kern w:val="0"/>
          <w:sz w:val="24"/>
          <w:szCs w:val="24"/>
        </w:rPr>
        <w:t>9</w:t>
      </w:r>
      <w:r w:rsidR="00451FEF">
        <w:rPr>
          <w:rFonts w:ascii="宋体" w:hAnsi="宋体" w:cs="宋体"/>
          <w:color w:val="000000"/>
          <w:kern w:val="0"/>
          <w:sz w:val="24"/>
          <w:szCs w:val="24"/>
        </w:rPr>
        <w:t>7</w:t>
      </w:r>
      <w:bookmarkStart w:id="0" w:name="_GoBack"/>
      <w:bookmarkEnd w:id="0"/>
      <w:r w:rsidRPr="00043CD8">
        <w:rPr>
          <w:rFonts w:ascii="宋体" w:hAnsi="宋体" w:cs="宋体" w:hint="eastAsia"/>
          <w:color w:val="000000"/>
          <w:kern w:val="0"/>
          <w:sz w:val="24"/>
          <w:szCs w:val="24"/>
        </w:rPr>
        <w:t>分，等级为</w:t>
      </w:r>
      <w:r>
        <w:rPr>
          <w:rFonts w:ascii="宋体" w:hAnsi="宋体" w:cs="宋体" w:hint="eastAsia"/>
          <w:color w:val="000000"/>
          <w:kern w:val="0"/>
          <w:sz w:val="24"/>
          <w:szCs w:val="24"/>
        </w:rPr>
        <w:t>优。</w:t>
      </w:r>
    </w:p>
    <w:p w:rsidR="00F81D1D" w:rsidRPr="00757EF6" w:rsidRDefault="00F81D1D" w:rsidP="00757EF6">
      <w:pPr>
        <w:pStyle w:val="1"/>
        <w:spacing w:line="360" w:lineRule="auto"/>
        <w:rPr>
          <w:rFonts w:ascii="宋体"/>
          <w:sz w:val="24"/>
          <w:szCs w:val="24"/>
        </w:rPr>
      </w:pPr>
      <w:r w:rsidRPr="000F7C10">
        <w:rPr>
          <w:rFonts w:ascii="宋体" w:hAnsi="宋体" w:hint="eastAsia"/>
          <w:sz w:val="24"/>
          <w:szCs w:val="24"/>
        </w:rPr>
        <w:t>四、存在的主要问题</w:t>
      </w:r>
      <w:r w:rsidRPr="00757EF6">
        <w:rPr>
          <w:rFonts w:ascii="宋体"/>
          <w:sz w:val="24"/>
          <w:szCs w:val="24"/>
        </w:rPr>
        <w:t> </w:t>
      </w:r>
    </w:p>
    <w:p w:rsidR="00F81D1D" w:rsidRPr="00757EF6" w:rsidRDefault="00F81D1D" w:rsidP="000F7C10">
      <w:pPr>
        <w:pStyle w:val="a4"/>
        <w:shd w:val="clear" w:color="auto" w:fill="FFFFFF"/>
        <w:spacing w:before="150" w:beforeAutospacing="0" w:after="150" w:afterAutospacing="0" w:line="432" w:lineRule="atLeast"/>
        <w:ind w:firstLineChars="200" w:firstLine="480"/>
        <w:rPr>
          <w:color w:val="000000"/>
        </w:rPr>
      </w:pPr>
      <w:r>
        <w:rPr>
          <w:rFonts w:ascii="华文细黑" w:eastAsia="华文细黑" w:hAnsi="华文细黑"/>
          <w:color w:val="555555"/>
        </w:rPr>
        <w:t>1</w:t>
      </w:r>
      <w:r w:rsidRPr="00757EF6">
        <w:rPr>
          <w:rFonts w:hint="eastAsia"/>
          <w:color w:val="000000"/>
        </w:rPr>
        <w:t>、年中有较多预算追加项目下达至街道，致使街道年初时很难对全年的整体支出规模、范围和进度等进行可靠预估及计划安排。</w:t>
      </w:r>
    </w:p>
    <w:p w:rsidR="00F81D1D" w:rsidRPr="00757EF6" w:rsidRDefault="00F81D1D" w:rsidP="00757EF6">
      <w:pPr>
        <w:pStyle w:val="a4"/>
        <w:shd w:val="clear" w:color="auto" w:fill="FFFFFF"/>
        <w:spacing w:before="150" w:beforeAutospacing="0" w:after="150" w:afterAutospacing="0" w:line="432" w:lineRule="atLeast"/>
        <w:rPr>
          <w:rFonts w:hint="eastAsia"/>
          <w:color w:val="000000"/>
        </w:rPr>
      </w:pPr>
      <w:r w:rsidRPr="00757EF6">
        <w:rPr>
          <w:rFonts w:hint="eastAsia"/>
          <w:color w:val="000000"/>
        </w:rPr>
        <w:t xml:space="preserve">　</w:t>
      </w:r>
      <w:r>
        <w:rPr>
          <w:rFonts w:hint="eastAsia"/>
          <w:color w:val="000000"/>
        </w:rPr>
        <w:t xml:space="preserve">　</w:t>
      </w:r>
      <w:r>
        <w:rPr>
          <w:color w:val="000000"/>
        </w:rPr>
        <w:t>2</w:t>
      </w:r>
      <w:r>
        <w:rPr>
          <w:rFonts w:hint="eastAsia"/>
          <w:color w:val="000000"/>
        </w:rPr>
        <w:t>、部分专项资金下达后上级</w:t>
      </w:r>
      <w:r w:rsidRPr="00757EF6">
        <w:rPr>
          <w:rFonts w:hint="eastAsia"/>
          <w:color w:val="000000"/>
        </w:rPr>
        <w:t>业务主管部门缺乏对专项资金使用方面的指导和规范，导致专项资金使用范围和要求不清晰，一定程度上影响了专项资金的效益。</w:t>
      </w:r>
    </w:p>
    <w:p w:rsidR="00F81D1D" w:rsidRPr="00757EF6" w:rsidRDefault="00F81D1D" w:rsidP="00757EF6">
      <w:pPr>
        <w:pStyle w:val="1"/>
        <w:spacing w:line="360" w:lineRule="auto"/>
        <w:rPr>
          <w:rFonts w:ascii="宋体"/>
          <w:sz w:val="24"/>
          <w:szCs w:val="24"/>
        </w:rPr>
      </w:pPr>
      <w:r w:rsidRPr="000F7C10">
        <w:rPr>
          <w:rFonts w:ascii="宋体" w:hAnsi="宋体" w:hint="eastAsia"/>
          <w:sz w:val="24"/>
          <w:szCs w:val="24"/>
        </w:rPr>
        <w:t>五、改进措施和有关建议</w:t>
      </w:r>
      <w:r w:rsidRPr="00757EF6">
        <w:rPr>
          <w:rFonts w:ascii="宋体"/>
          <w:sz w:val="24"/>
          <w:szCs w:val="24"/>
        </w:rPr>
        <w:t> </w:t>
      </w:r>
    </w:p>
    <w:p w:rsidR="00F81D1D" w:rsidRPr="00757EF6" w:rsidRDefault="00F81D1D" w:rsidP="000F7C10">
      <w:pPr>
        <w:pStyle w:val="a4"/>
        <w:shd w:val="clear" w:color="auto" w:fill="FFFFFF"/>
        <w:spacing w:before="150" w:beforeAutospacing="0" w:after="150" w:afterAutospacing="0" w:line="432" w:lineRule="atLeast"/>
        <w:ind w:firstLineChars="200" w:firstLine="480"/>
        <w:rPr>
          <w:color w:val="000000"/>
        </w:rPr>
      </w:pPr>
      <w:r w:rsidRPr="00757EF6">
        <w:rPr>
          <w:color w:val="000000"/>
        </w:rPr>
        <w:t>1</w:t>
      </w:r>
      <w:r w:rsidRPr="00757EF6">
        <w:rPr>
          <w:rFonts w:hint="eastAsia"/>
          <w:color w:val="000000"/>
        </w:rPr>
        <w:t>、建议在年初预算安排时，将经常性和</w:t>
      </w:r>
      <w:proofErr w:type="gramStart"/>
      <w:r w:rsidRPr="00757EF6">
        <w:rPr>
          <w:rFonts w:hint="eastAsia"/>
          <w:color w:val="000000"/>
        </w:rPr>
        <w:t>可</w:t>
      </w:r>
      <w:proofErr w:type="gramEnd"/>
      <w:r w:rsidRPr="00757EF6">
        <w:rPr>
          <w:rFonts w:hint="eastAsia"/>
          <w:color w:val="000000"/>
        </w:rPr>
        <w:t>预见性预算追加项目纳入部门年初预算，尽量减少年中预算项目的追加。</w:t>
      </w:r>
    </w:p>
    <w:p w:rsidR="00F81D1D" w:rsidRPr="00757EF6" w:rsidRDefault="00F81D1D" w:rsidP="00757EF6">
      <w:pPr>
        <w:pStyle w:val="a4"/>
        <w:shd w:val="clear" w:color="auto" w:fill="FFFFFF"/>
        <w:spacing w:before="150" w:beforeAutospacing="0" w:after="150" w:afterAutospacing="0" w:line="432" w:lineRule="atLeast"/>
        <w:rPr>
          <w:color w:val="000000"/>
        </w:rPr>
      </w:pPr>
      <w:r w:rsidRPr="00757EF6">
        <w:rPr>
          <w:rFonts w:hint="eastAsia"/>
          <w:color w:val="000000"/>
        </w:rPr>
        <w:t xml:space="preserve">　</w:t>
      </w:r>
      <w:r>
        <w:rPr>
          <w:rFonts w:hint="eastAsia"/>
          <w:color w:val="000000"/>
        </w:rPr>
        <w:t xml:space="preserve">　</w:t>
      </w:r>
      <w:r>
        <w:rPr>
          <w:color w:val="000000"/>
        </w:rPr>
        <w:t>2</w:t>
      </w:r>
      <w:r w:rsidRPr="00757EF6">
        <w:rPr>
          <w:rFonts w:hint="eastAsia"/>
          <w:color w:val="000000"/>
        </w:rPr>
        <w:t>、建议</w:t>
      </w:r>
      <w:r>
        <w:rPr>
          <w:rFonts w:hint="eastAsia"/>
          <w:color w:val="000000"/>
        </w:rPr>
        <w:t>上级</w:t>
      </w:r>
      <w:r w:rsidRPr="00757EF6">
        <w:rPr>
          <w:rFonts w:hint="eastAsia"/>
          <w:color w:val="000000"/>
        </w:rPr>
        <w:t xml:space="preserve">主管部门对下拨的专项资金进行使用指导，并制定专项资金使用规范化手册或文件。　</w:t>
      </w:r>
    </w:p>
    <w:p w:rsidR="00F81D1D" w:rsidRDefault="00F81D1D" w:rsidP="00146CB7">
      <w:pPr>
        <w:pStyle w:val="1"/>
        <w:rPr>
          <w:rFonts w:ascii="宋体"/>
          <w:sz w:val="24"/>
          <w:szCs w:val="24"/>
        </w:rPr>
      </w:pPr>
      <w:r w:rsidRPr="00FA335A">
        <w:rPr>
          <w:rFonts w:ascii="宋体" w:hAnsi="宋体" w:hint="eastAsia"/>
          <w:sz w:val="24"/>
          <w:szCs w:val="24"/>
        </w:rPr>
        <w:t>六、</w:t>
      </w:r>
      <w:r w:rsidRPr="00FA335A">
        <w:rPr>
          <w:rFonts w:ascii="宋体" w:hAnsi="宋体"/>
          <w:sz w:val="24"/>
          <w:szCs w:val="24"/>
        </w:rPr>
        <w:t>2018</w:t>
      </w:r>
      <w:r w:rsidRPr="00FA335A">
        <w:rPr>
          <w:rFonts w:ascii="宋体" w:hAnsi="宋体" w:hint="eastAsia"/>
          <w:sz w:val="24"/>
          <w:szCs w:val="24"/>
        </w:rPr>
        <w:t>年度单位整体绩效自评表</w:t>
      </w:r>
    </w:p>
    <w:p w:rsidR="00F81D1D" w:rsidRDefault="00F81D1D" w:rsidP="00FA335A"/>
    <w:p w:rsidR="00F81D1D" w:rsidRDefault="00F81D1D" w:rsidP="00FA335A"/>
    <w:p w:rsidR="00F81D1D" w:rsidRDefault="00F81D1D" w:rsidP="00FA335A"/>
    <w:p w:rsidR="00F81D1D" w:rsidRDefault="00F81D1D" w:rsidP="00FA335A"/>
    <w:p w:rsidR="00F81D1D" w:rsidRDefault="00F81D1D" w:rsidP="00FA335A"/>
    <w:p w:rsidR="00F81D1D" w:rsidRDefault="00F81D1D" w:rsidP="00FA335A"/>
    <w:p w:rsidR="00F81D1D" w:rsidRDefault="00F81D1D" w:rsidP="00FA335A"/>
    <w:p w:rsidR="00F81D1D" w:rsidRDefault="00F81D1D" w:rsidP="00FA335A"/>
    <w:p w:rsidR="00F81D1D" w:rsidRDefault="00F81D1D" w:rsidP="00FA335A"/>
    <w:p w:rsidR="00F81D1D" w:rsidRPr="00FA335A" w:rsidRDefault="00F81D1D" w:rsidP="00FA335A"/>
    <w:p w:rsidR="00F81D1D" w:rsidRPr="00A8235A" w:rsidRDefault="00F81D1D" w:rsidP="00241B79">
      <w:pPr>
        <w:widowControl/>
        <w:spacing w:afterLines="50" w:after="156"/>
        <w:jc w:val="center"/>
        <w:rPr>
          <w:rFonts w:ascii="方正小标宋_GBK" w:eastAsia="方正小标宋_GBK" w:hAnsi="黑体" w:cs="宋体"/>
          <w:kern w:val="0"/>
          <w:sz w:val="40"/>
          <w:szCs w:val="36"/>
        </w:rPr>
      </w:pPr>
      <w:r w:rsidRPr="00A8235A">
        <w:rPr>
          <w:rFonts w:ascii="方正小标宋_GBK" w:eastAsia="方正小标宋_GBK" w:hAnsi="黑体" w:cs="宋体"/>
          <w:kern w:val="0"/>
          <w:sz w:val="40"/>
          <w:szCs w:val="36"/>
        </w:rPr>
        <w:lastRenderedPageBreak/>
        <w:t>2018</w:t>
      </w:r>
      <w:r w:rsidRPr="00A8235A">
        <w:rPr>
          <w:rFonts w:ascii="方正小标宋_GBK" w:eastAsia="方正小标宋_GBK" w:hAnsi="黑体" w:cs="宋体" w:hint="eastAsia"/>
          <w:kern w:val="0"/>
          <w:sz w:val="40"/>
          <w:szCs w:val="36"/>
        </w:rPr>
        <w:t>年度宝丰街道</w:t>
      </w:r>
      <w:proofErr w:type="gramStart"/>
      <w:r w:rsidRPr="00A8235A">
        <w:rPr>
          <w:rFonts w:ascii="方正小标宋_GBK" w:eastAsia="方正小标宋_GBK" w:hAnsi="黑体" w:cs="宋体" w:hint="eastAsia"/>
          <w:kern w:val="0"/>
          <w:sz w:val="40"/>
          <w:szCs w:val="36"/>
        </w:rPr>
        <w:t>办整体</w:t>
      </w:r>
      <w:proofErr w:type="gramEnd"/>
      <w:r w:rsidRPr="00A8235A">
        <w:rPr>
          <w:rFonts w:ascii="方正小标宋_GBK" w:eastAsia="方正小标宋_GBK" w:hAnsi="黑体" w:cs="宋体" w:hint="eastAsia"/>
          <w:kern w:val="0"/>
          <w:sz w:val="40"/>
          <w:szCs w:val="36"/>
        </w:rPr>
        <w:t>支出绩效自评表</w:t>
      </w:r>
    </w:p>
    <w:p w:rsidR="00F81D1D" w:rsidRDefault="00F81D1D" w:rsidP="00146CB7">
      <w:pPr>
        <w:widowControl/>
        <w:jc w:val="left"/>
        <w:rPr>
          <w:rFonts w:ascii="楷体_GB2312" w:eastAsia="楷体_GB2312" w:hAnsi="黑体" w:cs="宋体"/>
          <w:kern w:val="0"/>
          <w:sz w:val="48"/>
          <w:szCs w:val="36"/>
        </w:rPr>
      </w:pPr>
      <w:r>
        <w:rPr>
          <w:rFonts w:ascii="楷体_GB2312" w:eastAsia="楷体_GB2312" w:hAnsi="宋体" w:cs="宋体" w:hint="eastAsia"/>
          <w:kern w:val="0"/>
          <w:sz w:val="24"/>
        </w:rPr>
        <w:t>填报日期：</w:t>
      </w:r>
      <w:r>
        <w:rPr>
          <w:rFonts w:ascii="楷体_GB2312" w:eastAsia="楷体_GB2312" w:hAnsi="宋体" w:cs="宋体"/>
          <w:kern w:val="0"/>
          <w:sz w:val="24"/>
        </w:rPr>
        <w:tab/>
        <w:t>2019-07-25</w:t>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kern w:val="0"/>
          <w:sz w:val="24"/>
        </w:rPr>
        <w:tab/>
      </w:r>
      <w:r>
        <w:rPr>
          <w:rFonts w:ascii="楷体_GB2312" w:eastAsia="楷体_GB2312" w:hAnsi="宋体" w:cs="宋体" w:hint="eastAsia"/>
          <w:kern w:val="0"/>
          <w:sz w:val="24"/>
        </w:rPr>
        <w:t>总分</w:t>
      </w:r>
      <w:r>
        <w:rPr>
          <w:rFonts w:ascii="楷体_GB2312" w:eastAsia="楷体_GB2312" w:hAnsi="宋体" w:cs="宋体"/>
          <w:kern w:val="0"/>
          <w:sz w:val="24"/>
        </w:rPr>
        <w:t xml:space="preserve">  97</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1586"/>
        <w:gridCol w:w="142"/>
        <w:gridCol w:w="1664"/>
        <w:gridCol w:w="8"/>
        <w:gridCol w:w="7"/>
        <w:gridCol w:w="1552"/>
        <w:gridCol w:w="1418"/>
        <w:gridCol w:w="1134"/>
      </w:tblGrid>
      <w:tr w:rsidR="00F81D1D" w:rsidRPr="007A676F" w:rsidTr="009D7381">
        <w:trPr>
          <w:trHeight w:val="510"/>
        </w:trPr>
        <w:tc>
          <w:tcPr>
            <w:tcW w:w="1528" w:type="dxa"/>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511" w:type="dxa"/>
            <w:gridSpan w:val="8"/>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硚口区人民政府宝丰街道办事处　</w:t>
            </w:r>
          </w:p>
        </w:tc>
      </w:tr>
      <w:tr w:rsidR="00F81D1D" w:rsidRPr="007A676F" w:rsidTr="009D7381">
        <w:trPr>
          <w:trHeight w:val="510"/>
        </w:trPr>
        <w:tc>
          <w:tcPr>
            <w:tcW w:w="1528" w:type="dxa"/>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基本支出总额</w:t>
            </w:r>
          </w:p>
        </w:tc>
        <w:tc>
          <w:tcPr>
            <w:tcW w:w="3400" w:type="dxa"/>
            <w:gridSpan w:val="4"/>
            <w:vAlign w:val="center"/>
          </w:tcPr>
          <w:p w:rsidR="00F81D1D" w:rsidRPr="007A676F" w:rsidRDefault="00F81D1D" w:rsidP="009D7381">
            <w:pPr>
              <w:widowControl/>
              <w:jc w:val="center"/>
              <w:rPr>
                <w:rFonts w:ascii="宋体" w:cs="宋体"/>
                <w:color w:val="000000"/>
                <w:kern w:val="0"/>
                <w:sz w:val="24"/>
                <w:szCs w:val="24"/>
              </w:rPr>
            </w:pPr>
          </w:p>
          <w:p w:rsidR="00F81D1D" w:rsidRPr="007A676F" w:rsidRDefault="00F81D1D" w:rsidP="009D7381">
            <w:pPr>
              <w:widowControl/>
              <w:jc w:val="center"/>
            </w:pPr>
            <w:r w:rsidRPr="007A676F">
              <w:rPr>
                <w:rFonts w:ascii="宋体" w:hAnsi="宋体" w:cs="宋体"/>
                <w:color w:val="000000"/>
                <w:kern w:val="0"/>
                <w:sz w:val="24"/>
                <w:szCs w:val="24"/>
              </w:rPr>
              <w:t>1,325.35</w:t>
            </w:r>
            <w:r w:rsidRPr="007A676F">
              <w:rPr>
                <w:rFonts w:hint="eastAsia"/>
              </w:rPr>
              <w:t>万元</w:t>
            </w:r>
            <w:r>
              <w:rPr>
                <w:rFonts w:ascii="仿宋_GB2312" w:eastAsia="仿宋_GB2312" w:hAnsi="宋体" w:cs="宋体" w:hint="eastAsia"/>
                <w:kern w:val="0"/>
                <w:szCs w:val="21"/>
              </w:rPr>
              <w:t xml:space="preserve">　</w:t>
            </w:r>
          </w:p>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559" w:type="dxa"/>
            <w:gridSpan w:val="2"/>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项目支出总额</w:t>
            </w:r>
          </w:p>
        </w:tc>
        <w:tc>
          <w:tcPr>
            <w:tcW w:w="2552" w:type="dxa"/>
            <w:gridSpan w:val="2"/>
            <w:vAlign w:val="center"/>
          </w:tcPr>
          <w:p w:rsidR="00F81D1D" w:rsidRPr="007A676F" w:rsidRDefault="00F81D1D" w:rsidP="009D7381">
            <w:pPr>
              <w:widowControl/>
              <w:jc w:val="center"/>
              <w:rPr>
                <w:rFonts w:ascii="宋体" w:cs="宋体"/>
                <w:color w:val="555555"/>
                <w:kern w:val="0"/>
                <w:sz w:val="24"/>
                <w:szCs w:val="24"/>
              </w:rPr>
            </w:pPr>
          </w:p>
          <w:p w:rsidR="00F81D1D" w:rsidRPr="007A676F" w:rsidRDefault="00F81D1D" w:rsidP="009D7381">
            <w:pPr>
              <w:widowControl/>
              <w:jc w:val="center"/>
            </w:pPr>
            <w:r w:rsidRPr="007A676F">
              <w:rPr>
                <w:rFonts w:ascii="宋体" w:hAnsi="宋体" w:cs="宋体"/>
                <w:color w:val="555555"/>
                <w:kern w:val="0"/>
                <w:sz w:val="24"/>
                <w:szCs w:val="24"/>
              </w:rPr>
              <w:t>3,497.22</w:t>
            </w:r>
            <w:r w:rsidRPr="007A676F">
              <w:rPr>
                <w:rFonts w:hint="eastAsia"/>
              </w:rPr>
              <w:t>万元</w:t>
            </w:r>
          </w:p>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81D1D" w:rsidRPr="007A676F" w:rsidTr="009D7381">
        <w:trPr>
          <w:trHeight w:val="510"/>
        </w:trPr>
        <w:tc>
          <w:tcPr>
            <w:tcW w:w="1528" w:type="dxa"/>
            <w:vMerge w:val="restart"/>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预算执行情况（万元）</w:t>
            </w:r>
            <w:r>
              <w:rPr>
                <w:rFonts w:ascii="仿宋_GB2312" w:eastAsia="仿宋_GB2312" w:hAnsi="宋体" w:cs="宋体"/>
                <w:kern w:val="0"/>
                <w:szCs w:val="21"/>
              </w:rPr>
              <w:br/>
            </w:r>
            <w:r>
              <w:rPr>
                <w:rFonts w:ascii="仿宋_GB2312" w:eastAsia="仿宋_GB2312" w:hAnsi="宋体" w:cs="宋体" w:hint="eastAsia"/>
                <w:kern w:val="0"/>
                <w:szCs w:val="21"/>
              </w:rPr>
              <w:t>（</w:t>
            </w:r>
            <w:r>
              <w:rPr>
                <w:rFonts w:ascii="仿宋_GB2312" w:eastAsia="仿宋_GB2312" w:hAnsi="宋体" w:cs="宋体"/>
                <w:kern w:val="0"/>
                <w:szCs w:val="21"/>
              </w:rPr>
              <w:t>20</w:t>
            </w:r>
            <w:r>
              <w:rPr>
                <w:rFonts w:ascii="仿宋_GB2312" w:eastAsia="仿宋_GB2312" w:hAnsi="宋体" w:cs="宋体" w:hint="eastAsia"/>
                <w:kern w:val="0"/>
                <w:szCs w:val="21"/>
              </w:rPr>
              <w:t>分）</w:t>
            </w:r>
          </w:p>
        </w:tc>
        <w:tc>
          <w:tcPr>
            <w:tcW w:w="1586" w:type="dxa"/>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14" w:type="dxa"/>
            <w:gridSpan w:val="3"/>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预算数（</w:t>
            </w:r>
            <w:r>
              <w:rPr>
                <w:rFonts w:ascii="仿宋_GB2312" w:eastAsia="仿宋_GB2312" w:hAnsi="宋体" w:cs="宋体"/>
                <w:kern w:val="0"/>
                <w:szCs w:val="21"/>
              </w:rPr>
              <w:t>A)</w:t>
            </w:r>
          </w:p>
        </w:tc>
        <w:tc>
          <w:tcPr>
            <w:tcW w:w="1559" w:type="dxa"/>
            <w:gridSpan w:val="2"/>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执行数</w:t>
            </w:r>
            <w:r>
              <w:rPr>
                <w:rFonts w:ascii="仿宋_GB2312" w:eastAsia="仿宋_GB2312" w:hAnsi="宋体" w:cs="宋体"/>
                <w:kern w:val="0"/>
                <w:szCs w:val="21"/>
              </w:rPr>
              <w:t>(B)</w:t>
            </w:r>
          </w:p>
        </w:tc>
        <w:tc>
          <w:tcPr>
            <w:tcW w:w="1418" w:type="dxa"/>
            <w:vAlign w:val="center"/>
          </w:tcPr>
          <w:p w:rsidR="00F81D1D" w:rsidRDefault="00F81D1D" w:rsidP="009D7381">
            <w:pPr>
              <w:widowControl/>
              <w:jc w:val="left"/>
              <w:rPr>
                <w:rFonts w:ascii="仿宋_GB2312" w:eastAsia="仿宋_GB2312" w:hAnsi="宋体" w:cs="宋体"/>
                <w:kern w:val="0"/>
                <w:szCs w:val="21"/>
              </w:rPr>
            </w:pPr>
            <w:r>
              <w:rPr>
                <w:rFonts w:ascii="仿宋_GB2312" w:eastAsia="仿宋_GB2312" w:hAnsi="宋体" w:cs="宋体" w:hint="eastAsia"/>
                <w:kern w:val="0"/>
                <w:szCs w:val="21"/>
              </w:rPr>
              <w:t>执行率</w:t>
            </w:r>
            <w:r>
              <w:rPr>
                <w:rFonts w:ascii="仿宋_GB2312" w:eastAsia="仿宋_GB2312" w:hAnsi="宋体" w:cs="宋体"/>
                <w:kern w:val="0"/>
                <w:szCs w:val="21"/>
              </w:rPr>
              <w:t>(B/A)</w:t>
            </w:r>
          </w:p>
        </w:tc>
        <w:tc>
          <w:tcPr>
            <w:tcW w:w="1134" w:type="dxa"/>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F81D1D" w:rsidRPr="007A676F" w:rsidTr="009D7381">
        <w:trPr>
          <w:trHeight w:val="510"/>
        </w:trPr>
        <w:tc>
          <w:tcPr>
            <w:tcW w:w="1528" w:type="dxa"/>
            <w:vMerge/>
            <w:vAlign w:val="center"/>
          </w:tcPr>
          <w:p w:rsidR="00F81D1D" w:rsidRDefault="00F81D1D" w:rsidP="009D7381">
            <w:pPr>
              <w:widowControl/>
              <w:jc w:val="left"/>
              <w:rPr>
                <w:rFonts w:ascii="仿宋_GB2312" w:eastAsia="仿宋_GB2312" w:hAnsi="宋体" w:cs="宋体"/>
                <w:kern w:val="0"/>
                <w:szCs w:val="21"/>
              </w:rPr>
            </w:pPr>
          </w:p>
        </w:tc>
        <w:tc>
          <w:tcPr>
            <w:tcW w:w="1586" w:type="dxa"/>
            <w:vAlign w:val="center"/>
          </w:tcPr>
          <w:p w:rsidR="00F81D1D" w:rsidRDefault="00F81D1D" w:rsidP="009D7381">
            <w:pPr>
              <w:widowControl/>
              <w:jc w:val="left"/>
              <w:rPr>
                <w:rFonts w:ascii="仿宋_GB2312" w:eastAsia="仿宋_GB2312" w:hAnsi="宋体" w:cs="宋体"/>
                <w:kern w:val="0"/>
                <w:szCs w:val="21"/>
              </w:rPr>
            </w:pPr>
            <w:r>
              <w:rPr>
                <w:rFonts w:ascii="仿宋_GB2312" w:eastAsia="仿宋_GB2312" w:hAnsi="宋体" w:cs="宋体" w:hint="eastAsia"/>
                <w:kern w:val="0"/>
                <w:szCs w:val="21"/>
              </w:rPr>
              <w:t>部门整体支出总额</w:t>
            </w:r>
          </w:p>
        </w:tc>
        <w:tc>
          <w:tcPr>
            <w:tcW w:w="1814" w:type="dxa"/>
            <w:gridSpan w:val="3"/>
            <w:vAlign w:val="center"/>
          </w:tcPr>
          <w:p w:rsidR="00F81D1D" w:rsidRDefault="00F81D1D" w:rsidP="009D7381">
            <w:pPr>
              <w:widowControl/>
              <w:jc w:val="center"/>
              <w:rPr>
                <w:rFonts w:ascii="仿宋_GB2312" w:eastAsia="仿宋_GB2312" w:hAnsi="宋体" w:cs="宋体"/>
                <w:kern w:val="0"/>
                <w:szCs w:val="21"/>
              </w:rPr>
            </w:pPr>
          </w:p>
          <w:p w:rsidR="00F81D1D" w:rsidRPr="009D7B11" w:rsidRDefault="00F81D1D" w:rsidP="009D7381">
            <w:pPr>
              <w:widowControl/>
              <w:jc w:val="center"/>
              <w:rPr>
                <w:rFonts w:ascii="仿宋_GB2312" w:eastAsia="仿宋_GB2312" w:hAnsi="宋体" w:cs="宋体"/>
                <w:kern w:val="0"/>
                <w:szCs w:val="21"/>
              </w:rPr>
            </w:pPr>
            <w:r w:rsidRPr="009D7B11">
              <w:rPr>
                <w:rFonts w:ascii="仿宋_GB2312" w:eastAsia="仿宋_GB2312" w:hAnsi="宋体" w:cs="宋体"/>
                <w:kern w:val="0"/>
                <w:szCs w:val="21"/>
              </w:rPr>
              <w:t>4,822.57</w:t>
            </w:r>
            <w:r w:rsidRPr="009D7B11">
              <w:rPr>
                <w:rFonts w:ascii="仿宋_GB2312" w:eastAsia="仿宋_GB2312" w:hAnsi="宋体" w:cs="宋体" w:hint="eastAsia"/>
                <w:kern w:val="0"/>
                <w:szCs w:val="21"/>
              </w:rPr>
              <w:t>万元</w:t>
            </w:r>
            <w:r w:rsidRPr="009D7B11">
              <w:rPr>
                <w:rFonts w:ascii="仿宋_GB2312" w:eastAsia="仿宋_GB2312" w:hAnsi="宋体" w:cs="宋体"/>
                <w:kern w:val="0"/>
                <w:szCs w:val="21"/>
              </w:rPr>
              <w:t xml:space="preserve"> </w:t>
            </w:r>
          </w:p>
          <w:p w:rsidR="00F81D1D" w:rsidRDefault="00F81D1D" w:rsidP="009D7381">
            <w:pPr>
              <w:widowControl/>
              <w:jc w:val="center"/>
              <w:rPr>
                <w:rFonts w:ascii="仿宋_GB2312" w:eastAsia="仿宋_GB2312" w:hAnsi="宋体" w:cs="宋体"/>
                <w:kern w:val="0"/>
                <w:szCs w:val="21"/>
              </w:rPr>
            </w:pPr>
          </w:p>
        </w:tc>
        <w:tc>
          <w:tcPr>
            <w:tcW w:w="1559" w:type="dxa"/>
            <w:gridSpan w:val="2"/>
            <w:vAlign w:val="center"/>
          </w:tcPr>
          <w:p w:rsidR="00F81D1D" w:rsidRDefault="00F81D1D" w:rsidP="009D7B11">
            <w:pPr>
              <w:widowControl/>
              <w:jc w:val="left"/>
              <w:rPr>
                <w:rFonts w:ascii="仿宋_GB2312" w:eastAsia="仿宋_GB2312" w:hAnsi="宋体" w:cs="宋体"/>
                <w:kern w:val="0"/>
                <w:szCs w:val="21"/>
              </w:rPr>
            </w:pPr>
          </w:p>
          <w:p w:rsidR="00F81D1D" w:rsidRPr="009D7B11" w:rsidRDefault="00F81D1D" w:rsidP="009D7B11">
            <w:pPr>
              <w:widowControl/>
              <w:jc w:val="left"/>
              <w:rPr>
                <w:rFonts w:ascii="仿宋_GB2312" w:eastAsia="仿宋_GB2312" w:hAnsi="宋体" w:cs="宋体"/>
                <w:kern w:val="0"/>
                <w:szCs w:val="21"/>
              </w:rPr>
            </w:pPr>
            <w:r w:rsidRPr="009D7B11">
              <w:rPr>
                <w:rFonts w:ascii="仿宋_GB2312" w:eastAsia="仿宋_GB2312" w:hAnsi="宋体" w:cs="宋体"/>
                <w:kern w:val="0"/>
                <w:szCs w:val="21"/>
              </w:rPr>
              <w:t>4,822.57</w:t>
            </w:r>
            <w:r w:rsidRPr="009D7B11">
              <w:rPr>
                <w:rFonts w:ascii="仿宋_GB2312" w:eastAsia="仿宋_GB2312" w:hAnsi="宋体" w:cs="宋体" w:hint="eastAsia"/>
                <w:kern w:val="0"/>
                <w:szCs w:val="21"/>
              </w:rPr>
              <w:t>万元</w:t>
            </w:r>
          </w:p>
          <w:p w:rsidR="00F81D1D" w:rsidRDefault="00F81D1D" w:rsidP="009D738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18" w:type="dxa"/>
            <w:vAlign w:val="center"/>
          </w:tcPr>
          <w:p w:rsidR="00F81D1D" w:rsidRDefault="00F81D1D" w:rsidP="009D7381">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kern w:val="0"/>
                <w:szCs w:val="21"/>
              </w:rPr>
              <w:t>100%</w:t>
            </w:r>
          </w:p>
        </w:tc>
        <w:tc>
          <w:tcPr>
            <w:tcW w:w="1134" w:type="dxa"/>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kern w:val="0"/>
                <w:szCs w:val="21"/>
              </w:rPr>
              <w:t>20</w:t>
            </w:r>
            <w:r>
              <w:rPr>
                <w:rFonts w:ascii="仿宋_GB2312" w:eastAsia="仿宋_GB2312" w:hAnsi="宋体" w:cs="宋体" w:hint="eastAsia"/>
                <w:kern w:val="0"/>
                <w:szCs w:val="21"/>
              </w:rPr>
              <w:t xml:space="preserve">　</w:t>
            </w:r>
          </w:p>
        </w:tc>
      </w:tr>
      <w:tr w:rsidR="00F81D1D" w:rsidRPr="007A676F" w:rsidTr="009D7381">
        <w:trPr>
          <w:trHeight w:val="510"/>
        </w:trPr>
        <w:tc>
          <w:tcPr>
            <w:tcW w:w="1528" w:type="dxa"/>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586" w:type="dxa"/>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814" w:type="dxa"/>
            <w:gridSpan w:val="3"/>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559" w:type="dxa"/>
            <w:gridSpan w:val="2"/>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年初目标值</w:t>
            </w:r>
          </w:p>
        </w:tc>
        <w:tc>
          <w:tcPr>
            <w:tcW w:w="1418" w:type="dxa"/>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实际完成值</w:t>
            </w:r>
          </w:p>
        </w:tc>
        <w:tc>
          <w:tcPr>
            <w:tcW w:w="1134" w:type="dxa"/>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F81D1D" w:rsidRPr="007A676F" w:rsidTr="009D7381">
        <w:trPr>
          <w:trHeight w:val="510"/>
        </w:trPr>
        <w:tc>
          <w:tcPr>
            <w:tcW w:w="9039" w:type="dxa"/>
            <w:gridSpan w:val="9"/>
            <w:vAlign w:val="center"/>
          </w:tcPr>
          <w:p w:rsidR="00F81D1D" w:rsidRDefault="00F81D1D" w:rsidP="009D7381">
            <w:pPr>
              <w:widowControl/>
              <w:jc w:val="left"/>
              <w:rPr>
                <w:rFonts w:ascii="仿宋_GB2312" w:eastAsia="仿宋_GB2312" w:hAnsi="宋体" w:cs="宋体"/>
                <w:kern w:val="0"/>
                <w:szCs w:val="21"/>
              </w:rPr>
            </w:pPr>
            <w:r>
              <w:rPr>
                <w:rFonts w:ascii="仿宋_GB2312" w:eastAsia="仿宋_GB2312" w:hAnsi="宋体" w:cs="宋体" w:hint="eastAsia"/>
                <w:kern w:val="0"/>
                <w:szCs w:val="21"/>
              </w:rPr>
              <w:t>目标</w:t>
            </w:r>
            <w:r>
              <w:rPr>
                <w:rFonts w:ascii="仿宋_GB2312" w:eastAsia="仿宋_GB2312" w:hAnsi="宋体" w:cs="宋体"/>
                <w:kern w:val="0"/>
                <w:szCs w:val="21"/>
              </w:rPr>
              <w:t>1</w:t>
            </w:r>
            <w:r>
              <w:rPr>
                <w:rFonts w:ascii="仿宋_GB2312" w:eastAsia="仿宋_GB2312" w:hAnsi="宋体" w:cs="宋体" w:hint="eastAsia"/>
                <w:kern w:val="0"/>
                <w:szCs w:val="21"/>
              </w:rPr>
              <w:t>（</w:t>
            </w:r>
            <w:r w:rsidRPr="002F7BE8">
              <w:rPr>
                <w:rFonts w:ascii="仿宋_GB2312" w:eastAsia="仿宋_GB2312" w:hAnsi="宋体" w:cs="宋体"/>
                <w:kern w:val="0"/>
                <w:szCs w:val="21"/>
              </w:rPr>
              <w:t>XX</w:t>
            </w:r>
            <w:r w:rsidRPr="002F7BE8">
              <w:rPr>
                <w:rFonts w:ascii="仿宋_GB2312" w:eastAsia="仿宋_GB2312" w:hAnsi="宋体" w:cs="宋体" w:hint="eastAsia"/>
                <w:kern w:val="0"/>
                <w:szCs w:val="21"/>
              </w:rPr>
              <w:t>分</w:t>
            </w:r>
            <w:r>
              <w:rPr>
                <w:rFonts w:ascii="仿宋_GB2312" w:eastAsia="仿宋_GB2312" w:hAnsi="宋体" w:cs="宋体" w:hint="eastAsia"/>
                <w:kern w:val="0"/>
                <w:szCs w:val="21"/>
              </w:rPr>
              <w:t>）：</w:t>
            </w:r>
          </w:p>
        </w:tc>
      </w:tr>
      <w:tr w:rsidR="00F81D1D" w:rsidRPr="007A676F" w:rsidTr="009D7381">
        <w:trPr>
          <w:trHeight w:val="510"/>
        </w:trPr>
        <w:tc>
          <w:tcPr>
            <w:tcW w:w="1528" w:type="dxa"/>
            <w:vMerge w:val="restart"/>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728" w:type="dxa"/>
            <w:gridSpan w:val="2"/>
            <w:vAlign w:val="center"/>
          </w:tcPr>
          <w:p w:rsidR="00451FEF" w:rsidRDefault="00451FEF" w:rsidP="00451FEF">
            <w:pPr>
              <w:widowControl/>
              <w:jc w:val="center"/>
              <w:rPr>
                <w:rFonts w:ascii="仿宋_GB2312" w:eastAsia="仿宋_GB2312" w:hAnsi="宋体" w:cs="宋体"/>
                <w:kern w:val="0"/>
                <w:szCs w:val="21"/>
              </w:rPr>
            </w:pPr>
            <w:r w:rsidRPr="00043CD8">
              <w:rPr>
                <w:rFonts w:ascii="仿宋_GB2312" w:eastAsia="仿宋_GB2312" w:hAnsi="宋体" w:cs="宋体" w:hint="eastAsia"/>
                <w:kern w:val="0"/>
                <w:szCs w:val="21"/>
              </w:rPr>
              <w:t>数量指标</w:t>
            </w:r>
          </w:p>
          <w:p w:rsidR="00F81D1D" w:rsidRDefault="00451FEF" w:rsidP="00451FEF">
            <w:pPr>
              <w:widowControl/>
              <w:jc w:val="center"/>
              <w:rPr>
                <w:rFonts w:ascii="仿宋_GB2312" w:eastAsia="仿宋_GB2312" w:hAnsi="宋体" w:cs="宋体"/>
                <w:kern w:val="0"/>
                <w:szCs w:val="21"/>
              </w:rPr>
            </w:pPr>
            <w:r>
              <w:rPr>
                <w:rFonts w:ascii="仿宋_GB2312" w:eastAsia="仿宋_GB2312" w:hAnsi="宋体" w:cs="宋体"/>
                <w:kern w:val="0"/>
                <w:szCs w:val="21"/>
              </w:rPr>
              <w:t>（10</w:t>
            </w:r>
            <w:r>
              <w:rPr>
                <w:rFonts w:ascii="仿宋_GB2312" w:eastAsia="仿宋_GB2312" w:hAnsi="宋体" w:cs="宋体" w:hint="eastAsia"/>
                <w:kern w:val="0"/>
                <w:szCs w:val="21"/>
              </w:rPr>
              <w:t>分）</w:t>
            </w:r>
          </w:p>
        </w:tc>
        <w:tc>
          <w:tcPr>
            <w:tcW w:w="1664" w:type="dxa"/>
            <w:vAlign w:val="center"/>
          </w:tcPr>
          <w:p w:rsidR="00F81D1D" w:rsidRDefault="00F81D1D" w:rsidP="009D7381">
            <w:pPr>
              <w:widowControl/>
              <w:jc w:val="center"/>
              <w:rPr>
                <w:rFonts w:ascii="仿宋_GB2312" w:eastAsia="仿宋_GB2312" w:hAnsi="宋体" w:cs="宋体"/>
                <w:kern w:val="0"/>
                <w:szCs w:val="21"/>
              </w:rPr>
            </w:pPr>
            <w:r w:rsidRPr="00043CD8">
              <w:rPr>
                <w:rFonts w:ascii="仿宋_GB2312" w:eastAsia="仿宋_GB2312" w:hAnsi="宋体" w:cs="宋体" w:hint="eastAsia"/>
                <w:kern w:val="0"/>
                <w:szCs w:val="21"/>
              </w:rPr>
              <w:t>招商引资、税收、</w:t>
            </w:r>
            <w:r>
              <w:rPr>
                <w:rFonts w:ascii="仿宋_GB2312" w:eastAsia="仿宋_GB2312" w:hAnsi="宋体" w:cs="宋体" w:hint="eastAsia"/>
                <w:kern w:val="0"/>
                <w:szCs w:val="21"/>
              </w:rPr>
              <w:t>区</w:t>
            </w:r>
            <w:r w:rsidRPr="00043CD8">
              <w:rPr>
                <w:rFonts w:ascii="仿宋_GB2312" w:eastAsia="仿宋_GB2312" w:hAnsi="宋体" w:cs="宋体" w:hint="eastAsia"/>
                <w:kern w:val="0"/>
                <w:szCs w:val="21"/>
              </w:rPr>
              <w:t>域经济、重点工作、重点项目、城市管理、劳动保障、科教文体、安全生产等工作</w:t>
            </w:r>
          </w:p>
        </w:tc>
        <w:tc>
          <w:tcPr>
            <w:tcW w:w="1567" w:type="dxa"/>
            <w:gridSpan w:val="3"/>
            <w:vAlign w:val="center"/>
          </w:tcPr>
          <w:p w:rsidR="00F81D1D" w:rsidRDefault="00F81D1D" w:rsidP="009D7381">
            <w:pPr>
              <w:jc w:val="center"/>
              <w:rPr>
                <w:rFonts w:ascii="仿宋_GB2312" w:eastAsia="仿宋_GB2312" w:hAnsi="宋体" w:cs="宋体"/>
                <w:kern w:val="0"/>
                <w:szCs w:val="21"/>
              </w:rPr>
            </w:pPr>
            <w:r w:rsidRPr="00043CD8">
              <w:rPr>
                <w:rFonts w:ascii="仿宋_GB2312" w:eastAsia="仿宋_GB2312" w:hAnsi="宋体" w:cs="宋体" w:hint="eastAsia"/>
                <w:kern w:val="0"/>
                <w:szCs w:val="21"/>
              </w:rPr>
              <w:t>辖区职责范围内的所有工作</w:t>
            </w:r>
            <w:r>
              <w:rPr>
                <w:rFonts w:ascii="仿宋_GB2312" w:eastAsia="仿宋_GB2312" w:hAnsi="宋体" w:cs="宋体" w:hint="eastAsia"/>
                <w:kern w:val="0"/>
                <w:szCs w:val="21"/>
              </w:rPr>
              <w:t xml:space="preserve">　</w:t>
            </w:r>
          </w:p>
        </w:tc>
        <w:tc>
          <w:tcPr>
            <w:tcW w:w="1418" w:type="dxa"/>
            <w:vAlign w:val="center"/>
          </w:tcPr>
          <w:p w:rsidR="00F81D1D" w:rsidRDefault="00451FEF" w:rsidP="00F81D1D">
            <w:pPr>
              <w:widowControl/>
              <w:ind w:firstLineChars="200" w:firstLine="420"/>
              <w:rPr>
                <w:rFonts w:ascii="仿宋_GB2312" w:eastAsia="仿宋_GB2312" w:hAnsi="宋体" w:cs="宋体"/>
                <w:kern w:val="0"/>
                <w:szCs w:val="21"/>
              </w:rPr>
            </w:pPr>
            <w:r>
              <w:rPr>
                <w:rFonts w:ascii="仿宋_GB2312" w:eastAsia="仿宋_GB2312" w:hAnsi="宋体" w:cs="宋体"/>
                <w:kern w:val="0"/>
                <w:szCs w:val="21"/>
              </w:rPr>
              <w:t xml:space="preserve"> 90</w:t>
            </w:r>
            <w:r w:rsidR="00F81D1D">
              <w:rPr>
                <w:rFonts w:ascii="仿宋_GB2312" w:eastAsia="仿宋_GB2312" w:hAnsi="宋体" w:cs="宋体"/>
                <w:kern w:val="0"/>
                <w:szCs w:val="21"/>
              </w:rPr>
              <w:t>%</w:t>
            </w:r>
          </w:p>
        </w:tc>
        <w:tc>
          <w:tcPr>
            <w:tcW w:w="1134" w:type="dxa"/>
            <w:vAlign w:val="center"/>
          </w:tcPr>
          <w:p w:rsidR="00F81D1D" w:rsidRDefault="00F81D1D" w:rsidP="00F81D1D">
            <w:pPr>
              <w:widowControl/>
              <w:ind w:firstLineChars="100" w:firstLine="210"/>
              <w:rPr>
                <w:rFonts w:ascii="仿宋_GB2312" w:eastAsia="仿宋_GB2312" w:hAnsi="宋体" w:cs="宋体"/>
                <w:kern w:val="0"/>
                <w:szCs w:val="21"/>
              </w:rPr>
            </w:pPr>
            <w:r>
              <w:rPr>
                <w:rFonts w:ascii="仿宋_GB2312" w:eastAsia="仿宋_GB2312" w:hAnsi="宋体" w:cs="宋体"/>
                <w:kern w:val="0"/>
                <w:szCs w:val="21"/>
              </w:rPr>
              <w:t>9</w:t>
            </w:r>
            <w:r>
              <w:rPr>
                <w:rFonts w:ascii="仿宋_GB2312" w:eastAsia="仿宋_GB2312" w:hAnsi="宋体" w:cs="宋体" w:hint="eastAsia"/>
                <w:kern w:val="0"/>
                <w:szCs w:val="21"/>
              </w:rPr>
              <w:t xml:space="preserve">　</w:t>
            </w:r>
          </w:p>
        </w:tc>
      </w:tr>
      <w:tr w:rsidR="00F81D1D" w:rsidRPr="007A676F" w:rsidTr="009D7381">
        <w:trPr>
          <w:trHeight w:val="510"/>
        </w:trPr>
        <w:tc>
          <w:tcPr>
            <w:tcW w:w="1528" w:type="dxa"/>
            <w:vMerge/>
            <w:vAlign w:val="center"/>
          </w:tcPr>
          <w:p w:rsidR="00F81D1D" w:rsidRDefault="00F81D1D" w:rsidP="009D7381">
            <w:pPr>
              <w:widowControl/>
              <w:jc w:val="center"/>
              <w:rPr>
                <w:rFonts w:ascii="仿宋_GB2312" w:eastAsia="仿宋_GB2312" w:hAnsi="宋体" w:cs="宋体"/>
                <w:kern w:val="0"/>
                <w:szCs w:val="21"/>
              </w:rPr>
            </w:pPr>
          </w:p>
        </w:tc>
        <w:tc>
          <w:tcPr>
            <w:tcW w:w="1728" w:type="dxa"/>
            <w:gridSpan w:val="2"/>
            <w:vAlign w:val="center"/>
          </w:tcPr>
          <w:p w:rsidR="00F81D1D" w:rsidRDefault="00F81D1D" w:rsidP="009D7381">
            <w:pPr>
              <w:widowControl/>
              <w:jc w:val="center"/>
              <w:rPr>
                <w:rFonts w:ascii="仿宋_GB2312" w:eastAsia="仿宋_GB2312" w:hAnsi="宋体" w:cs="宋体"/>
                <w:kern w:val="0"/>
                <w:szCs w:val="21"/>
              </w:rPr>
            </w:pPr>
            <w:r w:rsidRPr="00043CD8">
              <w:rPr>
                <w:rFonts w:ascii="仿宋_GB2312" w:eastAsia="仿宋_GB2312" w:hAnsi="宋体" w:cs="宋体" w:hint="eastAsia"/>
                <w:kern w:val="0"/>
                <w:szCs w:val="21"/>
              </w:rPr>
              <w:t>质量指标</w:t>
            </w:r>
          </w:p>
          <w:p w:rsidR="00451FEF" w:rsidRDefault="00451FEF" w:rsidP="009D7381">
            <w:pPr>
              <w:widowControl/>
              <w:jc w:val="center"/>
              <w:rPr>
                <w:rFonts w:ascii="仿宋_GB2312" w:eastAsia="仿宋_GB2312" w:hAnsi="宋体" w:cs="宋体" w:hint="eastAsia"/>
                <w:kern w:val="0"/>
                <w:szCs w:val="21"/>
              </w:rPr>
            </w:pPr>
            <w:r>
              <w:rPr>
                <w:rFonts w:ascii="仿宋_GB2312" w:eastAsia="仿宋_GB2312" w:hAnsi="宋体" w:cs="宋体"/>
                <w:kern w:val="0"/>
                <w:szCs w:val="21"/>
              </w:rPr>
              <w:t>（10</w:t>
            </w:r>
            <w:r>
              <w:rPr>
                <w:rFonts w:ascii="仿宋_GB2312" w:eastAsia="仿宋_GB2312" w:hAnsi="宋体" w:cs="宋体" w:hint="eastAsia"/>
                <w:kern w:val="0"/>
                <w:szCs w:val="21"/>
              </w:rPr>
              <w:t>分）</w:t>
            </w:r>
          </w:p>
        </w:tc>
        <w:tc>
          <w:tcPr>
            <w:tcW w:w="1664" w:type="dxa"/>
            <w:vAlign w:val="center"/>
          </w:tcPr>
          <w:p w:rsidR="00F81D1D" w:rsidRDefault="00F81D1D" w:rsidP="009D7381">
            <w:pPr>
              <w:widowControl/>
              <w:jc w:val="center"/>
              <w:rPr>
                <w:rFonts w:ascii="仿宋_GB2312" w:eastAsia="仿宋_GB2312" w:hAnsi="宋体" w:cs="宋体"/>
                <w:kern w:val="0"/>
                <w:szCs w:val="21"/>
              </w:rPr>
            </w:pPr>
            <w:r w:rsidRPr="00043CD8">
              <w:rPr>
                <w:rFonts w:ascii="仿宋_GB2312" w:eastAsia="仿宋_GB2312" w:hAnsi="宋体" w:cs="宋体" w:hint="eastAsia"/>
                <w:kern w:val="0"/>
                <w:szCs w:val="21"/>
              </w:rPr>
              <w:t>按照区委、政府的要求确保各项工作按质按量圆满完成。</w:t>
            </w:r>
          </w:p>
        </w:tc>
        <w:tc>
          <w:tcPr>
            <w:tcW w:w="1567" w:type="dxa"/>
            <w:gridSpan w:val="3"/>
            <w:vAlign w:val="center"/>
          </w:tcPr>
          <w:p w:rsidR="00F81D1D" w:rsidRDefault="00F81D1D" w:rsidP="009D7381">
            <w:pPr>
              <w:jc w:val="center"/>
              <w:rPr>
                <w:rFonts w:ascii="仿宋_GB2312" w:eastAsia="仿宋_GB2312" w:hAnsi="宋体" w:cs="宋体"/>
                <w:kern w:val="0"/>
                <w:szCs w:val="21"/>
              </w:rPr>
            </w:pPr>
            <w:r w:rsidRPr="00043CD8">
              <w:rPr>
                <w:rFonts w:ascii="仿宋_GB2312" w:eastAsia="仿宋_GB2312" w:hAnsi="宋体" w:cs="宋体" w:hint="eastAsia"/>
                <w:kern w:val="0"/>
                <w:szCs w:val="21"/>
              </w:rPr>
              <w:t>达到区委、区政府工作要求</w:t>
            </w:r>
          </w:p>
        </w:tc>
        <w:tc>
          <w:tcPr>
            <w:tcW w:w="1418" w:type="dxa"/>
            <w:vAlign w:val="center"/>
          </w:tcPr>
          <w:p w:rsidR="00F81D1D" w:rsidRDefault="00F81D1D" w:rsidP="00F81D1D">
            <w:pPr>
              <w:widowControl/>
              <w:ind w:firstLineChars="100" w:firstLine="210"/>
              <w:jc w:val="center"/>
              <w:rPr>
                <w:rFonts w:ascii="仿宋_GB2312" w:eastAsia="仿宋_GB2312" w:hAnsi="宋体" w:cs="宋体"/>
                <w:kern w:val="0"/>
                <w:szCs w:val="21"/>
              </w:rPr>
            </w:pPr>
            <w:r>
              <w:rPr>
                <w:rFonts w:ascii="仿宋_GB2312" w:eastAsia="仿宋_GB2312" w:hAnsi="宋体" w:cs="宋体"/>
                <w:kern w:val="0"/>
                <w:szCs w:val="21"/>
              </w:rPr>
              <w:t xml:space="preserve"> 100%</w:t>
            </w:r>
          </w:p>
        </w:tc>
        <w:tc>
          <w:tcPr>
            <w:tcW w:w="1134" w:type="dxa"/>
            <w:vAlign w:val="center"/>
          </w:tcPr>
          <w:p w:rsidR="00F81D1D" w:rsidRDefault="00F81D1D" w:rsidP="00F81D1D">
            <w:pPr>
              <w:widowControl/>
              <w:ind w:firstLineChars="100" w:firstLine="210"/>
              <w:rPr>
                <w:rFonts w:ascii="仿宋_GB2312" w:eastAsia="仿宋_GB2312" w:hAnsi="宋体" w:cs="宋体"/>
                <w:kern w:val="0"/>
                <w:szCs w:val="21"/>
              </w:rPr>
            </w:pPr>
            <w:r>
              <w:rPr>
                <w:rFonts w:ascii="仿宋_GB2312" w:eastAsia="仿宋_GB2312" w:hAnsi="宋体" w:cs="宋体"/>
                <w:kern w:val="0"/>
                <w:szCs w:val="21"/>
              </w:rPr>
              <w:t>10</w:t>
            </w:r>
          </w:p>
        </w:tc>
      </w:tr>
      <w:tr w:rsidR="00F81D1D" w:rsidRPr="007A676F" w:rsidTr="009D7381">
        <w:trPr>
          <w:trHeight w:val="510"/>
        </w:trPr>
        <w:tc>
          <w:tcPr>
            <w:tcW w:w="1528" w:type="dxa"/>
            <w:vMerge/>
            <w:vAlign w:val="center"/>
          </w:tcPr>
          <w:p w:rsidR="00F81D1D" w:rsidRDefault="00F81D1D" w:rsidP="009D7381">
            <w:pPr>
              <w:widowControl/>
              <w:jc w:val="center"/>
              <w:rPr>
                <w:rFonts w:ascii="仿宋_GB2312" w:eastAsia="仿宋_GB2312" w:hAnsi="宋体" w:cs="宋体"/>
                <w:kern w:val="0"/>
                <w:szCs w:val="21"/>
              </w:rPr>
            </w:pPr>
          </w:p>
        </w:tc>
        <w:tc>
          <w:tcPr>
            <w:tcW w:w="1728" w:type="dxa"/>
            <w:gridSpan w:val="2"/>
            <w:vAlign w:val="center"/>
          </w:tcPr>
          <w:p w:rsidR="00F81D1D" w:rsidRDefault="00F81D1D" w:rsidP="009D7381">
            <w:pPr>
              <w:widowControl/>
              <w:jc w:val="center"/>
              <w:rPr>
                <w:rFonts w:ascii="仿宋_GB2312" w:eastAsia="仿宋_GB2312" w:hAnsi="宋体" w:cs="宋体"/>
                <w:kern w:val="0"/>
                <w:szCs w:val="21"/>
              </w:rPr>
            </w:pPr>
            <w:r w:rsidRPr="00043CD8">
              <w:rPr>
                <w:rFonts w:ascii="仿宋_GB2312" w:eastAsia="仿宋_GB2312" w:hAnsi="宋体" w:cs="宋体" w:hint="eastAsia"/>
                <w:kern w:val="0"/>
                <w:szCs w:val="21"/>
              </w:rPr>
              <w:t>时效指标</w:t>
            </w:r>
          </w:p>
          <w:p w:rsidR="00451FEF" w:rsidRDefault="00451FEF" w:rsidP="009D7381">
            <w:pPr>
              <w:widowControl/>
              <w:jc w:val="center"/>
              <w:rPr>
                <w:rFonts w:ascii="仿宋_GB2312" w:eastAsia="仿宋_GB2312" w:hAnsi="宋体" w:cs="宋体" w:hint="eastAsia"/>
                <w:kern w:val="0"/>
                <w:szCs w:val="21"/>
              </w:rPr>
            </w:pPr>
            <w:r>
              <w:rPr>
                <w:rFonts w:ascii="仿宋_GB2312" w:eastAsia="仿宋_GB2312" w:hAnsi="宋体" w:cs="宋体"/>
                <w:kern w:val="0"/>
                <w:szCs w:val="21"/>
              </w:rPr>
              <w:t>（10</w:t>
            </w:r>
            <w:r>
              <w:rPr>
                <w:rFonts w:ascii="仿宋_GB2312" w:eastAsia="仿宋_GB2312" w:hAnsi="宋体" w:cs="宋体" w:hint="eastAsia"/>
                <w:kern w:val="0"/>
                <w:szCs w:val="21"/>
              </w:rPr>
              <w:t>分）</w:t>
            </w:r>
          </w:p>
        </w:tc>
        <w:tc>
          <w:tcPr>
            <w:tcW w:w="1664" w:type="dxa"/>
            <w:vAlign w:val="center"/>
          </w:tcPr>
          <w:p w:rsidR="00F81D1D" w:rsidRDefault="00F81D1D" w:rsidP="009D7381">
            <w:pPr>
              <w:widowControl/>
              <w:jc w:val="center"/>
              <w:rPr>
                <w:rFonts w:ascii="仿宋_GB2312" w:eastAsia="仿宋_GB2312" w:hAnsi="宋体" w:cs="宋体"/>
                <w:kern w:val="0"/>
                <w:szCs w:val="21"/>
              </w:rPr>
            </w:pPr>
            <w:r w:rsidRPr="00043CD8">
              <w:rPr>
                <w:rFonts w:ascii="仿宋_GB2312" w:eastAsia="仿宋_GB2312" w:hAnsi="宋体" w:cs="宋体" w:hint="eastAsia"/>
                <w:kern w:val="0"/>
                <w:szCs w:val="21"/>
              </w:rPr>
              <w:t>各项工作按年初计划和安排有序推进，做到有要求、有举措、有落实、有成效。</w:t>
            </w:r>
          </w:p>
        </w:tc>
        <w:tc>
          <w:tcPr>
            <w:tcW w:w="1567" w:type="dxa"/>
            <w:gridSpan w:val="3"/>
            <w:vAlign w:val="center"/>
          </w:tcPr>
          <w:p w:rsidR="00F81D1D" w:rsidRDefault="00F81D1D" w:rsidP="009D7381">
            <w:pPr>
              <w:jc w:val="center"/>
              <w:rPr>
                <w:rFonts w:ascii="仿宋_GB2312" w:eastAsia="仿宋_GB2312" w:hAnsi="宋体" w:cs="宋体"/>
                <w:kern w:val="0"/>
                <w:szCs w:val="21"/>
              </w:rPr>
            </w:pPr>
            <w:r w:rsidRPr="00043CD8">
              <w:rPr>
                <w:rFonts w:ascii="仿宋_GB2312" w:eastAsia="仿宋_GB2312" w:hAnsi="宋体" w:cs="宋体" w:hint="eastAsia"/>
                <w:kern w:val="0"/>
                <w:szCs w:val="21"/>
              </w:rPr>
              <w:t>按工作进度完成</w:t>
            </w:r>
          </w:p>
        </w:tc>
        <w:tc>
          <w:tcPr>
            <w:tcW w:w="1418" w:type="dxa"/>
            <w:vAlign w:val="center"/>
          </w:tcPr>
          <w:p w:rsidR="00F81D1D" w:rsidRDefault="00451FEF" w:rsidP="00F81D1D">
            <w:pPr>
              <w:widowControl/>
              <w:ind w:firstLineChars="100" w:firstLine="210"/>
              <w:jc w:val="center"/>
              <w:rPr>
                <w:rFonts w:ascii="仿宋_GB2312" w:eastAsia="仿宋_GB2312" w:hAnsi="宋体" w:cs="宋体"/>
                <w:kern w:val="0"/>
                <w:szCs w:val="21"/>
              </w:rPr>
            </w:pPr>
            <w:r>
              <w:rPr>
                <w:rFonts w:ascii="仿宋_GB2312" w:eastAsia="仿宋_GB2312" w:hAnsi="宋体" w:cs="宋体"/>
                <w:kern w:val="0"/>
                <w:szCs w:val="21"/>
              </w:rPr>
              <w:t xml:space="preserve">  90</w:t>
            </w:r>
            <w:r w:rsidR="00F81D1D">
              <w:rPr>
                <w:rFonts w:ascii="仿宋_GB2312" w:eastAsia="仿宋_GB2312" w:hAnsi="宋体" w:cs="宋体"/>
                <w:kern w:val="0"/>
                <w:szCs w:val="21"/>
              </w:rPr>
              <w:t>%</w:t>
            </w:r>
          </w:p>
        </w:tc>
        <w:tc>
          <w:tcPr>
            <w:tcW w:w="1134" w:type="dxa"/>
            <w:vAlign w:val="center"/>
          </w:tcPr>
          <w:p w:rsidR="00F81D1D" w:rsidRDefault="00F81D1D" w:rsidP="00F81D1D">
            <w:pPr>
              <w:widowControl/>
              <w:ind w:firstLineChars="100" w:firstLine="210"/>
              <w:rPr>
                <w:rFonts w:ascii="仿宋_GB2312" w:eastAsia="仿宋_GB2312" w:hAnsi="宋体" w:cs="宋体"/>
                <w:kern w:val="0"/>
                <w:szCs w:val="21"/>
              </w:rPr>
            </w:pPr>
            <w:r>
              <w:rPr>
                <w:rFonts w:ascii="仿宋_GB2312" w:eastAsia="仿宋_GB2312" w:hAnsi="宋体" w:cs="宋体"/>
                <w:kern w:val="0"/>
                <w:szCs w:val="21"/>
              </w:rPr>
              <w:t>9</w:t>
            </w:r>
          </w:p>
        </w:tc>
      </w:tr>
      <w:tr w:rsidR="00F81D1D" w:rsidRPr="007A676F" w:rsidTr="009D7381">
        <w:trPr>
          <w:trHeight w:val="510"/>
        </w:trPr>
        <w:tc>
          <w:tcPr>
            <w:tcW w:w="1528" w:type="dxa"/>
            <w:vMerge/>
            <w:vAlign w:val="center"/>
          </w:tcPr>
          <w:p w:rsidR="00F81D1D" w:rsidRDefault="00F81D1D" w:rsidP="009D7381">
            <w:pPr>
              <w:widowControl/>
              <w:jc w:val="center"/>
              <w:rPr>
                <w:rFonts w:ascii="仿宋_GB2312" w:eastAsia="仿宋_GB2312" w:hAnsi="宋体" w:cs="宋体"/>
                <w:kern w:val="0"/>
                <w:szCs w:val="21"/>
              </w:rPr>
            </w:pPr>
          </w:p>
        </w:tc>
        <w:tc>
          <w:tcPr>
            <w:tcW w:w="1728" w:type="dxa"/>
            <w:gridSpan w:val="2"/>
            <w:vAlign w:val="center"/>
          </w:tcPr>
          <w:p w:rsidR="00F81D1D" w:rsidRDefault="00F81D1D" w:rsidP="009D7381">
            <w:pPr>
              <w:widowControl/>
              <w:jc w:val="center"/>
              <w:rPr>
                <w:rFonts w:ascii="仿宋_GB2312" w:eastAsia="仿宋_GB2312" w:hAnsi="宋体" w:cs="宋体"/>
                <w:kern w:val="0"/>
                <w:szCs w:val="21"/>
              </w:rPr>
            </w:pPr>
            <w:r w:rsidRPr="00043CD8">
              <w:rPr>
                <w:rFonts w:ascii="仿宋_GB2312" w:eastAsia="仿宋_GB2312" w:hAnsi="宋体" w:cs="宋体" w:hint="eastAsia"/>
                <w:kern w:val="0"/>
                <w:szCs w:val="21"/>
              </w:rPr>
              <w:t>成本指标</w:t>
            </w:r>
          </w:p>
          <w:p w:rsidR="00451FEF" w:rsidRDefault="00451FEF" w:rsidP="009D7381">
            <w:pPr>
              <w:widowControl/>
              <w:jc w:val="center"/>
              <w:rPr>
                <w:rFonts w:ascii="仿宋_GB2312" w:eastAsia="仿宋_GB2312" w:hAnsi="宋体" w:cs="宋体" w:hint="eastAsia"/>
                <w:kern w:val="0"/>
                <w:szCs w:val="21"/>
              </w:rPr>
            </w:pPr>
            <w:r>
              <w:rPr>
                <w:rFonts w:ascii="仿宋_GB2312" w:eastAsia="仿宋_GB2312" w:hAnsi="宋体" w:cs="宋体"/>
                <w:kern w:val="0"/>
                <w:szCs w:val="21"/>
              </w:rPr>
              <w:t>（10</w:t>
            </w:r>
            <w:r>
              <w:rPr>
                <w:rFonts w:ascii="仿宋_GB2312" w:eastAsia="仿宋_GB2312" w:hAnsi="宋体" w:cs="宋体" w:hint="eastAsia"/>
                <w:kern w:val="0"/>
                <w:szCs w:val="21"/>
              </w:rPr>
              <w:t>分）</w:t>
            </w:r>
          </w:p>
        </w:tc>
        <w:tc>
          <w:tcPr>
            <w:tcW w:w="1664" w:type="dxa"/>
            <w:vAlign w:val="center"/>
          </w:tcPr>
          <w:p w:rsidR="00F81D1D" w:rsidRDefault="00F81D1D" w:rsidP="009D7381">
            <w:pPr>
              <w:widowControl/>
              <w:jc w:val="center"/>
              <w:rPr>
                <w:rFonts w:ascii="仿宋_GB2312" w:eastAsia="仿宋_GB2312" w:hAnsi="宋体" w:cs="宋体"/>
                <w:kern w:val="0"/>
                <w:szCs w:val="21"/>
              </w:rPr>
            </w:pPr>
            <w:r w:rsidRPr="00043CD8">
              <w:rPr>
                <w:rFonts w:ascii="仿宋_GB2312" w:eastAsia="仿宋_GB2312" w:hAnsi="宋体" w:cs="宋体" w:hint="eastAsia"/>
                <w:kern w:val="0"/>
                <w:szCs w:val="21"/>
              </w:rPr>
              <w:t>按</w:t>
            </w:r>
            <w:r w:rsidRPr="00043CD8">
              <w:rPr>
                <w:rFonts w:ascii="仿宋_GB2312" w:eastAsia="仿宋_GB2312" w:hAnsi="宋体" w:cs="宋体"/>
                <w:kern w:val="0"/>
                <w:szCs w:val="21"/>
              </w:rPr>
              <w:t>2017</w:t>
            </w:r>
            <w:r w:rsidRPr="00043CD8">
              <w:rPr>
                <w:rFonts w:ascii="仿宋_GB2312" w:eastAsia="仿宋_GB2312" w:hAnsi="宋体" w:cs="宋体" w:hint="eastAsia"/>
                <w:kern w:val="0"/>
                <w:szCs w:val="21"/>
              </w:rPr>
              <w:t>年结算的支出情况及</w:t>
            </w:r>
            <w:r w:rsidRPr="00043CD8">
              <w:rPr>
                <w:rFonts w:ascii="仿宋_GB2312" w:eastAsia="仿宋_GB2312" w:hAnsi="宋体" w:cs="宋体"/>
                <w:kern w:val="0"/>
                <w:szCs w:val="21"/>
              </w:rPr>
              <w:t>2018</w:t>
            </w:r>
            <w:r w:rsidRPr="00043CD8">
              <w:rPr>
                <w:rFonts w:ascii="仿宋_GB2312" w:eastAsia="仿宋_GB2312" w:hAnsi="宋体" w:cs="宋体" w:hint="eastAsia"/>
                <w:kern w:val="0"/>
                <w:szCs w:val="21"/>
              </w:rPr>
              <w:t>年的工作任务，在确保工作任务和目标完成的前提下安排经费</w:t>
            </w:r>
          </w:p>
        </w:tc>
        <w:tc>
          <w:tcPr>
            <w:tcW w:w="1567" w:type="dxa"/>
            <w:gridSpan w:val="3"/>
            <w:vAlign w:val="center"/>
          </w:tcPr>
          <w:p w:rsidR="00F81D1D" w:rsidRDefault="00F81D1D" w:rsidP="009D7381">
            <w:pPr>
              <w:jc w:val="center"/>
              <w:rPr>
                <w:rFonts w:ascii="仿宋_GB2312" w:eastAsia="仿宋_GB2312" w:hAnsi="宋体" w:cs="宋体"/>
                <w:kern w:val="0"/>
                <w:szCs w:val="21"/>
              </w:rPr>
            </w:pPr>
            <w:r w:rsidRPr="00043CD8">
              <w:rPr>
                <w:rFonts w:ascii="仿宋_GB2312" w:eastAsia="仿宋_GB2312" w:hAnsi="宋体" w:cs="宋体" w:hint="eastAsia"/>
                <w:kern w:val="0"/>
                <w:szCs w:val="21"/>
              </w:rPr>
              <w:t>控制在预算范围内</w:t>
            </w:r>
          </w:p>
        </w:tc>
        <w:tc>
          <w:tcPr>
            <w:tcW w:w="1418" w:type="dxa"/>
            <w:vAlign w:val="center"/>
          </w:tcPr>
          <w:p w:rsidR="00F81D1D" w:rsidRDefault="00F81D1D" w:rsidP="00F81D1D">
            <w:pPr>
              <w:widowControl/>
              <w:ind w:firstLineChars="100" w:firstLine="210"/>
              <w:jc w:val="center"/>
              <w:rPr>
                <w:rFonts w:ascii="仿宋_GB2312" w:eastAsia="仿宋_GB2312" w:hAnsi="宋体" w:cs="宋体"/>
                <w:kern w:val="0"/>
                <w:szCs w:val="21"/>
              </w:rPr>
            </w:pPr>
            <w:r>
              <w:rPr>
                <w:rFonts w:ascii="仿宋_GB2312" w:eastAsia="仿宋_GB2312" w:hAnsi="宋体" w:cs="宋体"/>
                <w:kern w:val="0"/>
                <w:szCs w:val="21"/>
              </w:rPr>
              <w:t>100%</w:t>
            </w:r>
          </w:p>
        </w:tc>
        <w:tc>
          <w:tcPr>
            <w:tcW w:w="1134" w:type="dxa"/>
            <w:vAlign w:val="center"/>
          </w:tcPr>
          <w:p w:rsidR="00F81D1D" w:rsidRDefault="00F81D1D" w:rsidP="00F81D1D">
            <w:pPr>
              <w:widowControl/>
              <w:ind w:firstLineChars="100" w:firstLine="210"/>
              <w:rPr>
                <w:rFonts w:ascii="仿宋_GB2312" w:eastAsia="仿宋_GB2312" w:hAnsi="宋体" w:cs="宋体"/>
                <w:kern w:val="0"/>
                <w:szCs w:val="21"/>
              </w:rPr>
            </w:pPr>
            <w:r>
              <w:rPr>
                <w:rFonts w:ascii="仿宋_GB2312" w:eastAsia="仿宋_GB2312" w:hAnsi="宋体" w:cs="宋体"/>
                <w:kern w:val="0"/>
                <w:szCs w:val="21"/>
              </w:rPr>
              <w:t>10</w:t>
            </w:r>
          </w:p>
        </w:tc>
      </w:tr>
      <w:tr w:rsidR="00F81D1D" w:rsidRPr="007A676F" w:rsidTr="009D7381">
        <w:trPr>
          <w:trHeight w:val="510"/>
        </w:trPr>
        <w:tc>
          <w:tcPr>
            <w:tcW w:w="1528" w:type="dxa"/>
            <w:vMerge w:val="restart"/>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728" w:type="dxa"/>
            <w:gridSpan w:val="2"/>
            <w:vAlign w:val="center"/>
          </w:tcPr>
          <w:p w:rsidR="00F81D1D" w:rsidRDefault="00F81D1D" w:rsidP="009D7381">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经济效益指标</w:t>
            </w:r>
            <w:r w:rsidR="00451FEF">
              <w:rPr>
                <w:rFonts w:ascii="仿宋_GB2312" w:eastAsia="仿宋_GB2312" w:hAnsi="宋体" w:cs="宋体"/>
                <w:kern w:val="0"/>
                <w:szCs w:val="21"/>
              </w:rPr>
              <w:t>（10</w:t>
            </w:r>
            <w:r w:rsidR="00451FEF">
              <w:rPr>
                <w:rFonts w:ascii="仿宋_GB2312" w:eastAsia="仿宋_GB2312" w:hAnsi="宋体" w:cs="宋体" w:hint="eastAsia"/>
                <w:kern w:val="0"/>
                <w:szCs w:val="21"/>
              </w:rPr>
              <w:t>分）</w:t>
            </w:r>
          </w:p>
        </w:tc>
        <w:tc>
          <w:tcPr>
            <w:tcW w:w="1664" w:type="dxa"/>
            <w:vAlign w:val="center"/>
          </w:tcPr>
          <w:p w:rsidR="00F81D1D" w:rsidRDefault="00F81D1D" w:rsidP="009D7381">
            <w:pPr>
              <w:widowControl/>
              <w:jc w:val="center"/>
              <w:rPr>
                <w:rFonts w:ascii="仿宋_GB2312" w:eastAsia="仿宋_GB2312" w:hAnsi="宋体" w:cs="宋体"/>
                <w:kern w:val="0"/>
                <w:szCs w:val="21"/>
              </w:rPr>
            </w:pPr>
            <w:r w:rsidRPr="0082679F">
              <w:rPr>
                <w:rFonts w:ascii="仿宋_GB2312" w:eastAsia="仿宋_GB2312" w:hAnsi="宋体" w:cs="宋体" w:hint="eastAsia"/>
                <w:kern w:val="0"/>
                <w:szCs w:val="21"/>
              </w:rPr>
              <w:t>保障辖区内经济和社会事务各项工作的</w:t>
            </w:r>
            <w:proofErr w:type="gramStart"/>
            <w:r w:rsidRPr="0082679F">
              <w:rPr>
                <w:rFonts w:ascii="仿宋_GB2312" w:eastAsia="仿宋_GB2312" w:hAnsi="宋体" w:cs="宋体" w:hint="eastAsia"/>
                <w:kern w:val="0"/>
                <w:szCs w:val="21"/>
              </w:rPr>
              <w:t>的</w:t>
            </w:r>
            <w:proofErr w:type="gramEnd"/>
            <w:r w:rsidRPr="0082679F">
              <w:rPr>
                <w:rFonts w:ascii="仿宋_GB2312" w:eastAsia="仿宋_GB2312" w:hAnsi="宋体" w:cs="宋体" w:hint="eastAsia"/>
                <w:kern w:val="0"/>
                <w:szCs w:val="21"/>
              </w:rPr>
              <w:t>顺利开展，使辖</w:t>
            </w:r>
            <w:r w:rsidRPr="0082679F">
              <w:rPr>
                <w:rFonts w:ascii="仿宋_GB2312" w:eastAsia="仿宋_GB2312" w:hAnsi="宋体" w:cs="宋体" w:hint="eastAsia"/>
                <w:kern w:val="0"/>
                <w:szCs w:val="21"/>
              </w:rPr>
              <w:lastRenderedPageBreak/>
              <w:t>区内有一个良好的投资环境，保障招商引资工作的圆满完成及各项经济指标的圆满完成。</w:t>
            </w:r>
          </w:p>
        </w:tc>
        <w:tc>
          <w:tcPr>
            <w:tcW w:w="1567" w:type="dxa"/>
            <w:gridSpan w:val="3"/>
            <w:vAlign w:val="center"/>
          </w:tcPr>
          <w:p w:rsidR="00F81D1D" w:rsidRDefault="00F81D1D" w:rsidP="009D7381">
            <w:pPr>
              <w:jc w:val="center"/>
              <w:rPr>
                <w:rFonts w:ascii="仿宋_GB2312" w:eastAsia="仿宋_GB2312" w:hAnsi="宋体" w:cs="宋体"/>
                <w:kern w:val="0"/>
                <w:szCs w:val="21"/>
              </w:rPr>
            </w:pPr>
            <w:r w:rsidRPr="0082679F">
              <w:rPr>
                <w:rFonts w:ascii="仿宋_GB2312" w:eastAsia="仿宋_GB2312" w:hAnsi="宋体" w:cs="宋体" w:hint="eastAsia"/>
                <w:kern w:val="0"/>
                <w:szCs w:val="21"/>
              </w:rPr>
              <w:lastRenderedPageBreak/>
              <w:t>完成区下达的各项经济目标任务</w:t>
            </w:r>
            <w:r>
              <w:rPr>
                <w:rFonts w:ascii="仿宋_GB2312" w:eastAsia="仿宋_GB2312" w:hAnsi="宋体" w:cs="宋体" w:hint="eastAsia"/>
                <w:kern w:val="0"/>
                <w:szCs w:val="21"/>
              </w:rPr>
              <w:t xml:space="preserve">　</w:t>
            </w:r>
          </w:p>
        </w:tc>
        <w:tc>
          <w:tcPr>
            <w:tcW w:w="1418" w:type="dxa"/>
            <w:vAlign w:val="center"/>
          </w:tcPr>
          <w:p w:rsidR="00F81D1D" w:rsidRDefault="00F81D1D" w:rsidP="00F81D1D">
            <w:pPr>
              <w:widowControl/>
              <w:ind w:firstLineChars="100" w:firstLine="21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r w:rsidR="00451FEF">
              <w:rPr>
                <w:rFonts w:ascii="仿宋_GB2312" w:eastAsia="仿宋_GB2312" w:hAnsi="宋体" w:cs="宋体"/>
                <w:kern w:val="0"/>
                <w:szCs w:val="21"/>
              </w:rPr>
              <w:t>90</w:t>
            </w:r>
            <w:r>
              <w:rPr>
                <w:rFonts w:ascii="仿宋_GB2312" w:eastAsia="仿宋_GB2312" w:hAnsi="宋体" w:cs="宋体"/>
                <w:kern w:val="0"/>
                <w:szCs w:val="21"/>
              </w:rPr>
              <w:t>%</w:t>
            </w:r>
          </w:p>
        </w:tc>
        <w:tc>
          <w:tcPr>
            <w:tcW w:w="1134" w:type="dxa"/>
            <w:vAlign w:val="center"/>
          </w:tcPr>
          <w:p w:rsidR="00F81D1D" w:rsidRDefault="00F81D1D" w:rsidP="00FA335A">
            <w:pPr>
              <w:widowControl/>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kern w:val="0"/>
                <w:szCs w:val="21"/>
              </w:rPr>
              <w:t xml:space="preserve"> 9</w:t>
            </w:r>
          </w:p>
        </w:tc>
      </w:tr>
      <w:tr w:rsidR="00F81D1D" w:rsidRPr="007A676F" w:rsidTr="009D7381">
        <w:trPr>
          <w:trHeight w:val="510"/>
        </w:trPr>
        <w:tc>
          <w:tcPr>
            <w:tcW w:w="1528" w:type="dxa"/>
            <w:vMerge/>
            <w:vAlign w:val="center"/>
          </w:tcPr>
          <w:p w:rsidR="00F81D1D" w:rsidRDefault="00F81D1D" w:rsidP="009D7381">
            <w:pPr>
              <w:widowControl/>
              <w:jc w:val="center"/>
              <w:rPr>
                <w:rFonts w:ascii="仿宋_GB2312" w:eastAsia="仿宋_GB2312" w:hAnsi="宋体" w:cs="宋体"/>
                <w:kern w:val="0"/>
                <w:szCs w:val="21"/>
              </w:rPr>
            </w:pPr>
          </w:p>
        </w:tc>
        <w:tc>
          <w:tcPr>
            <w:tcW w:w="1728" w:type="dxa"/>
            <w:gridSpan w:val="2"/>
            <w:vAlign w:val="center"/>
          </w:tcPr>
          <w:p w:rsidR="00F81D1D" w:rsidRDefault="00F81D1D" w:rsidP="009D7381">
            <w:pPr>
              <w:widowControl/>
              <w:jc w:val="center"/>
              <w:rPr>
                <w:rFonts w:ascii="仿宋_GB2312" w:eastAsia="仿宋_GB2312" w:hAnsi="宋体" w:cs="宋体"/>
                <w:kern w:val="0"/>
                <w:szCs w:val="21"/>
              </w:rPr>
            </w:pPr>
            <w:r w:rsidRPr="0082679F">
              <w:rPr>
                <w:rFonts w:ascii="仿宋_GB2312" w:eastAsia="仿宋_GB2312" w:hAnsi="宋体" w:cs="宋体" w:hint="eastAsia"/>
                <w:kern w:val="0"/>
                <w:szCs w:val="21"/>
              </w:rPr>
              <w:t>社会效益指标</w:t>
            </w:r>
            <w:r w:rsidR="00451FEF">
              <w:rPr>
                <w:rFonts w:ascii="仿宋_GB2312" w:eastAsia="仿宋_GB2312" w:hAnsi="宋体" w:cs="宋体"/>
                <w:kern w:val="0"/>
                <w:szCs w:val="21"/>
              </w:rPr>
              <w:t>（10</w:t>
            </w:r>
            <w:r w:rsidR="00451FEF">
              <w:rPr>
                <w:rFonts w:ascii="仿宋_GB2312" w:eastAsia="仿宋_GB2312" w:hAnsi="宋体" w:cs="宋体" w:hint="eastAsia"/>
                <w:kern w:val="0"/>
                <w:szCs w:val="21"/>
              </w:rPr>
              <w:t>分）</w:t>
            </w:r>
          </w:p>
        </w:tc>
        <w:tc>
          <w:tcPr>
            <w:tcW w:w="1664" w:type="dxa"/>
            <w:vAlign w:val="center"/>
          </w:tcPr>
          <w:p w:rsidR="00F81D1D" w:rsidRPr="0082679F" w:rsidRDefault="00F81D1D" w:rsidP="009D7381">
            <w:pPr>
              <w:widowControl/>
              <w:jc w:val="center"/>
              <w:rPr>
                <w:rFonts w:ascii="仿宋_GB2312" w:eastAsia="仿宋_GB2312" w:hAnsi="宋体" w:cs="宋体"/>
                <w:kern w:val="0"/>
                <w:szCs w:val="21"/>
              </w:rPr>
            </w:pPr>
            <w:r w:rsidRPr="0082679F">
              <w:rPr>
                <w:rFonts w:ascii="仿宋_GB2312" w:eastAsia="仿宋_GB2312" w:hAnsi="宋体" w:cs="宋体" w:hint="eastAsia"/>
                <w:kern w:val="0"/>
                <w:szCs w:val="21"/>
              </w:rPr>
              <w:t>提升政府执行力，打造诚信政府、高效政府、亲民政府和服务政府，促进政府职能转变</w:t>
            </w:r>
          </w:p>
        </w:tc>
        <w:tc>
          <w:tcPr>
            <w:tcW w:w="1567" w:type="dxa"/>
            <w:gridSpan w:val="3"/>
            <w:vAlign w:val="center"/>
          </w:tcPr>
          <w:p w:rsidR="00F81D1D" w:rsidRPr="0082679F" w:rsidRDefault="00F81D1D" w:rsidP="004A2B07">
            <w:pPr>
              <w:rPr>
                <w:rFonts w:ascii="仿宋_GB2312" w:eastAsia="仿宋_GB2312" w:hAnsi="宋体" w:cs="宋体"/>
                <w:kern w:val="0"/>
                <w:szCs w:val="21"/>
              </w:rPr>
            </w:pPr>
            <w:r w:rsidRPr="0082679F">
              <w:rPr>
                <w:rFonts w:ascii="仿宋_GB2312" w:eastAsia="仿宋_GB2312" w:hAnsi="宋体" w:cs="宋体" w:hint="eastAsia"/>
                <w:kern w:val="0"/>
                <w:szCs w:val="21"/>
              </w:rPr>
              <w:t>社会各项事务稳步发展</w:t>
            </w:r>
          </w:p>
        </w:tc>
        <w:tc>
          <w:tcPr>
            <w:tcW w:w="1418" w:type="dxa"/>
            <w:vAlign w:val="center"/>
          </w:tcPr>
          <w:p w:rsidR="00F81D1D" w:rsidRDefault="00F81D1D" w:rsidP="00F81D1D">
            <w:pPr>
              <w:widowControl/>
              <w:ind w:firstLineChars="100" w:firstLine="210"/>
              <w:jc w:val="center"/>
              <w:rPr>
                <w:rFonts w:ascii="仿宋_GB2312" w:eastAsia="仿宋_GB2312" w:hAnsi="宋体" w:cs="宋体"/>
                <w:kern w:val="0"/>
                <w:szCs w:val="21"/>
              </w:rPr>
            </w:pPr>
            <w:r>
              <w:rPr>
                <w:rFonts w:ascii="仿宋_GB2312" w:eastAsia="仿宋_GB2312" w:hAnsi="宋体" w:cs="宋体"/>
                <w:kern w:val="0"/>
                <w:szCs w:val="21"/>
              </w:rPr>
              <w:t>100%</w:t>
            </w:r>
          </w:p>
        </w:tc>
        <w:tc>
          <w:tcPr>
            <w:tcW w:w="1134" w:type="dxa"/>
            <w:vAlign w:val="center"/>
          </w:tcPr>
          <w:p w:rsidR="00F81D1D" w:rsidRDefault="00F81D1D" w:rsidP="00F81D1D">
            <w:pPr>
              <w:widowControl/>
              <w:ind w:firstLineChars="100" w:firstLine="210"/>
              <w:rPr>
                <w:rFonts w:ascii="仿宋_GB2312" w:eastAsia="仿宋_GB2312" w:hAnsi="宋体" w:cs="宋体"/>
                <w:kern w:val="0"/>
                <w:szCs w:val="21"/>
              </w:rPr>
            </w:pPr>
            <w:r>
              <w:rPr>
                <w:rFonts w:ascii="仿宋_GB2312" w:eastAsia="仿宋_GB2312" w:hAnsi="宋体" w:cs="宋体"/>
                <w:kern w:val="0"/>
                <w:szCs w:val="21"/>
              </w:rPr>
              <w:t>10</w:t>
            </w:r>
          </w:p>
        </w:tc>
      </w:tr>
      <w:tr w:rsidR="00F81D1D" w:rsidRPr="007A676F" w:rsidTr="009D7381">
        <w:trPr>
          <w:trHeight w:val="510"/>
        </w:trPr>
        <w:tc>
          <w:tcPr>
            <w:tcW w:w="1528" w:type="dxa"/>
            <w:vMerge/>
            <w:vAlign w:val="center"/>
          </w:tcPr>
          <w:p w:rsidR="00F81D1D" w:rsidRDefault="00F81D1D" w:rsidP="009D7381">
            <w:pPr>
              <w:widowControl/>
              <w:jc w:val="center"/>
              <w:rPr>
                <w:rFonts w:ascii="仿宋_GB2312" w:eastAsia="仿宋_GB2312" w:hAnsi="宋体" w:cs="宋体"/>
                <w:kern w:val="0"/>
                <w:szCs w:val="21"/>
              </w:rPr>
            </w:pPr>
          </w:p>
        </w:tc>
        <w:tc>
          <w:tcPr>
            <w:tcW w:w="1728" w:type="dxa"/>
            <w:gridSpan w:val="2"/>
            <w:vAlign w:val="center"/>
          </w:tcPr>
          <w:p w:rsidR="00451FEF" w:rsidRDefault="00F81D1D" w:rsidP="009D7381">
            <w:pPr>
              <w:widowControl/>
              <w:jc w:val="center"/>
              <w:rPr>
                <w:rFonts w:ascii="仿宋_GB2312" w:eastAsia="仿宋_GB2312" w:hAnsi="宋体" w:cs="宋体"/>
                <w:kern w:val="0"/>
                <w:szCs w:val="21"/>
              </w:rPr>
            </w:pPr>
            <w:r w:rsidRPr="0082679F">
              <w:rPr>
                <w:rFonts w:ascii="仿宋_GB2312" w:eastAsia="仿宋_GB2312" w:hAnsi="宋体" w:cs="宋体" w:hint="eastAsia"/>
                <w:kern w:val="0"/>
                <w:szCs w:val="21"/>
              </w:rPr>
              <w:t>生态效益指</w:t>
            </w:r>
          </w:p>
          <w:p w:rsidR="00F81D1D" w:rsidRPr="0082679F" w:rsidRDefault="00451FEF" w:rsidP="009D7381">
            <w:pPr>
              <w:widowControl/>
              <w:jc w:val="center"/>
              <w:rPr>
                <w:rFonts w:ascii="仿宋_GB2312" w:eastAsia="仿宋_GB2312" w:hAnsi="宋体" w:cs="宋体"/>
                <w:kern w:val="0"/>
                <w:szCs w:val="21"/>
              </w:rPr>
            </w:pPr>
            <w:r>
              <w:rPr>
                <w:rFonts w:ascii="仿宋_GB2312" w:eastAsia="仿宋_GB2312" w:hAnsi="宋体" w:cs="宋体"/>
                <w:kern w:val="0"/>
                <w:szCs w:val="21"/>
              </w:rPr>
              <w:t>（10</w:t>
            </w:r>
            <w:r>
              <w:rPr>
                <w:rFonts w:ascii="仿宋_GB2312" w:eastAsia="仿宋_GB2312" w:hAnsi="宋体" w:cs="宋体" w:hint="eastAsia"/>
                <w:kern w:val="0"/>
                <w:szCs w:val="21"/>
              </w:rPr>
              <w:t>分）</w:t>
            </w:r>
          </w:p>
        </w:tc>
        <w:tc>
          <w:tcPr>
            <w:tcW w:w="1664" w:type="dxa"/>
            <w:vAlign w:val="center"/>
          </w:tcPr>
          <w:p w:rsidR="00F81D1D" w:rsidRPr="0082679F" w:rsidRDefault="00F81D1D" w:rsidP="009D7381">
            <w:pPr>
              <w:widowControl/>
              <w:jc w:val="center"/>
              <w:rPr>
                <w:rFonts w:ascii="仿宋_GB2312" w:eastAsia="仿宋_GB2312" w:hAnsi="宋体" w:cs="宋体"/>
                <w:kern w:val="0"/>
                <w:szCs w:val="21"/>
              </w:rPr>
            </w:pPr>
            <w:r w:rsidRPr="0082679F">
              <w:rPr>
                <w:rFonts w:ascii="仿宋_GB2312" w:eastAsia="仿宋_GB2312" w:hAnsi="宋体" w:cs="宋体" w:hint="eastAsia"/>
                <w:kern w:val="0"/>
                <w:szCs w:val="21"/>
              </w:rPr>
              <w:t>营造和谐便民的办公环境，使辖区内各项事业的发展更趋于合理，使居民安居乐业，生活水平稳步提升。</w:t>
            </w:r>
          </w:p>
        </w:tc>
        <w:tc>
          <w:tcPr>
            <w:tcW w:w="1567" w:type="dxa"/>
            <w:gridSpan w:val="3"/>
            <w:vAlign w:val="center"/>
          </w:tcPr>
          <w:p w:rsidR="00F81D1D" w:rsidRPr="0082679F" w:rsidRDefault="00F81D1D" w:rsidP="004A2B07">
            <w:pPr>
              <w:rPr>
                <w:rFonts w:ascii="仿宋_GB2312" w:eastAsia="仿宋_GB2312" w:hAnsi="宋体" w:cs="宋体"/>
                <w:kern w:val="0"/>
                <w:szCs w:val="21"/>
              </w:rPr>
            </w:pPr>
            <w:r w:rsidRPr="0082679F">
              <w:rPr>
                <w:rFonts w:ascii="仿宋_GB2312" w:eastAsia="仿宋_GB2312" w:hAnsi="宋体" w:cs="宋体" w:hint="eastAsia"/>
                <w:kern w:val="0"/>
                <w:szCs w:val="21"/>
              </w:rPr>
              <w:t>辖区内各项事务均衡发展</w:t>
            </w:r>
          </w:p>
        </w:tc>
        <w:tc>
          <w:tcPr>
            <w:tcW w:w="1418" w:type="dxa"/>
            <w:vAlign w:val="center"/>
          </w:tcPr>
          <w:p w:rsidR="00F81D1D" w:rsidRDefault="00F81D1D" w:rsidP="00F81D1D">
            <w:pPr>
              <w:widowControl/>
              <w:ind w:firstLineChars="100" w:firstLine="210"/>
              <w:jc w:val="center"/>
              <w:rPr>
                <w:rFonts w:ascii="仿宋_GB2312" w:eastAsia="仿宋_GB2312" w:hAnsi="宋体" w:cs="宋体"/>
                <w:kern w:val="0"/>
                <w:szCs w:val="21"/>
              </w:rPr>
            </w:pPr>
            <w:r>
              <w:rPr>
                <w:rFonts w:ascii="仿宋_GB2312" w:eastAsia="仿宋_GB2312" w:hAnsi="宋体" w:cs="宋体"/>
                <w:kern w:val="0"/>
                <w:szCs w:val="21"/>
              </w:rPr>
              <w:t>100%</w:t>
            </w:r>
          </w:p>
        </w:tc>
        <w:tc>
          <w:tcPr>
            <w:tcW w:w="1134" w:type="dxa"/>
            <w:vAlign w:val="center"/>
          </w:tcPr>
          <w:p w:rsidR="00F81D1D" w:rsidRDefault="00F81D1D" w:rsidP="00F81D1D">
            <w:pPr>
              <w:widowControl/>
              <w:ind w:firstLineChars="100" w:firstLine="210"/>
              <w:rPr>
                <w:rFonts w:ascii="仿宋_GB2312" w:eastAsia="仿宋_GB2312" w:hAnsi="宋体" w:cs="宋体"/>
                <w:kern w:val="0"/>
                <w:szCs w:val="21"/>
              </w:rPr>
            </w:pPr>
            <w:r>
              <w:rPr>
                <w:rFonts w:ascii="仿宋_GB2312" w:eastAsia="仿宋_GB2312" w:hAnsi="宋体" w:cs="宋体"/>
                <w:kern w:val="0"/>
                <w:szCs w:val="21"/>
              </w:rPr>
              <w:t>10</w:t>
            </w:r>
          </w:p>
        </w:tc>
      </w:tr>
      <w:tr w:rsidR="00F81D1D" w:rsidRPr="007A676F" w:rsidTr="009D7381">
        <w:trPr>
          <w:trHeight w:val="510"/>
        </w:trPr>
        <w:tc>
          <w:tcPr>
            <w:tcW w:w="1528" w:type="dxa"/>
            <w:vMerge/>
            <w:vAlign w:val="center"/>
          </w:tcPr>
          <w:p w:rsidR="00F81D1D" w:rsidRDefault="00F81D1D" w:rsidP="009D7381">
            <w:pPr>
              <w:widowControl/>
              <w:jc w:val="center"/>
              <w:rPr>
                <w:rFonts w:ascii="仿宋_GB2312" w:eastAsia="仿宋_GB2312" w:hAnsi="宋体" w:cs="宋体"/>
                <w:kern w:val="0"/>
                <w:szCs w:val="21"/>
              </w:rPr>
            </w:pPr>
          </w:p>
        </w:tc>
        <w:tc>
          <w:tcPr>
            <w:tcW w:w="1728" w:type="dxa"/>
            <w:gridSpan w:val="2"/>
            <w:vAlign w:val="center"/>
          </w:tcPr>
          <w:p w:rsidR="00F81D1D" w:rsidRPr="00451FEF" w:rsidRDefault="00F81D1D" w:rsidP="009D7381">
            <w:pPr>
              <w:widowControl/>
              <w:jc w:val="center"/>
              <w:rPr>
                <w:rFonts w:ascii="仿宋_GB2312" w:eastAsia="仿宋_GB2312" w:hAnsi="宋体" w:cs="宋体"/>
                <w:b/>
                <w:kern w:val="0"/>
                <w:szCs w:val="21"/>
              </w:rPr>
            </w:pPr>
            <w:r w:rsidRPr="0082679F">
              <w:rPr>
                <w:rFonts w:ascii="仿宋_GB2312" w:eastAsia="仿宋_GB2312" w:hAnsi="宋体" w:cs="宋体" w:hint="eastAsia"/>
                <w:kern w:val="0"/>
                <w:szCs w:val="21"/>
              </w:rPr>
              <w:t>可持续影响指标</w:t>
            </w:r>
            <w:r w:rsidR="00451FEF">
              <w:rPr>
                <w:rFonts w:ascii="仿宋_GB2312" w:eastAsia="仿宋_GB2312" w:hAnsi="宋体" w:cs="宋体"/>
                <w:kern w:val="0"/>
                <w:szCs w:val="21"/>
              </w:rPr>
              <w:t>（10</w:t>
            </w:r>
            <w:r w:rsidR="00451FEF">
              <w:rPr>
                <w:rFonts w:ascii="仿宋_GB2312" w:eastAsia="仿宋_GB2312" w:hAnsi="宋体" w:cs="宋体" w:hint="eastAsia"/>
                <w:kern w:val="0"/>
                <w:szCs w:val="21"/>
              </w:rPr>
              <w:t>分）</w:t>
            </w:r>
          </w:p>
        </w:tc>
        <w:tc>
          <w:tcPr>
            <w:tcW w:w="1664" w:type="dxa"/>
            <w:vAlign w:val="center"/>
          </w:tcPr>
          <w:p w:rsidR="00F81D1D" w:rsidRPr="0082679F" w:rsidRDefault="00F81D1D" w:rsidP="0082679F">
            <w:pPr>
              <w:widowControl/>
              <w:jc w:val="center"/>
              <w:rPr>
                <w:rFonts w:ascii="仿宋_GB2312" w:eastAsia="仿宋_GB2312" w:hAnsi="宋体" w:cs="宋体"/>
                <w:kern w:val="0"/>
                <w:szCs w:val="21"/>
              </w:rPr>
            </w:pPr>
            <w:r w:rsidRPr="0082679F">
              <w:rPr>
                <w:rFonts w:ascii="仿宋_GB2312" w:eastAsia="仿宋_GB2312" w:hAnsi="宋体" w:cs="宋体" w:hint="eastAsia"/>
                <w:kern w:val="0"/>
                <w:szCs w:val="21"/>
              </w:rPr>
              <w:t>加快建设，实现经济、社会的跨越式发展</w:t>
            </w:r>
          </w:p>
        </w:tc>
        <w:tc>
          <w:tcPr>
            <w:tcW w:w="1567" w:type="dxa"/>
            <w:gridSpan w:val="3"/>
            <w:vAlign w:val="center"/>
          </w:tcPr>
          <w:p w:rsidR="00F81D1D" w:rsidRPr="0082679F" w:rsidRDefault="00F81D1D" w:rsidP="004A2B07">
            <w:pPr>
              <w:rPr>
                <w:rFonts w:ascii="仿宋_GB2312" w:eastAsia="仿宋_GB2312" w:hAnsi="宋体" w:cs="宋体"/>
                <w:kern w:val="0"/>
                <w:szCs w:val="21"/>
              </w:rPr>
            </w:pPr>
            <w:r w:rsidRPr="0082679F">
              <w:rPr>
                <w:rFonts w:ascii="仿宋_GB2312" w:eastAsia="仿宋_GB2312" w:hAnsi="宋体" w:cs="宋体" w:hint="eastAsia"/>
                <w:kern w:val="0"/>
                <w:szCs w:val="21"/>
              </w:rPr>
              <w:t>经济及社会各项事务的发展有可持续性</w:t>
            </w:r>
          </w:p>
        </w:tc>
        <w:tc>
          <w:tcPr>
            <w:tcW w:w="1418" w:type="dxa"/>
            <w:vAlign w:val="center"/>
          </w:tcPr>
          <w:p w:rsidR="00F81D1D" w:rsidRDefault="00F81D1D" w:rsidP="00F81D1D">
            <w:pPr>
              <w:widowControl/>
              <w:ind w:firstLineChars="100" w:firstLine="210"/>
              <w:jc w:val="center"/>
              <w:rPr>
                <w:rFonts w:ascii="仿宋_GB2312" w:eastAsia="仿宋_GB2312" w:hAnsi="宋体" w:cs="宋体"/>
                <w:kern w:val="0"/>
                <w:szCs w:val="21"/>
              </w:rPr>
            </w:pPr>
            <w:r>
              <w:rPr>
                <w:rFonts w:ascii="仿宋_GB2312" w:eastAsia="仿宋_GB2312" w:hAnsi="宋体" w:cs="宋体"/>
                <w:kern w:val="0"/>
                <w:szCs w:val="21"/>
              </w:rPr>
              <w:t>100%</w:t>
            </w:r>
          </w:p>
        </w:tc>
        <w:tc>
          <w:tcPr>
            <w:tcW w:w="1134" w:type="dxa"/>
            <w:vAlign w:val="center"/>
          </w:tcPr>
          <w:p w:rsidR="00F81D1D" w:rsidRDefault="00F81D1D" w:rsidP="00F81D1D">
            <w:pPr>
              <w:widowControl/>
              <w:ind w:firstLineChars="100" w:firstLine="210"/>
              <w:jc w:val="left"/>
              <w:rPr>
                <w:rFonts w:ascii="仿宋_GB2312" w:eastAsia="仿宋_GB2312" w:hAnsi="宋体" w:cs="宋体"/>
                <w:kern w:val="0"/>
                <w:szCs w:val="21"/>
              </w:rPr>
            </w:pPr>
            <w:r>
              <w:rPr>
                <w:rFonts w:ascii="仿宋_GB2312" w:eastAsia="仿宋_GB2312" w:hAnsi="宋体" w:cs="宋体"/>
                <w:kern w:val="0"/>
                <w:szCs w:val="21"/>
              </w:rPr>
              <w:t>10</w:t>
            </w:r>
          </w:p>
        </w:tc>
      </w:tr>
      <w:tr w:rsidR="00F81D1D" w:rsidRPr="007A676F" w:rsidTr="009D7381">
        <w:trPr>
          <w:trHeight w:val="510"/>
        </w:trPr>
        <w:tc>
          <w:tcPr>
            <w:tcW w:w="1528" w:type="dxa"/>
            <w:vAlign w:val="center"/>
          </w:tcPr>
          <w:p w:rsidR="00F81D1D" w:rsidRPr="002F7BE8" w:rsidRDefault="00F81D1D" w:rsidP="009D7381">
            <w:pPr>
              <w:jc w:val="center"/>
              <w:rPr>
                <w:rFonts w:ascii="仿宋_GB2312" w:eastAsia="仿宋_GB2312" w:hAnsi="宋体" w:cs="宋体"/>
                <w:kern w:val="0"/>
                <w:szCs w:val="21"/>
              </w:rPr>
            </w:pPr>
            <w:r w:rsidRPr="002F7BE8">
              <w:rPr>
                <w:rFonts w:ascii="仿宋_GB2312" w:eastAsia="仿宋_GB2312" w:hAnsi="宋体" w:cs="宋体" w:hint="eastAsia"/>
                <w:kern w:val="0"/>
                <w:szCs w:val="21"/>
              </w:rPr>
              <w:t>约束性指标</w:t>
            </w:r>
          </w:p>
        </w:tc>
        <w:tc>
          <w:tcPr>
            <w:tcW w:w="1728" w:type="dxa"/>
            <w:gridSpan w:val="2"/>
            <w:vAlign w:val="center"/>
          </w:tcPr>
          <w:p w:rsidR="00F81D1D" w:rsidRPr="002F7BE8" w:rsidRDefault="00F81D1D" w:rsidP="009D7381">
            <w:pPr>
              <w:widowControl/>
              <w:jc w:val="center"/>
              <w:rPr>
                <w:rFonts w:ascii="仿宋_GB2312" w:eastAsia="仿宋_GB2312" w:hAnsi="宋体" w:cs="宋体"/>
                <w:kern w:val="0"/>
                <w:szCs w:val="21"/>
              </w:rPr>
            </w:pPr>
            <w:r w:rsidRPr="002F7BE8">
              <w:rPr>
                <w:rFonts w:ascii="仿宋_GB2312" w:eastAsia="仿宋_GB2312" w:hAnsi="宋体" w:cs="宋体" w:hint="eastAsia"/>
                <w:kern w:val="0"/>
                <w:szCs w:val="21"/>
              </w:rPr>
              <w:t>资金管理</w:t>
            </w:r>
          </w:p>
        </w:tc>
        <w:tc>
          <w:tcPr>
            <w:tcW w:w="1679" w:type="dxa"/>
            <w:gridSpan w:val="3"/>
            <w:vAlign w:val="center"/>
          </w:tcPr>
          <w:p w:rsidR="00F81D1D" w:rsidRDefault="00F81D1D" w:rsidP="009D7381">
            <w:pPr>
              <w:widowControl/>
              <w:jc w:val="center"/>
              <w:rPr>
                <w:rFonts w:ascii="仿宋_GB2312" w:eastAsia="仿宋_GB2312" w:hAnsi="宋体" w:cs="宋体"/>
                <w:kern w:val="0"/>
                <w:szCs w:val="21"/>
              </w:rPr>
            </w:pPr>
            <w:r w:rsidRPr="002F7BE8">
              <w:rPr>
                <w:rFonts w:ascii="仿宋_GB2312" w:eastAsia="仿宋_GB2312" w:hAnsi="宋体" w:cs="宋体" w:hint="eastAsia"/>
                <w:kern w:val="0"/>
                <w:szCs w:val="21"/>
              </w:rPr>
              <w:t>资金管理</w:t>
            </w:r>
          </w:p>
          <w:p w:rsidR="00F81D1D" w:rsidRPr="002F7BE8" w:rsidRDefault="00F81D1D" w:rsidP="009D7381">
            <w:pPr>
              <w:widowControl/>
              <w:jc w:val="center"/>
              <w:rPr>
                <w:rFonts w:ascii="仿宋_GB2312" w:eastAsia="仿宋_GB2312" w:hAnsi="宋体" w:cs="宋体"/>
                <w:kern w:val="0"/>
                <w:szCs w:val="21"/>
              </w:rPr>
            </w:pPr>
            <w:r w:rsidRPr="002F7BE8">
              <w:rPr>
                <w:rFonts w:ascii="仿宋_GB2312" w:eastAsia="仿宋_GB2312" w:hAnsi="宋体" w:cs="宋体" w:hint="eastAsia"/>
                <w:kern w:val="0"/>
                <w:szCs w:val="21"/>
              </w:rPr>
              <w:t>合</w:t>
            </w:r>
            <w:proofErr w:type="gramStart"/>
            <w:r w:rsidRPr="002F7BE8">
              <w:rPr>
                <w:rFonts w:ascii="仿宋_GB2312" w:eastAsia="仿宋_GB2312" w:hAnsi="宋体" w:cs="宋体" w:hint="eastAsia"/>
                <w:kern w:val="0"/>
                <w:szCs w:val="21"/>
              </w:rPr>
              <w:t>规</w:t>
            </w:r>
            <w:proofErr w:type="gramEnd"/>
            <w:r w:rsidRPr="002F7BE8">
              <w:rPr>
                <w:rFonts w:ascii="仿宋_GB2312" w:eastAsia="仿宋_GB2312" w:hAnsi="宋体" w:cs="宋体" w:hint="eastAsia"/>
                <w:kern w:val="0"/>
                <w:szCs w:val="21"/>
              </w:rPr>
              <w:t>性</w:t>
            </w:r>
          </w:p>
        </w:tc>
        <w:tc>
          <w:tcPr>
            <w:tcW w:w="2970" w:type="dxa"/>
            <w:gridSpan w:val="2"/>
            <w:vAlign w:val="center"/>
          </w:tcPr>
          <w:p w:rsidR="00F81D1D" w:rsidRPr="002F7BE8" w:rsidRDefault="00F81D1D" w:rsidP="009D7381">
            <w:pPr>
              <w:widowControl/>
              <w:jc w:val="left"/>
              <w:rPr>
                <w:rFonts w:ascii="仿宋_GB2312" w:eastAsia="仿宋_GB2312" w:hAnsi="宋体" w:cs="宋体"/>
                <w:kern w:val="0"/>
                <w:szCs w:val="21"/>
              </w:rPr>
            </w:pPr>
            <w:r w:rsidRPr="002F7BE8">
              <w:rPr>
                <w:rFonts w:ascii="仿宋_GB2312" w:eastAsia="仿宋_GB2312" w:hAnsi="宋体" w:cs="宋体" w:hint="eastAsia"/>
                <w:kern w:val="0"/>
                <w:szCs w:val="21"/>
              </w:rPr>
              <w:t>不设权重，酌情扣分，如出现审计等部门重点披露的问题，或造成重大不良社会影响，评价总得分不得超过</w:t>
            </w:r>
            <w:r w:rsidRPr="002F7BE8">
              <w:rPr>
                <w:rFonts w:ascii="仿宋_GB2312" w:eastAsia="仿宋_GB2312" w:hAnsi="宋体" w:cs="宋体"/>
                <w:kern w:val="0"/>
                <w:szCs w:val="21"/>
              </w:rPr>
              <w:t>70</w:t>
            </w:r>
            <w:r w:rsidRPr="002F7BE8">
              <w:rPr>
                <w:rFonts w:ascii="仿宋_GB2312" w:eastAsia="仿宋_GB2312" w:hAnsi="宋体" w:cs="宋体" w:hint="eastAsia"/>
                <w:kern w:val="0"/>
                <w:szCs w:val="21"/>
              </w:rPr>
              <w:t>分</w:t>
            </w:r>
          </w:p>
        </w:tc>
        <w:tc>
          <w:tcPr>
            <w:tcW w:w="1134" w:type="dxa"/>
            <w:vAlign w:val="center"/>
          </w:tcPr>
          <w:p w:rsidR="00F81D1D" w:rsidRDefault="00451FEF" w:rsidP="00451FEF">
            <w:pPr>
              <w:widowControl/>
              <w:ind w:firstLineChars="100" w:firstLine="210"/>
              <w:jc w:val="left"/>
              <w:rPr>
                <w:rFonts w:ascii="仿宋_GB2312" w:eastAsia="仿宋_GB2312" w:hAnsi="宋体" w:cs="宋体"/>
                <w:kern w:val="0"/>
                <w:szCs w:val="21"/>
              </w:rPr>
            </w:pPr>
            <w:r>
              <w:rPr>
                <w:rFonts w:ascii="仿宋_GB2312" w:eastAsia="仿宋_GB2312" w:hAnsi="宋体" w:cs="宋体" w:hint="eastAsia"/>
                <w:kern w:val="0"/>
                <w:szCs w:val="21"/>
              </w:rPr>
              <w:t>0</w:t>
            </w:r>
          </w:p>
        </w:tc>
      </w:tr>
      <w:tr w:rsidR="00F81D1D" w:rsidRPr="007A676F" w:rsidTr="009D7381">
        <w:trPr>
          <w:trHeight w:val="3967"/>
        </w:trPr>
        <w:tc>
          <w:tcPr>
            <w:tcW w:w="9039" w:type="dxa"/>
            <w:gridSpan w:val="9"/>
            <w:vAlign w:val="center"/>
          </w:tcPr>
          <w:p w:rsidR="00F81D1D" w:rsidRDefault="00F81D1D" w:rsidP="009D7381">
            <w:pPr>
              <w:widowControl/>
              <w:jc w:val="left"/>
              <w:rPr>
                <w:rFonts w:ascii="仿宋_GB2312" w:eastAsia="仿宋_GB2312" w:hAnsi="宋体" w:cs="宋体"/>
                <w:kern w:val="0"/>
                <w:szCs w:val="21"/>
              </w:rPr>
            </w:pPr>
            <w:r>
              <w:rPr>
                <w:rFonts w:ascii="仿宋_GB2312" w:eastAsia="仿宋_GB2312" w:hAnsi="宋体" w:cs="宋体" w:hint="eastAsia"/>
                <w:kern w:val="0"/>
                <w:szCs w:val="21"/>
              </w:rPr>
              <w:t>备注：</w:t>
            </w:r>
            <w:r>
              <w:rPr>
                <w:rFonts w:ascii="仿宋_GB2312" w:eastAsia="仿宋_GB2312" w:hAnsi="宋体" w:cs="宋体"/>
                <w:kern w:val="0"/>
                <w:szCs w:val="21"/>
              </w:rPr>
              <w:br/>
              <w:t>1.</w:t>
            </w:r>
            <w:r>
              <w:rPr>
                <w:rFonts w:ascii="仿宋_GB2312" w:eastAsia="仿宋_GB2312" w:hAnsi="宋体" w:cs="宋体" w:hint="eastAsia"/>
                <w:kern w:val="0"/>
                <w:szCs w:val="21"/>
              </w:rPr>
              <w:t>预算执行情况口径：预算数为调整后财政资金总额（包括上年结余结转），执行数为资金使用单位财政资金实际支出数。</w:t>
            </w:r>
            <w:r>
              <w:rPr>
                <w:rFonts w:ascii="仿宋_GB2312" w:eastAsia="仿宋_GB2312" w:hAnsi="宋体" w:cs="宋体"/>
                <w:kern w:val="0"/>
                <w:szCs w:val="21"/>
              </w:rPr>
              <w:br/>
              <w:t>2.</w:t>
            </w:r>
            <w:r>
              <w:rPr>
                <w:rFonts w:ascii="仿宋_GB2312" w:eastAsia="仿宋_GB2312" w:hAnsi="宋体" w:cs="宋体" w:hint="eastAsia"/>
                <w:kern w:val="0"/>
                <w:szCs w:val="21"/>
              </w:rPr>
              <w:t>定量指标完成数汇总原则：绝对值直接累加计算，相对值按照资金额度加权平均计算。定量指标计分原则：正向指标（即目标值为≥</w:t>
            </w:r>
            <w:r>
              <w:rPr>
                <w:rFonts w:ascii="仿宋_GB2312" w:eastAsia="仿宋_GB2312" w:hAnsi="宋体" w:cs="宋体"/>
                <w:kern w:val="0"/>
                <w:szCs w:val="21"/>
              </w:rPr>
              <w:t>X,</w:t>
            </w:r>
            <w:r>
              <w:rPr>
                <w:rFonts w:ascii="仿宋_GB2312" w:eastAsia="仿宋_GB2312" w:hAnsi="宋体" w:cs="宋体" w:hint="eastAsia"/>
                <w:kern w:val="0"/>
                <w:szCs w:val="21"/>
              </w:rPr>
              <w:t>得分</w:t>
            </w:r>
            <w:r>
              <w:rPr>
                <w:rFonts w:ascii="仿宋_GB2312" w:eastAsia="仿宋_GB2312" w:hAnsi="宋体" w:cs="宋体"/>
                <w:kern w:val="0"/>
                <w:szCs w:val="21"/>
              </w:rPr>
              <w:t>=</w:t>
            </w:r>
            <w:r>
              <w:rPr>
                <w:rFonts w:ascii="仿宋_GB2312" w:eastAsia="仿宋_GB2312" w:hAnsi="宋体" w:cs="宋体" w:hint="eastAsia"/>
                <w:kern w:val="0"/>
                <w:szCs w:val="21"/>
              </w:rPr>
              <w:t>权重</w:t>
            </w:r>
            <w:r>
              <w:rPr>
                <w:rFonts w:ascii="仿宋_GB2312" w:eastAsia="仿宋_GB2312" w:hAnsi="宋体" w:cs="宋体"/>
                <w:kern w:val="0"/>
                <w:szCs w:val="21"/>
              </w:rPr>
              <w:t>*B/A</w:t>
            </w:r>
            <w:r>
              <w:rPr>
                <w:rFonts w:ascii="仿宋_GB2312" w:eastAsia="仿宋_GB2312" w:hAnsi="宋体" w:cs="宋体" w:hint="eastAsia"/>
                <w:kern w:val="0"/>
                <w:szCs w:val="21"/>
              </w:rPr>
              <w:t>），反向指标（即目标值为≤</w:t>
            </w:r>
            <w:r>
              <w:rPr>
                <w:rFonts w:ascii="仿宋_GB2312" w:eastAsia="仿宋_GB2312" w:hAnsi="宋体" w:cs="宋体"/>
                <w:kern w:val="0"/>
                <w:szCs w:val="21"/>
              </w:rPr>
              <w:t>X</w:t>
            </w:r>
            <w:r>
              <w:rPr>
                <w:rFonts w:ascii="仿宋_GB2312" w:eastAsia="仿宋_GB2312" w:hAnsi="宋体" w:cs="宋体" w:hint="eastAsia"/>
                <w:kern w:val="0"/>
                <w:szCs w:val="21"/>
              </w:rPr>
              <w:t>，得分</w:t>
            </w:r>
            <w:r>
              <w:rPr>
                <w:rFonts w:ascii="仿宋_GB2312" w:eastAsia="仿宋_GB2312" w:hAnsi="宋体" w:cs="宋体"/>
                <w:kern w:val="0"/>
                <w:szCs w:val="21"/>
              </w:rPr>
              <w:t>=</w:t>
            </w:r>
            <w:r>
              <w:rPr>
                <w:rFonts w:ascii="仿宋_GB2312" w:eastAsia="仿宋_GB2312" w:hAnsi="宋体" w:cs="宋体" w:hint="eastAsia"/>
                <w:kern w:val="0"/>
                <w:szCs w:val="21"/>
              </w:rPr>
              <w:t>权重</w:t>
            </w:r>
            <w:r>
              <w:rPr>
                <w:rFonts w:ascii="仿宋_GB2312" w:eastAsia="仿宋_GB2312" w:hAnsi="宋体" w:cs="宋体"/>
                <w:kern w:val="0"/>
                <w:szCs w:val="21"/>
              </w:rPr>
              <w:t>*A/B)</w:t>
            </w:r>
            <w:r>
              <w:rPr>
                <w:rFonts w:ascii="仿宋_GB2312" w:eastAsia="仿宋_GB2312" w:hAnsi="宋体" w:cs="宋体" w:hint="eastAsia"/>
                <w:kern w:val="0"/>
                <w:szCs w:val="21"/>
              </w:rPr>
              <w:t>，得分不得突破权重总额。定量指标先汇总完成数，再计算得分。</w:t>
            </w:r>
            <w:r>
              <w:rPr>
                <w:rFonts w:ascii="仿宋_GB2312" w:eastAsia="仿宋_GB2312" w:hAnsi="宋体" w:cs="宋体"/>
                <w:kern w:val="0"/>
                <w:szCs w:val="21"/>
              </w:rPr>
              <w:br/>
              <w:t>3.</w:t>
            </w:r>
            <w:r>
              <w:rPr>
                <w:rFonts w:ascii="仿宋_GB2312" w:eastAsia="仿宋_GB2312" w:hAnsi="宋体" w:cs="宋体" w:hint="eastAsia"/>
                <w:kern w:val="0"/>
                <w:szCs w:val="21"/>
              </w:rPr>
              <w:t>定性指标计分原则：达成预期指标、部分达成预期指标并具有一定效果、未达成预期指标且效果较差三档，分别按照该指标对应分值区间</w:t>
            </w:r>
            <w:r>
              <w:rPr>
                <w:rFonts w:ascii="仿宋_GB2312" w:eastAsia="仿宋_GB2312" w:hAnsi="宋体" w:cs="宋体"/>
                <w:kern w:val="0"/>
                <w:szCs w:val="21"/>
              </w:rPr>
              <w:t>100-80%</w:t>
            </w:r>
            <w:r>
              <w:rPr>
                <w:rFonts w:ascii="仿宋_GB2312" w:eastAsia="仿宋_GB2312" w:hAnsi="宋体" w:cs="宋体" w:hint="eastAsia"/>
                <w:kern w:val="0"/>
                <w:szCs w:val="21"/>
              </w:rPr>
              <w:t>（含</w:t>
            </w:r>
            <w:r>
              <w:rPr>
                <w:rFonts w:ascii="仿宋_GB2312" w:eastAsia="仿宋_GB2312" w:hAnsi="宋体" w:cs="宋体"/>
                <w:kern w:val="0"/>
                <w:szCs w:val="21"/>
              </w:rPr>
              <w:t>80%</w:t>
            </w:r>
            <w:r>
              <w:rPr>
                <w:rFonts w:ascii="仿宋_GB2312" w:eastAsia="仿宋_GB2312" w:hAnsi="宋体" w:cs="宋体" w:hint="eastAsia"/>
                <w:kern w:val="0"/>
                <w:szCs w:val="21"/>
              </w:rPr>
              <w:t>）、</w:t>
            </w:r>
            <w:r>
              <w:rPr>
                <w:rFonts w:ascii="仿宋_GB2312" w:eastAsia="仿宋_GB2312" w:hAnsi="宋体" w:cs="宋体"/>
                <w:kern w:val="0"/>
                <w:szCs w:val="21"/>
              </w:rPr>
              <w:t>80-50%</w:t>
            </w:r>
            <w:r>
              <w:rPr>
                <w:rFonts w:ascii="仿宋_GB2312" w:eastAsia="仿宋_GB2312" w:hAnsi="宋体" w:cs="宋体" w:hint="eastAsia"/>
                <w:kern w:val="0"/>
                <w:szCs w:val="21"/>
              </w:rPr>
              <w:t>（含</w:t>
            </w:r>
            <w:r>
              <w:rPr>
                <w:rFonts w:ascii="仿宋_GB2312" w:eastAsia="仿宋_GB2312" w:hAnsi="宋体" w:cs="宋体"/>
                <w:kern w:val="0"/>
                <w:szCs w:val="21"/>
              </w:rPr>
              <w:t>50%</w:t>
            </w:r>
            <w:r>
              <w:rPr>
                <w:rFonts w:ascii="仿宋_GB2312" w:eastAsia="仿宋_GB2312" w:hAnsi="宋体" w:cs="宋体" w:hint="eastAsia"/>
                <w:kern w:val="0"/>
                <w:szCs w:val="21"/>
              </w:rPr>
              <w:t>）、</w:t>
            </w:r>
            <w:r>
              <w:rPr>
                <w:rFonts w:ascii="仿宋_GB2312" w:eastAsia="仿宋_GB2312" w:hAnsi="宋体" w:cs="宋体"/>
                <w:kern w:val="0"/>
                <w:szCs w:val="21"/>
              </w:rPr>
              <w:t>50-0%</w:t>
            </w:r>
            <w:r>
              <w:rPr>
                <w:rFonts w:ascii="仿宋_GB2312" w:eastAsia="仿宋_GB2312" w:hAnsi="宋体" w:cs="宋体" w:hint="eastAsia"/>
                <w:kern w:val="0"/>
                <w:szCs w:val="21"/>
              </w:rPr>
              <w:t>合理确定分值。汇总时，以资金额度为权重，对分值进行加权平均计算。</w:t>
            </w:r>
            <w:r>
              <w:rPr>
                <w:rFonts w:ascii="仿宋_GB2312" w:eastAsia="仿宋_GB2312" w:hAnsi="宋体" w:cs="宋体"/>
                <w:kern w:val="0"/>
                <w:szCs w:val="21"/>
              </w:rPr>
              <w:br/>
              <w:t>4.</w:t>
            </w:r>
            <w:r>
              <w:rPr>
                <w:rFonts w:ascii="仿宋_GB2312" w:eastAsia="仿宋_GB2312" w:hAnsi="宋体" w:cs="宋体" w:hint="eastAsia"/>
                <w:kern w:val="0"/>
                <w:szCs w:val="21"/>
              </w:rPr>
              <w:t>基于经济性和必要性等因素考虑，满意度指标暂可不</w:t>
            </w:r>
            <w:proofErr w:type="gramStart"/>
            <w:r>
              <w:rPr>
                <w:rFonts w:ascii="仿宋_GB2312" w:eastAsia="仿宋_GB2312" w:hAnsi="宋体" w:cs="宋体" w:hint="eastAsia"/>
                <w:kern w:val="0"/>
                <w:szCs w:val="21"/>
              </w:rPr>
              <w:t>作为必评指标</w:t>
            </w:r>
            <w:proofErr w:type="gramEnd"/>
            <w:r>
              <w:rPr>
                <w:rFonts w:ascii="仿宋_GB2312" w:eastAsia="仿宋_GB2312" w:hAnsi="宋体" w:cs="宋体" w:hint="eastAsia"/>
                <w:kern w:val="0"/>
                <w:szCs w:val="21"/>
              </w:rPr>
              <w:t>。约束性指标以负数记分。</w:t>
            </w:r>
          </w:p>
        </w:tc>
      </w:tr>
    </w:tbl>
    <w:p w:rsidR="00F81D1D" w:rsidRPr="00146CB7" w:rsidRDefault="00F81D1D" w:rsidP="00B23922">
      <w:pPr>
        <w:widowControl/>
        <w:spacing w:before="150" w:after="150" w:line="360" w:lineRule="auto"/>
        <w:jc w:val="left"/>
        <w:rPr>
          <w:rFonts w:ascii="宋体" w:cs="宋体"/>
          <w:color w:val="555555"/>
          <w:kern w:val="0"/>
          <w:sz w:val="24"/>
          <w:szCs w:val="24"/>
        </w:rPr>
      </w:pPr>
    </w:p>
    <w:sectPr w:rsidR="00F81D1D" w:rsidRPr="00146CB7" w:rsidSect="00B23922">
      <w:headerReference w:type="even" r:id="rId6"/>
      <w:headerReference w:type="default" r:id="rId7"/>
      <w:footerReference w:type="even" r:id="rId8"/>
      <w:footerReference w:type="default" r:id="rId9"/>
      <w:headerReference w:type="first" r:id="rId10"/>
      <w:footerReference w:type="first" r:id="rId11"/>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D74" w:rsidRDefault="00E30D74"/>
  </w:endnote>
  <w:endnote w:type="continuationSeparator" w:id="0">
    <w:p w:rsidR="00E30D74" w:rsidRDefault="00E30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方正小标宋_GBK">
    <w:altName w:val="SimSun-ExtB"/>
    <w:panose1 w:val="00000000000000000000"/>
    <w:charset w:val="86"/>
    <w:family w:val="script"/>
    <w:notTrueType/>
    <w:pitch w:val="default"/>
    <w:sig w:usb0="00000001" w:usb1="080E0000" w:usb2="00000010" w:usb3="00000000" w:csb0="00040000" w:csb1="00000000"/>
  </w:font>
  <w:font w:name="楷体_GB2312">
    <w:altName w:val="楷体"/>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1D" w:rsidRDefault="00F81D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1D" w:rsidRDefault="00F81D1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1D" w:rsidRDefault="00F81D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D74" w:rsidRDefault="00E30D74"/>
  </w:footnote>
  <w:footnote w:type="continuationSeparator" w:id="0">
    <w:p w:rsidR="00E30D74" w:rsidRDefault="00E30D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1D" w:rsidRDefault="00F81D1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1D" w:rsidRDefault="00F81D1D" w:rsidP="000F7C10">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1D" w:rsidRDefault="00F81D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C63"/>
    <w:rsid w:val="00002805"/>
    <w:rsid w:val="00003A57"/>
    <w:rsid w:val="0001299F"/>
    <w:rsid w:val="00016241"/>
    <w:rsid w:val="00043CD8"/>
    <w:rsid w:val="00047D10"/>
    <w:rsid w:val="000976EB"/>
    <w:rsid w:val="000D29B4"/>
    <w:rsid w:val="000F7C10"/>
    <w:rsid w:val="00146CB7"/>
    <w:rsid w:val="001D5EE9"/>
    <w:rsid w:val="00241B79"/>
    <w:rsid w:val="00243F53"/>
    <w:rsid w:val="00283F37"/>
    <w:rsid w:val="00287DAA"/>
    <w:rsid w:val="002A2D12"/>
    <w:rsid w:val="002E6553"/>
    <w:rsid w:val="002F50C7"/>
    <w:rsid w:val="002F7BE8"/>
    <w:rsid w:val="00336179"/>
    <w:rsid w:val="00336AA5"/>
    <w:rsid w:val="00381571"/>
    <w:rsid w:val="0038438A"/>
    <w:rsid w:val="003A7F18"/>
    <w:rsid w:val="00407F93"/>
    <w:rsid w:val="00412050"/>
    <w:rsid w:val="00415CC6"/>
    <w:rsid w:val="004431EB"/>
    <w:rsid w:val="004468B6"/>
    <w:rsid w:val="00451FEF"/>
    <w:rsid w:val="004919E4"/>
    <w:rsid w:val="004A2B07"/>
    <w:rsid w:val="004B149F"/>
    <w:rsid w:val="00523DBE"/>
    <w:rsid w:val="00535E4F"/>
    <w:rsid w:val="00566457"/>
    <w:rsid w:val="00624E74"/>
    <w:rsid w:val="00646E54"/>
    <w:rsid w:val="00657958"/>
    <w:rsid w:val="0068407E"/>
    <w:rsid w:val="00686EC3"/>
    <w:rsid w:val="006B7901"/>
    <w:rsid w:val="006C5216"/>
    <w:rsid w:val="006D7290"/>
    <w:rsid w:val="0073457D"/>
    <w:rsid w:val="00757EF6"/>
    <w:rsid w:val="00797623"/>
    <w:rsid w:val="007A676F"/>
    <w:rsid w:val="007C2E92"/>
    <w:rsid w:val="007D48D5"/>
    <w:rsid w:val="007D77F0"/>
    <w:rsid w:val="0082679F"/>
    <w:rsid w:val="00846C09"/>
    <w:rsid w:val="008614CF"/>
    <w:rsid w:val="008B117F"/>
    <w:rsid w:val="008B1552"/>
    <w:rsid w:val="008C4E61"/>
    <w:rsid w:val="008E076D"/>
    <w:rsid w:val="0096331B"/>
    <w:rsid w:val="009959AC"/>
    <w:rsid w:val="009D7381"/>
    <w:rsid w:val="009D7B11"/>
    <w:rsid w:val="009E100F"/>
    <w:rsid w:val="009F6FE0"/>
    <w:rsid w:val="009F7E91"/>
    <w:rsid w:val="00A112EF"/>
    <w:rsid w:val="00A44E49"/>
    <w:rsid w:val="00A63897"/>
    <w:rsid w:val="00A8235A"/>
    <w:rsid w:val="00AF6722"/>
    <w:rsid w:val="00B23922"/>
    <w:rsid w:val="00B5287C"/>
    <w:rsid w:val="00B8130D"/>
    <w:rsid w:val="00C05E2B"/>
    <w:rsid w:val="00C26208"/>
    <w:rsid w:val="00C276CD"/>
    <w:rsid w:val="00C63C63"/>
    <w:rsid w:val="00CE3A48"/>
    <w:rsid w:val="00D05CE3"/>
    <w:rsid w:val="00D05FB1"/>
    <w:rsid w:val="00D10171"/>
    <w:rsid w:val="00D11B69"/>
    <w:rsid w:val="00D2619B"/>
    <w:rsid w:val="00D41595"/>
    <w:rsid w:val="00D63BF1"/>
    <w:rsid w:val="00DA2D51"/>
    <w:rsid w:val="00DA6C2B"/>
    <w:rsid w:val="00DB030B"/>
    <w:rsid w:val="00DD6A48"/>
    <w:rsid w:val="00DE515F"/>
    <w:rsid w:val="00DE55B9"/>
    <w:rsid w:val="00DE77CD"/>
    <w:rsid w:val="00E30D74"/>
    <w:rsid w:val="00E73F85"/>
    <w:rsid w:val="00E9081C"/>
    <w:rsid w:val="00E94CA8"/>
    <w:rsid w:val="00EA6AED"/>
    <w:rsid w:val="00EB4114"/>
    <w:rsid w:val="00EC7232"/>
    <w:rsid w:val="00EE364E"/>
    <w:rsid w:val="00F33D40"/>
    <w:rsid w:val="00F60C06"/>
    <w:rsid w:val="00F63398"/>
    <w:rsid w:val="00F70603"/>
    <w:rsid w:val="00F81D1D"/>
    <w:rsid w:val="00F87942"/>
    <w:rsid w:val="00F96CF6"/>
    <w:rsid w:val="00FA335A"/>
    <w:rsid w:val="00FA6D34"/>
    <w:rsid w:val="00FD538E"/>
    <w:rsid w:val="00FF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FA83D9-917B-4FCA-AF90-686CAB69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F93"/>
    <w:pPr>
      <w:widowControl w:val="0"/>
      <w:jc w:val="both"/>
    </w:pPr>
    <w:rPr>
      <w:kern w:val="2"/>
      <w:sz w:val="21"/>
      <w:szCs w:val="22"/>
    </w:rPr>
  </w:style>
  <w:style w:type="paragraph" w:styleId="1">
    <w:name w:val="heading 1"/>
    <w:basedOn w:val="a"/>
    <w:next w:val="a"/>
    <w:link w:val="1Char"/>
    <w:uiPriority w:val="99"/>
    <w:qFormat/>
    <w:rsid w:val="00D10171"/>
    <w:pPr>
      <w:keepNext/>
      <w:keepLines/>
      <w:spacing w:before="340" w:after="330" w:line="578" w:lineRule="auto"/>
      <w:jc w:val="left"/>
      <w:outlineLvl w:val="0"/>
    </w:pPr>
    <w:rPr>
      <w:b/>
      <w:bCs/>
      <w:kern w:val="44"/>
      <w:sz w:val="28"/>
      <w:szCs w:val="44"/>
    </w:rPr>
  </w:style>
  <w:style w:type="paragraph" w:styleId="2">
    <w:name w:val="heading 2"/>
    <w:basedOn w:val="a"/>
    <w:next w:val="a"/>
    <w:link w:val="2Char"/>
    <w:uiPriority w:val="99"/>
    <w:qFormat/>
    <w:rsid w:val="00D10171"/>
    <w:pPr>
      <w:keepNext/>
      <w:keepLines/>
      <w:spacing w:before="260" w:after="260" w:line="416" w:lineRule="auto"/>
      <w:jc w:val="left"/>
      <w:outlineLvl w:val="1"/>
    </w:pPr>
    <w:rPr>
      <w:rFonts w:ascii="Calibri Light" w:hAnsi="Calibri Light"/>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10171"/>
    <w:rPr>
      <w:rFonts w:cs="Times New Roman"/>
      <w:b/>
      <w:bCs/>
      <w:kern w:val="44"/>
      <w:sz w:val="44"/>
      <w:szCs w:val="44"/>
    </w:rPr>
  </w:style>
  <w:style w:type="character" w:customStyle="1" w:styleId="2Char">
    <w:name w:val="标题 2 Char"/>
    <w:link w:val="2"/>
    <w:uiPriority w:val="99"/>
    <w:locked/>
    <w:rsid w:val="00D10171"/>
    <w:rPr>
      <w:rFonts w:ascii="Calibri Light" w:eastAsia="宋体" w:hAnsi="Calibri Light" w:cs="Times New Roman"/>
      <w:bCs/>
      <w:sz w:val="32"/>
      <w:szCs w:val="32"/>
    </w:rPr>
  </w:style>
  <w:style w:type="character" w:styleId="a3">
    <w:name w:val="Emphasis"/>
    <w:uiPriority w:val="99"/>
    <w:qFormat/>
    <w:rsid w:val="00F70603"/>
    <w:rPr>
      <w:rFonts w:cs="Times New Roman"/>
    </w:rPr>
  </w:style>
  <w:style w:type="paragraph" w:styleId="a4">
    <w:name w:val="Normal (Web)"/>
    <w:basedOn w:val="a"/>
    <w:uiPriority w:val="99"/>
    <w:rsid w:val="0001299F"/>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rsid w:val="00D4159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D41595"/>
    <w:rPr>
      <w:rFonts w:cs="Times New Roman"/>
      <w:sz w:val="18"/>
      <w:szCs w:val="18"/>
    </w:rPr>
  </w:style>
  <w:style w:type="paragraph" w:styleId="a6">
    <w:name w:val="footer"/>
    <w:basedOn w:val="a"/>
    <w:link w:val="Char0"/>
    <w:uiPriority w:val="99"/>
    <w:rsid w:val="00D41595"/>
    <w:pPr>
      <w:tabs>
        <w:tab w:val="center" w:pos="4153"/>
        <w:tab w:val="right" w:pos="8306"/>
      </w:tabs>
      <w:snapToGrid w:val="0"/>
      <w:jc w:val="left"/>
    </w:pPr>
    <w:rPr>
      <w:sz w:val="18"/>
      <w:szCs w:val="18"/>
    </w:rPr>
  </w:style>
  <w:style w:type="character" w:customStyle="1" w:styleId="Char0">
    <w:name w:val="页脚 Char"/>
    <w:link w:val="a6"/>
    <w:uiPriority w:val="99"/>
    <w:locked/>
    <w:rsid w:val="00D41595"/>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79850">
      <w:marLeft w:val="0"/>
      <w:marRight w:val="0"/>
      <w:marTop w:val="0"/>
      <w:marBottom w:val="0"/>
      <w:divBdr>
        <w:top w:val="none" w:sz="0" w:space="0" w:color="auto"/>
        <w:left w:val="none" w:sz="0" w:space="0" w:color="auto"/>
        <w:bottom w:val="none" w:sz="0" w:space="0" w:color="auto"/>
        <w:right w:val="none" w:sz="0" w:space="0" w:color="auto"/>
      </w:divBdr>
    </w:div>
    <w:div w:id="1236279851">
      <w:marLeft w:val="0"/>
      <w:marRight w:val="0"/>
      <w:marTop w:val="0"/>
      <w:marBottom w:val="0"/>
      <w:divBdr>
        <w:top w:val="none" w:sz="0" w:space="0" w:color="auto"/>
        <w:left w:val="none" w:sz="0" w:space="0" w:color="auto"/>
        <w:bottom w:val="none" w:sz="0" w:space="0" w:color="auto"/>
        <w:right w:val="none" w:sz="0" w:space="0" w:color="auto"/>
      </w:divBdr>
    </w:div>
    <w:div w:id="1236279852">
      <w:marLeft w:val="0"/>
      <w:marRight w:val="0"/>
      <w:marTop w:val="0"/>
      <w:marBottom w:val="0"/>
      <w:divBdr>
        <w:top w:val="none" w:sz="0" w:space="0" w:color="auto"/>
        <w:left w:val="none" w:sz="0" w:space="0" w:color="auto"/>
        <w:bottom w:val="none" w:sz="0" w:space="0" w:color="auto"/>
        <w:right w:val="none" w:sz="0" w:space="0" w:color="auto"/>
      </w:divBdr>
    </w:div>
    <w:div w:id="1236279859">
      <w:marLeft w:val="0"/>
      <w:marRight w:val="0"/>
      <w:marTop w:val="0"/>
      <w:marBottom w:val="0"/>
      <w:divBdr>
        <w:top w:val="none" w:sz="0" w:space="0" w:color="auto"/>
        <w:left w:val="none" w:sz="0" w:space="0" w:color="auto"/>
        <w:bottom w:val="none" w:sz="0" w:space="0" w:color="auto"/>
        <w:right w:val="none" w:sz="0" w:space="0" w:color="auto"/>
      </w:divBdr>
    </w:div>
    <w:div w:id="1236279862">
      <w:marLeft w:val="0"/>
      <w:marRight w:val="0"/>
      <w:marTop w:val="0"/>
      <w:marBottom w:val="0"/>
      <w:divBdr>
        <w:top w:val="none" w:sz="0" w:space="0" w:color="auto"/>
        <w:left w:val="none" w:sz="0" w:space="0" w:color="auto"/>
        <w:bottom w:val="none" w:sz="0" w:space="0" w:color="auto"/>
        <w:right w:val="none" w:sz="0" w:space="0" w:color="auto"/>
      </w:divBdr>
      <w:divsChild>
        <w:div w:id="1236279883">
          <w:marLeft w:val="0"/>
          <w:marRight w:val="0"/>
          <w:marTop w:val="0"/>
          <w:marBottom w:val="0"/>
          <w:divBdr>
            <w:top w:val="none" w:sz="0" w:space="0" w:color="auto"/>
            <w:left w:val="none" w:sz="0" w:space="0" w:color="auto"/>
            <w:bottom w:val="none" w:sz="0" w:space="0" w:color="auto"/>
            <w:right w:val="none" w:sz="0" w:space="0" w:color="auto"/>
          </w:divBdr>
          <w:divsChild>
            <w:div w:id="1236279848">
              <w:marLeft w:val="0"/>
              <w:marRight w:val="0"/>
              <w:marTop w:val="0"/>
              <w:marBottom w:val="0"/>
              <w:divBdr>
                <w:top w:val="none" w:sz="0" w:space="0" w:color="auto"/>
                <w:left w:val="none" w:sz="0" w:space="0" w:color="auto"/>
                <w:bottom w:val="none" w:sz="0" w:space="0" w:color="auto"/>
                <w:right w:val="none" w:sz="0" w:space="0" w:color="auto"/>
              </w:divBdr>
              <w:divsChild>
                <w:div w:id="1236279858">
                  <w:marLeft w:val="0"/>
                  <w:marRight w:val="0"/>
                  <w:marTop w:val="0"/>
                  <w:marBottom w:val="0"/>
                  <w:divBdr>
                    <w:top w:val="none" w:sz="0" w:space="0" w:color="auto"/>
                    <w:left w:val="none" w:sz="0" w:space="0" w:color="auto"/>
                    <w:bottom w:val="none" w:sz="0" w:space="0" w:color="auto"/>
                    <w:right w:val="none" w:sz="0" w:space="0" w:color="auto"/>
                  </w:divBdr>
                  <w:divsChild>
                    <w:div w:id="1236279846">
                      <w:marLeft w:val="0"/>
                      <w:marRight w:val="0"/>
                      <w:marTop w:val="0"/>
                      <w:marBottom w:val="0"/>
                      <w:divBdr>
                        <w:top w:val="none" w:sz="0" w:space="0" w:color="auto"/>
                        <w:left w:val="none" w:sz="0" w:space="0" w:color="auto"/>
                        <w:bottom w:val="none" w:sz="0" w:space="0" w:color="auto"/>
                        <w:right w:val="none" w:sz="0" w:space="0" w:color="auto"/>
                      </w:divBdr>
                      <w:divsChild>
                        <w:div w:id="1236279889">
                          <w:marLeft w:val="0"/>
                          <w:marRight w:val="0"/>
                          <w:marTop w:val="0"/>
                          <w:marBottom w:val="0"/>
                          <w:divBdr>
                            <w:top w:val="none" w:sz="0" w:space="0" w:color="auto"/>
                            <w:left w:val="none" w:sz="0" w:space="0" w:color="auto"/>
                            <w:bottom w:val="none" w:sz="0" w:space="0" w:color="auto"/>
                            <w:right w:val="none" w:sz="0" w:space="0" w:color="auto"/>
                          </w:divBdr>
                          <w:divsChild>
                            <w:div w:id="1236279847">
                              <w:marLeft w:val="0"/>
                              <w:marRight w:val="0"/>
                              <w:marTop w:val="0"/>
                              <w:marBottom w:val="0"/>
                              <w:divBdr>
                                <w:top w:val="none" w:sz="0" w:space="0" w:color="auto"/>
                                <w:left w:val="none" w:sz="0" w:space="0" w:color="auto"/>
                                <w:bottom w:val="none" w:sz="0" w:space="0" w:color="auto"/>
                                <w:right w:val="none" w:sz="0" w:space="0" w:color="auto"/>
                              </w:divBdr>
                              <w:divsChild>
                                <w:div w:id="1236279857">
                                  <w:marLeft w:val="0"/>
                                  <w:marRight w:val="0"/>
                                  <w:marTop w:val="0"/>
                                  <w:marBottom w:val="0"/>
                                  <w:divBdr>
                                    <w:top w:val="none" w:sz="0" w:space="0" w:color="auto"/>
                                    <w:left w:val="none" w:sz="0" w:space="0" w:color="auto"/>
                                    <w:bottom w:val="none" w:sz="0" w:space="0" w:color="auto"/>
                                    <w:right w:val="none" w:sz="0" w:space="0" w:color="auto"/>
                                  </w:divBdr>
                                  <w:divsChild>
                                    <w:div w:id="1236279860">
                                      <w:marLeft w:val="0"/>
                                      <w:marRight w:val="0"/>
                                      <w:marTop w:val="0"/>
                                      <w:marBottom w:val="0"/>
                                      <w:divBdr>
                                        <w:top w:val="none" w:sz="0" w:space="0" w:color="auto"/>
                                        <w:left w:val="none" w:sz="0" w:space="0" w:color="auto"/>
                                        <w:bottom w:val="none" w:sz="0" w:space="0" w:color="auto"/>
                                        <w:right w:val="none" w:sz="0" w:space="0" w:color="auto"/>
                                      </w:divBdr>
                                      <w:divsChild>
                                        <w:div w:id="1236279885">
                                          <w:marLeft w:val="0"/>
                                          <w:marRight w:val="0"/>
                                          <w:marTop w:val="0"/>
                                          <w:marBottom w:val="0"/>
                                          <w:divBdr>
                                            <w:top w:val="none" w:sz="0" w:space="0" w:color="auto"/>
                                            <w:left w:val="none" w:sz="0" w:space="0" w:color="auto"/>
                                            <w:bottom w:val="none" w:sz="0" w:space="0" w:color="auto"/>
                                            <w:right w:val="none" w:sz="0" w:space="0" w:color="auto"/>
                                          </w:divBdr>
                                          <w:divsChild>
                                            <w:div w:id="1236279863">
                                              <w:marLeft w:val="0"/>
                                              <w:marRight w:val="0"/>
                                              <w:marTop w:val="0"/>
                                              <w:marBottom w:val="0"/>
                                              <w:divBdr>
                                                <w:top w:val="none" w:sz="0" w:space="0" w:color="auto"/>
                                                <w:left w:val="none" w:sz="0" w:space="0" w:color="auto"/>
                                                <w:bottom w:val="none" w:sz="0" w:space="0" w:color="auto"/>
                                                <w:right w:val="none" w:sz="0" w:space="0" w:color="auto"/>
                                              </w:divBdr>
                                              <w:divsChild>
                                                <w:div w:id="1236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279865">
      <w:marLeft w:val="0"/>
      <w:marRight w:val="0"/>
      <w:marTop w:val="0"/>
      <w:marBottom w:val="0"/>
      <w:divBdr>
        <w:top w:val="none" w:sz="0" w:space="0" w:color="auto"/>
        <w:left w:val="none" w:sz="0" w:space="0" w:color="auto"/>
        <w:bottom w:val="none" w:sz="0" w:space="0" w:color="auto"/>
        <w:right w:val="none" w:sz="0" w:space="0" w:color="auto"/>
      </w:divBdr>
    </w:div>
    <w:div w:id="1236279866">
      <w:marLeft w:val="0"/>
      <w:marRight w:val="0"/>
      <w:marTop w:val="0"/>
      <w:marBottom w:val="0"/>
      <w:divBdr>
        <w:top w:val="none" w:sz="0" w:space="0" w:color="auto"/>
        <w:left w:val="none" w:sz="0" w:space="0" w:color="auto"/>
        <w:bottom w:val="none" w:sz="0" w:space="0" w:color="auto"/>
        <w:right w:val="none" w:sz="0" w:space="0" w:color="auto"/>
      </w:divBdr>
    </w:div>
    <w:div w:id="1236279868">
      <w:marLeft w:val="0"/>
      <w:marRight w:val="0"/>
      <w:marTop w:val="0"/>
      <w:marBottom w:val="0"/>
      <w:divBdr>
        <w:top w:val="none" w:sz="0" w:space="0" w:color="auto"/>
        <w:left w:val="none" w:sz="0" w:space="0" w:color="auto"/>
        <w:bottom w:val="none" w:sz="0" w:space="0" w:color="auto"/>
        <w:right w:val="none" w:sz="0" w:space="0" w:color="auto"/>
      </w:divBdr>
    </w:div>
    <w:div w:id="1236279870">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1236279880">
              <w:marLeft w:val="0"/>
              <w:marRight w:val="0"/>
              <w:marTop w:val="0"/>
              <w:marBottom w:val="0"/>
              <w:divBdr>
                <w:top w:val="none" w:sz="0" w:space="0" w:color="auto"/>
                <w:left w:val="none" w:sz="0" w:space="0" w:color="auto"/>
                <w:bottom w:val="none" w:sz="0" w:space="0" w:color="auto"/>
                <w:right w:val="none" w:sz="0" w:space="0" w:color="auto"/>
              </w:divBdr>
              <w:divsChild>
                <w:div w:id="1236279855">
                  <w:marLeft w:val="0"/>
                  <w:marRight w:val="0"/>
                  <w:marTop w:val="0"/>
                  <w:marBottom w:val="0"/>
                  <w:divBdr>
                    <w:top w:val="none" w:sz="0" w:space="0" w:color="auto"/>
                    <w:left w:val="none" w:sz="0" w:space="0" w:color="auto"/>
                    <w:bottom w:val="none" w:sz="0" w:space="0" w:color="auto"/>
                    <w:right w:val="none" w:sz="0" w:space="0" w:color="auto"/>
                  </w:divBdr>
                  <w:divsChild>
                    <w:div w:id="1236279892">
                      <w:marLeft w:val="0"/>
                      <w:marRight w:val="0"/>
                      <w:marTop w:val="0"/>
                      <w:marBottom w:val="0"/>
                      <w:divBdr>
                        <w:top w:val="none" w:sz="0" w:space="0" w:color="auto"/>
                        <w:left w:val="none" w:sz="0" w:space="0" w:color="auto"/>
                        <w:bottom w:val="none" w:sz="0" w:space="0" w:color="auto"/>
                        <w:right w:val="none" w:sz="0" w:space="0" w:color="auto"/>
                      </w:divBdr>
                      <w:divsChild>
                        <w:div w:id="1236279872">
                          <w:marLeft w:val="0"/>
                          <w:marRight w:val="0"/>
                          <w:marTop w:val="0"/>
                          <w:marBottom w:val="0"/>
                          <w:divBdr>
                            <w:top w:val="none" w:sz="0" w:space="0" w:color="auto"/>
                            <w:left w:val="none" w:sz="0" w:space="0" w:color="auto"/>
                            <w:bottom w:val="none" w:sz="0" w:space="0" w:color="auto"/>
                            <w:right w:val="none" w:sz="0" w:space="0" w:color="auto"/>
                          </w:divBdr>
                          <w:divsChild>
                            <w:div w:id="1236279856">
                              <w:marLeft w:val="0"/>
                              <w:marRight w:val="0"/>
                              <w:marTop w:val="0"/>
                              <w:marBottom w:val="0"/>
                              <w:divBdr>
                                <w:top w:val="none" w:sz="0" w:space="0" w:color="auto"/>
                                <w:left w:val="none" w:sz="0" w:space="0" w:color="auto"/>
                                <w:bottom w:val="none" w:sz="0" w:space="0" w:color="auto"/>
                                <w:right w:val="none" w:sz="0" w:space="0" w:color="auto"/>
                              </w:divBdr>
                              <w:divsChild>
                                <w:div w:id="1236279891">
                                  <w:marLeft w:val="0"/>
                                  <w:marRight w:val="0"/>
                                  <w:marTop w:val="0"/>
                                  <w:marBottom w:val="0"/>
                                  <w:divBdr>
                                    <w:top w:val="none" w:sz="0" w:space="0" w:color="auto"/>
                                    <w:left w:val="none" w:sz="0" w:space="0" w:color="auto"/>
                                    <w:bottom w:val="none" w:sz="0" w:space="0" w:color="auto"/>
                                    <w:right w:val="none" w:sz="0" w:space="0" w:color="auto"/>
                                  </w:divBdr>
                                  <w:divsChild>
                                    <w:div w:id="1236279869">
                                      <w:marLeft w:val="0"/>
                                      <w:marRight w:val="0"/>
                                      <w:marTop w:val="0"/>
                                      <w:marBottom w:val="0"/>
                                      <w:divBdr>
                                        <w:top w:val="none" w:sz="0" w:space="0" w:color="auto"/>
                                        <w:left w:val="none" w:sz="0" w:space="0" w:color="auto"/>
                                        <w:bottom w:val="none" w:sz="0" w:space="0" w:color="auto"/>
                                        <w:right w:val="none" w:sz="0" w:space="0" w:color="auto"/>
                                      </w:divBdr>
                                      <w:divsChild>
                                        <w:div w:id="1236279874">
                                          <w:marLeft w:val="0"/>
                                          <w:marRight w:val="0"/>
                                          <w:marTop w:val="0"/>
                                          <w:marBottom w:val="0"/>
                                          <w:divBdr>
                                            <w:top w:val="none" w:sz="0" w:space="0" w:color="auto"/>
                                            <w:left w:val="none" w:sz="0" w:space="0" w:color="auto"/>
                                            <w:bottom w:val="none" w:sz="0" w:space="0" w:color="auto"/>
                                            <w:right w:val="none" w:sz="0" w:space="0" w:color="auto"/>
                                          </w:divBdr>
                                          <w:divsChild>
                                            <w:div w:id="1236279882">
                                              <w:marLeft w:val="0"/>
                                              <w:marRight w:val="0"/>
                                              <w:marTop w:val="0"/>
                                              <w:marBottom w:val="0"/>
                                              <w:divBdr>
                                                <w:top w:val="none" w:sz="0" w:space="0" w:color="auto"/>
                                                <w:left w:val="none" w:sz="0" w:space="0" w:color="auto"/>
                                                <w:bottom w:val="none" w:sz="0" w:space="0" w:color="auto"/>
                                                <w:right w:val="none" w:sz="0" w:space="0" w:color="auto"/>
                                              </w:divBdr>
                                              <w:divsChild>
                                                <w:div w:id="12362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279871">
      <w:marLeft w:val="0"/>
      <w:marRight w:val="0"/>
      <w:marTop w:val="0"/>
      <w:marBottom w:val="0"/>
      <w:divBdr>
        <w:top w:val="none" w:sz="0" w:space="0" w:color="auto"/>
        <w:left w:val="none" w:sz="0" w:space="0" w:color="auto"/>
        <w:bottom w:val="none" w:sz="0" w:space="0" w:color="auto"/>
        <w:right w:val="none" w:sz="0" w:space="0" w:color="auto"/>
      </w:divBdr>
    </w:div>
    <w:div w:id="1236279876">
      <w:marLeft w:val="0"/>
      <w:marRight w:val="0"/>
      <w:marTop w:val="0"/>
      <w:marBottom w:val="0"/>
      <w:divBdr>
        <w:top w:val="none" w:sz="0" w:space="0" w:color="auto"/>
        <w:left w:val="none" w:sz="0" w:space="0" w:color="auto"/>
        <w:bottom w:val="none" w:sz="0" w:space="0" w:color="auto"/>
        <w:right w:val="none" w:sz="0" w:space="0" w:color="auto"/>
      </w:divBdr>
    </w:div>
    <w:div w:id="1236279877">
      <w:marLeft w:val="0"/>
      <w:marRight w:val="0"/>
      <w:marTop w:val="0"/>
      <w:marBottom w:val="0"/>
      <w:divBdr>
        <w:top w:val="none" w:sz="0" w:space="0" w:color="auto"/>
        <w:left w:val="none" w:sz="0" w:space="0" w:color="auto"/>
        <w:bottom w:val="none" w:sz="0" w:space="0" w:color="auto"/>
        <w:right w:val="none" w:sz="0" w:space="0" w:color="auto"/>
      </w:divBdr>
    </w:div>
    <w:div w:id="1236279878">
      <w:marLeft w:val="0"/>
      <w:marRight w:val="0"/>
      <w:marTop w:val="0"/>
      <w:marBottom w:val="0"/>
      <w:divBdr>
        <w:top w:val="none" w:sz="0" w:space="0" w:color="auto"/>
        <w:left w:val="none" w:sz="0" w:space="0" w:color="auto"/>
        <w:bottom w:val="none" w:sz="0" w:space="0" w:color="auto"/>
        <w:right w:val="none" w:sz="0" w:space="0" w:color="auto"/>
      </w:divBdr>
    </w:div>
    <w:div w:id="1236279879">
      <w:marLeft w:val="0"/>
      <w:marRight w:val="0"/>
      <w:marTop w:val="0"/>
      <w:marBottom w:val="0"/>
      <w:divBdr>
        <w:top w:val="none" w:sz="0" w:space="0" w:color="auto"/>
        <w:left w:val="none" w:sz="0" w:space="0" w:color="auto"/>
        <w:bottom w:val="none" w:sz="0" w:space="0" w:color="auto"/>
        <w:right w:val="none" w:sz="0" w:space="0" w:color="auto"/>
      </w:divBdr>
    </w:div>
    <w:div w:id="1236279881">
      <w:marLeft w:val="0"/>
      <w:marRight w:val="0"/>
      <w:marTop w:val="0"/>
      <w:marBottom w:val="0"/>
      <w:divBdr>
        <w:top w:val="none" w:sz="0" w:space="0" w:color="auto"/>
        <w:left w:val="none" w:sz="0" w:space="0" w:color="auto"/>
        <w:bottom w:val="none" w:sz="0" w:space="0" w:color="auto"/>
        <w:right w:val="none" w:sz="0" w:space="0" w:color="auto"/>
      </w:divBdr>
    </w:div>
    <w:div w:id="1236279886">
      <w:marLeft w:val="0"/>
      <w:marRight w:val="0"/>
      <w:marTop w:val="0"/>
      <w:marBottom w:val="0"/>
      <w:divBdr>
        <w:top w:val="none" w:sz="0" w:space="0" w:color="auto"/>
        <w:left w:val="none" w:sz="0" w:space="0" w:color="auto"/>
        <w:bottom w:val="none" w:sz="0" w:space="0" w:color="auto"/>
        <w:right w:val="none" w:sz="0" w:space="0" w:color="auto"/>
      </w:divBdr>
    </w:div>
    <w:div w:id="1236279887">
      <w:marLeft w:val="0"/>
      <w:marRight w:val="0"/>
      <w:marTop w:val="0"/>
      <w:marBottom w:val="0"/>
      <w:divBdr>
        <w:top w:val="none" w:sz="0" w:space="0" w:color="auto"/>
        <w:left w:val="none" w:sz="0" w:space="0" w:color="auto"/>
        <w:bottom w:val="none" w:sz="0" w:space="0" w:color="auto"/>
        <w:right w:val="none" w:sz="0" w:space="0" w:color="auto"/>
      </w:divBdr>
    </w:div>
    <w:div w:id="1236279888">
      <w:marLeft w:val="0"/>
      <w:marRight w:val="0"/>
      <w:marTop w:val="0"/>
      <w:marBottom w:val="0"/>
      <w:divBdr>
        <w:top w:val="none" w:sz="0" w:space="0" w:color="auto"/>
        <w:left w:val="none" w:sz="0" w:space="0" w:color="auto"/>
        <w:bottom w:val="none" w:sz="0" w:space="0" w:color="auto"/>
        <w:right w:val="none" w:sz="0" w:space="0" w:color="auto"/>
      </w:divBdr>
      <w:divsChild>
        <w:div w:id="1236279853">
          <w:marLeft w:val="0"/>
          <w:marRight w:val="0"/>
          <w:marTop w:val="0"/>
          <w:marBottom w:val="0"/>
          <w:divBdr>
            <w:top w:val="none" w:sz="0" w:space="0" w:color="auto"/>
            <w:left w:val="none" w:sz="0" w:space="0" w:color="auto"/>
            <w:bottom w:val="none" w:sz="0" w:space="0" w:color="auto"/>
            <w:right w:val="none" w:sz="0" w:space="0" w:color="auto"/>
          </w:divBdr>
          <w:divsChild>
            <w:div w:id="1236279845">
              <w:marLeft w:val="0"/>
              <w:marRight w:val="0"/>
              <w:marTop w:val="0"/>
              <w:marBottom w:val="0"/>
              <w:divBdr>
                <w:top w:val="none" w:sz="0" w:space="0" w:color="auto"/>
                <w:left w:val="none" w:sz="0" w:space="0" w:color="auto"/>
                <w:bottom w:val="none" w:sz="0" w:space="0" w:color="auto"/>
                <w:right w:val="none" w:sz="0" w:space="0" w:color="auto"/>
              </w:divBdr>
              <w:divsChild>
                <w:div w:id="1236279873">
                  <w:marLeft w:val="0"/>
                  <w:marRight w:val="0"/>
                  <w:marTop w:val="0"/>
                  <w:marBottom w:val="0"/>
                  <w:divBdr>
                    <w:top w:val="none" w:sz="0" w:space="0" w:color="auto"/>
                    <w:left w:val="none" w:sz="0" w:space="0" w:color="auto"/>
                    <w:bottom w:val="none" w:sz="0" w:space="0" w:color="auto"/>
                    <w:right w:val="none" w:sz="0" w:space="0" w:color="auto"/>
                  </w:divBdr>
                  <w:divsChild>
                    <w:div w:id="1236279875">
                      <w:marLeft w:val="0"/>
                      <w:marRight w:val="0"/>
                      <w:marTop w:val="0"/>
                      <w:marBottom w:val="0"/>
                      <w:divBdr>
                        <w:top w:val="none" w:sz="0" w:space="0" w:color="auto"/>
                        <w:left w:val="none" w:sz="0" w:space="0" w:color="auto"/>
                        <w:bottom w:val="none" w:sz="0" w:space="0" w:color="auto"/>
                        <w:right w:val="none" w:sz="0" w:space="0" w:color="auto"/>
                      </w:divBdr>
                      <w:divsChild>
                        <w:div w:id="1236279861">
                          <w:marLeft w:val="0"/>
                          <w:marRight w:val="0"/>
                          <w:marTop w:val="0"/>
                          <w:marBottom w:val="0"/>
                          <w:divBdr>
                            <w:top w:val="none" w:sz="0" w:space="0" w:color="auto"/>
                            <w:left w:val="none" w:sz="0" w:space="0" w:color="auto"/>
                            <w:bottom w:val="none" w:sz="0" w:space="0" w:color="auto"/>
                            <w:right w:val="none" w:sz="0" w:space="0" w:color="auto"/>
                          </w:divBdr>
                          <w:divsChild>
                            <w:div w:id="1236279890">
                              <w:marLeft w:val="0"/>
                              <w:marRight w:val="0"/>
                              <w:marTop w:val="0"/>
                              <w:marBottom w:val="0"/>
                              <w:divBdr>
                                <w:top w:val="none" w:sz="0" w:space="0" w:color="auto"/>
                                <w:left w:val="none" w:sz="0" w:space="0" w:color="auto"/>
                                <w:bottom w:val="none" w:sz="0" w:space="0" w:color="auto"/>
                                <w:right w:val="none" w:sz="0" w:space="0" w:color="auto"/>
                              </w:divBdr>
                              <w:divsChild>
                                <w:div w:id="1236279895">
                                  <w:marLeft w:val="0"/>
                                  <w:marRight w:val="0"/>
                                  <w:marTop w:val="0"/>
                                  <w:marBottom w:val="0"/>
                                  <w:divBdr>
                                    <w:top w:val="none" w:sz="0" w:space="0" w:color="auto"/>
                                    <w:left w:val="none" w:sz="0" w:space="0" w:color="auto"/>
                                    <w:bottom w:val="none" w:sz="0" w:space="0" w:color="auto"/>
                                    <w:right w:val="none" w:sz="0" w:space="0" w:color="auto"/>
                                  </w:divBdr>
                                  <w:divsChild>
                                    <w:div w:id="1236279849">
                                      <w:marLeft w:val="0"/>
                                      <w:marRight w:val="0"/>
                                      <w:marTop w:val="0"/>
                                      <w:marBottom w:val="0"/>
                                      <w:divBdr>
                                        <w:top w:val="none" w:sz="0" w:space="0" w:color="auto"/>
                                        <w:left w:val="none" w:sz="0" w:space="0" w:color="auto"/>
                                        <w:bottom w:val="none" w:sz="0" w:space="0" w:color="auto"/>
                                        <w:right w:val="none" w:sz="0" w:space="0" w:color="auto"/>
                                      </w:divBdr>
                                      <w:divsChild>
                                        <w:div w:id="1236279884">
                                          <w:marLeft w:val="0"/>
                                          <w:marRight w:val="0"/>
                                          <w:marTop w:val="0"/>
                                          <w:marBottom w:val="0"/>
                                          <w:divBdr>
                                            <w:top w:val="none" w:sz="0" w:space="0" w:color="auto"/>
                                            <w:left w:val="none" w:sz="0" w:space="0" w:color="auto"/>
                                            <w:bottom w:val="none" w:sz="0" w:space="0" w:color="auto"/>
                                            <w:right w:val="none" w:sz="0" w:space="0" w:color="auto"/>
                                          </w:divBdr>
                                          <w:divsChild>
                                            <w:div w:id="1236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279893">
      <w:marLeft w:val="0"/>
      <w:marRight w:val="0"/>
      <w:marTop w:val="0"/>
      <w:marBottom w:val="0"/>
      <w:divBdr>
        <w:top w:val="none" w:sz="0" w:space="0" w:color="auto"/>
        <w:left w:val="none" w:sz="0" w:space="0" w:color="auto"/>
        <w:bottom w:val="none" w:sz="0" w:space="0" w:color="auto"/>
        <w:right w:val="none" w:sz="0" w:space="0" w:color="auto"/>
      </w:divBdr>
    </w:div>
    <w:div w:id="1236279896">
      <w:marLeft w:val="0"/>
      <w:marRight w:val="0"/>
      <w:marTop w:val="0"/>
      <w:marBottom w:val="0"/>
      <w:divBdr>
        <w:top w:val="none" w:sz="0" w:space="0" w:color="auto"/>
        <w:left w:val="none" w:sz="0" w:space="0" w:color="auto"/>
        <w:bottom w:val="none" w:sz="0" w:space="0" w:color="auto"/>
        <w:right w:val="none" w:sz="0" w:space="0" w:color="auto"/>
      </w:divBdr>
    </w:div>
    <w:div w:id="1236279897">
      <w:marLeft w:val="0"/>
      <w:marRight w:val="0"/>
      <w:marTop w:val="0"/>
      <w:marBottom w:val="0"/>
      <w:divBdr>
        <w:top w:val="none" w:sz="0" w:space="0" w:color="auto"/>
        <w:left w:val="none" w:sz="0" w:space="0" w:color="auto"/>
        <w:bottom w:val="none" w:sz="0" w:space="0" w:color="auto"/>
        <w:right w:val="none" w:sz="0" w:space="0" w:color="auto"/>
      </w:divBdr>
    </w:div>
    <w:div w:id="1236279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8</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余艳蓉</dc:creator>
  <cp:keywords/>
  <dc:description/>
  <cp:lastModifiedBy>余艳蓉</cp:lastModifiedBy>
  <cp:revision>23</cp:revision>
  <dcterms:created xsi:type="dcterms:W3CDTF">2019-08-05T12:44:00Z</dcterms:created>
  <dcterms:modified xsi:type="dcterms:W3CDTF">2019-08-27T14:52:00Z</dcterms:modified>
</cp:coreProperties>
</file>