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EB86F">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黑体" w:cs="Times New Roman"/>
          <w:color w:val="auto"/>
          <w:spacing w:val="-11"/>
          <w:sz w:val="44"/>
          <w:szCs w:val="44"/>
          <w:highlight w:val="none"/>
        </w:rPr>
      </w:pPr>
      <w:r>
        <w:rPr>
          <w:rFonts w:hint="default" w:ascii="Times New Roman" w:hAnsi="Times New Roman" w:eastAsia="黑体" w:cs="Times New Roman"/>
          <w:color w:val="auto"/>
          <w:spacing w:val="-11"/>
          <w:sz w:val="44"/>
          <w:szCs w:val="44"/>
          <w:highlight w:val="none"/>
        </w:rPr>
        <w:t>硚口区</w:t>
      </w:r>
      <w:r>
        <w:rPr>
          <w:rFonts w:hint="eastAsia" w:eastAsia="黑体" w:cs="Times New Roman"/>
          <w:color w:val="auto"/>
          <w:spacing w:val="-11"/>
          <w:sz w:val="44"/>
          <w:szCs w:val="44"/>
          <w:highlight w:val="none"/>
          <w:lang w:eastAsia="zh-CN"/>
        </w:rPr>
        <w:t>“</w:t>
      </w:r>
      <w:r>
        <w:rPr>
          <w:rFonts w:hint="default" w:ascii="Times New Roman" w:hAnsi="Times New Roman" w:eastAsia="黑体" w:cs="Times New Roman"/>
          <w:color w:val="auto"/>
          <w:spacing w:val="-11"/>
          <w:sz w:val="44"/>
          <w:szCs w:val="44"/>
          <w:highlight w:val="none"/>
          <w:lang w:eastAsia="zh-CN"/>
        </w:rPr>
        <w:t>汉正老街</w:t>
      </w:r>
      <w:r>
        <w:rPr>
          <w:rFonts w:hint="eastAsia" w:eastAsia="黑体" w:cs="Times New Roman"/>
          <w:color w:val="auto"/>
          <w:spacing w:val="-11"/>
          <w:sz w:val="44"/>
          <w:szCs w:val="44"/>
          <w:highlight w:val="none"/>
          <w:lang w:eastAsia="zh-CN"/>
        </w:rPr>
        <w:t>”</w:t>
      </w:r>
      <w:r>
        <w:rPr>
          <w:rFonts w:hint="default" w:ascii="Times New Roman" w:hAnsi="Times New Roman" w:eastAsia="黑体" w:cs="Times New Roman"/>
          <w:color w:val="auto"/>
          <w:spacing w:val="-11"/>
          <w:sz w:val="44"/>
          <w:szCs w:val="44"/>
          <w:highlight w:val="none"/>
          <w:lang w:eastAsia="zh-CN"/>
        </w:rPr>
        <w:t>片区项目-大夹街（多福路—友谊南路）道路工程</w:t>
      </w:r>
      <w:r>
        <w:rPr>
          <w:rFonts w:hint="eastAsia" w:eastAsia="黑体" w:cs="Times New Roman"/>
          <w:color w:val="auto"/>
          <w:spacing w:val="-11"/>
          <w:sz w:val="44"/>
          <w:szCs w:val="44"/>
          <w:highlight w:val="none"/>
          <w:lang w:eastAsia="zh-CN"/>
        </w:rPr>
        <w:t>项目</w:t>
      </w:r>
      <w:r>
        <w:rPr>
          <w:rFonts w:hint="default" w:ascii="Times New Roman" w:hAnsi="Times New Roman" w:eastAsia="黑体" w:cs="Times New Roman"/>
          <w:color w:val="auto"/>
          <w:spacing w:val="-11"/>
          <w:sz w:val="44"/>
          <w:szCs w:val="44"/>
          <w:highlight w:val="none"/>
        </w:rPr>
        <w:t>房屋征收补偿方案</w:t>
      </w:r>
    </w:p>
    <w:p w14:paraId="4494610D">
      <w:pPr>
        <w:keepNext w:val="0"/>
        <w:keepLines w:val="0"/>
        <w:pageBreakBefore w:val="0"/>
        <w:widowControl w:val="0"/>
        <w:kinsoku/>
        <w:wordWrap/>
        <w:overflowPunct/>
        <w:topLinePunct w:val="0"/>
        <w:autoSpaceDE/>
        <w:autoSpaceDN/>
        <w:bidi w:val="0"/>
        <w:spacing w:line="556" w:lineRule="exact"/>
        <w:ind w:left="0" w:leftChars="0" w:firstLine="0" w:firstLineChars="0"/>
        <w:jc w:val="center"/>
        <w:textAlignment w:val="auto"/>
        <w:rPr>
          <w:rFonts w:hint="default" w:ascii="Times New Roman" w:hAnsi="Times New Roman" w:eastAsia="楷体"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（征求意见稿）</w:t>
      </w:r>
    </w:p>
    <w:p w14:paraId="3FF22FC7">
      <w:pPr>
        <w:keepNext w:val="0"/>
        <w:keepLines w:val="0"/>
        <w:pageBreakBefore w:val="0"/>
        <w:widowControl w:val="0"/>
        <w:kinsoku/>
        <w:wordWrap/>
        <w:overflowPunct/>
        <w:topLinePunct w:val="0"/>
        <w:autoSpaceDE/>
        <w:autoSpaceDN/>
        <w:bidi w:val="0"/>
        <w:spacing w:line="556" w:lineRule="exact"/>
        <w:ind w:left="0" w:leftChars="0" w:firstLine="0" w:firstLineChars="0"/>
        <w:jc w:val="center"/>
        <w:textAlignment w:val="auto"/>
        <w:rPr>
          <w:rFonts w:hint="default" w:ascii="Times New Roman" w:hAnsi="Times New Roman" w:eastAsia="楷体" w:cs="Times New Roman"/>
          <w:color w:val="auto"/>
          <w:kern w:val="2"/>
          <w:sz w:val="32"/>
          <w:szCs w:val="32"/>
          <w:highlight w:val="none"/>
          <w:lang w:val="en-US" w:eastAsia="zh-CN" w:bidi="ar-SA"/>
        </w:rPr>
      </w:pPr>
      <w:r>
        <w:rPr>
          <w:rFonts w:hint="default" w:ascii="Times New Roman" w:hAnsi="Times New Roman" w:eastAsia="楷体" w:cs="Times New Roman"/>
          <w:color w:val="auto"/>
          <w:kern w:val="2"/>
          <w:sz w:val="32"/>
          <w:szCs w:val="32"/>
          <w:highlight w:val="none"/>
          <w:lang w:val="en-US" w:eastAsia="zh-CN" w:bidi="ar-SA"/>
        </w:rPr>
        <w:t>（征求意见期：2025年</w:t>
      </w:r>
      <w:r>
        <w:rPr>
          <w:rFonts w:hint="eastAsia" w:eastAsia="楷体" w:cs="Times New Roman"/>
          <w:color w:val="auto"/>
          <w:kern w:val="2"/>
          <w:sz w:val="32"/>
          <w:szCs w:val="32"/>
          <w:highlight w:val="none"/>
          <w:lang w:val="en-US" w:eastAsia="zh-CN" w:bidi="ar-SA"/>
        </w:rPr>
        <w:t>9</w:t>
      </w:r>
      <w:r>
        <w:rPr>
          <w:rFonts w:hint="default" w:ascii="Times New Roman" w:hAnsi="Times New Roman" w:eastAsia="楷体" w:cs="Times New Roman"/>
          <w:color w:val="auto"/>
          <w:kern w:val="2"/>
          <w:sz w:val="32"/>
          <w:szCs w:val="32"/>
          <w:highlight w:val="none"/>
          <w:lang w:val="en-US" w:eastAsia="zh-CN" w:bidi="ar-SA"/>
        </w:rPr>
        <w:t>月</w:t>
      </w:r>
      <w:r>
        <w:rPr>
          <w:rFonts w:hint="eastAsia" w:eastAsia="楷体" w:cs="Times New Roman"/>
          <w:color w:val="auto"/>
          <w:kern w:val="2"/>
          <w:sz w:val="32"/>
          <w:szCs w:val="32"/>
          <w:highlight w:val="none"/>
          <w:lang w:val="en-US" w:eastAsia="zh-CN" w:bidi="ar-SA"/>
        </w:rPr>
        <w:t>15</w:t>
      </w:r>
      <w:r>
        <w:rPr>
          <w:rFonts w:hint="default" w:ascii="Times New Roman" w:hAnsi="Times New Roman" w:eastAsia="楷体" w:cs="Times New Roman"/>
          <w:color w:val="auto"/>
          <w:kern w:val="2"/>
          <w:sz w:val="32"/>
          <w:szCs w:val="32"/>
          <w:highlight w:val="none"/>
          <w:lang w:val="en-US" w:eastAsia="zh-CN" w:bidi="ar-SA"/>
        </w:rPr>
        <w:t>日至2025年</w:t>
      </w:r>
      <w:r>
        <w:rPr>
          <w:rFonts w:hint="eastAsia" w:eastAsia="楷体" w:cs="Times New Roman"/>
          <w:color w:val="auto"/>
          <w:kern w:val="2"/>
          <w:sz w:val="32"/>
          <w:szCs w:val="32"/>
          <w:highlight w:val="none"/>
          <w:lang w:val="en-US" w:eastAsia="zh-CN" w:bidi="ar-SA"/>
        </w:rPr>
        <w:t>10</w:t>
      </w:r>
      <w:r>
        <w:rPr>
          <w:rFonts w:hint="default" w:ascii="Times New Roman" w:hAnsi="Times New Roman" w:eastAsia="楷体" w:cs="Times New Roman"/>
          <w:color w:val="auto"/>
          <w:kern w:val="2"/>
          <w:sz w:val="32"/>
          <w:szCs w:val="32"/>
          <w:highlight w:val="none"/>
          <w:lang w:val="en-US" w:eastAsia="zh-CN" w:bidi="ar-SA"/>
        </w:rPr>
        <w:t>月</w:t>
      </w:r>
      <w:r>
        <w:rPr>
          <w:rFonts w:hint="eastAsia" w:eastAsia="楷体" w:cs="Times New Roman"/>
          <w:color w:val="auto"/>
          <w:kern w:val="2"/>
          <w:sz w:val="32"/>
          <w:szCs w:val="32"/>
          <w:highlight w:val="none"/>
          <w:lang w:val="en-US" w:eastAsia="zh-CN" w:bidi="ar-SA"/>
        </w:rPr>
        <w:t>14</w:t>
      </w:r>
      <w:r>
        <w:rPr>
          <w:rFonts w:hint="default" w:ascii="Times New Roman" w:hAnsi="Times New Roman" w:eastAsia="楷体" w:cs="Times New Roman"/>
          <w:color w:val="auto"/>
          <w:kern w:val="2"/>
          <w:sz w:val="32"/>
          <w:szCs w:val="32"/>
          <w:highlight w:val="none"/>
          <w:lang w:val="en-US" w:eastAsia="zh-CN" w:bidi="ar-SA"/>
        </w:rPr>
        <w:t>日）</w:t>
      </w:r>
    </w:p>
    <w:p w14:paraId="1CF4714E">
      <w:pPr>
        <w:keepNext w:val="0"/>
        <w:keepLines w:val="0"/>
        <w:pageBreakBefore w:val="0"/>
        <w:widowControl w:val="0"/>
        <w:kinsoku/>
        <w:wordWrap/>
        <w:overflowPunct/>
        <w:topLinePunct w:val="0"/>
        <w:autoSpaceDE/>
        <w:autoSpaceDN/>
        <w:bidi w:val="0"/>
        <w:spacing w:line="556" w:lineRule="exact"/>
        <w:ind w:left="0" w:leftChars="0" w:firstLine="0" w:firstLineChars="0"/>
        <w:jc w:val="center"/>
        <w:textAlignment w:val="auto"/>
        <w:rPr>
          <w:rFonts w:hint="default" w:ascii="Times New Roman" w:hAnsi="Times New Roman" w:eastAsia="楷体" w:cs="Times New Roman"/>
          <w:color w:val="auto"/>
          <w:kern w:val="2"/>
          <w:sz w:val="32"/>
          <w:szCs w:val="32"/>
          <w:highlight w:val="none"/>
          <w:lang w:val="en-US" w:eastAsia="zh-CN" w:bidi="ar-SA"/>
        </w:rPr>
      </w:pPr>
    </w:p>
    <w:p w14:paraId="17CEBC0B">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根据《国有土地上房屋征收与补偿条例》（国务院令第590号）、《湖北省国有土地上房屋征收与补偿实施办法》（湖北省人民政府令第380号）、《武汉市国有土地上房屋征收与补偿实施办法》（武汉市人民政府令第234号公布、武汉市人民政府令第275号修订、武汉市人民政府令第312号修改、武汉市人民政府令第322号修改）等相关规定，硚口区大夹街（多福路—友谊南路）道路工程</w:t>
      </w:r>
      <w:r>
        <w:rPr>
          <w:rFonts w:hint="eastAsia" w:eastAsia="仿宋_GB2312" w:cs="Times New Roman"/>
          <w:b w:val="0"/>
          <w:bCs w:val="0"/>
          <w:i w:val="0"/>
          <w:iCs w:val="0"/>
          <w:color w:val="auto"/>
          <w:kern w:val="2"/>
          <w:sz w:val="32"/>
          <w:szCs w:val="32"/>
          <w:highlight w:val="none"/>
          <w:vertAlign w:val="baseline"/>
          <w:lang w:val="en-US" w:eastAsia="zh-CN" w:bidi="ar-SA"/>
        </w:rPr>
        <w:t>项目已取得武汉市自然资源和规划局硚口分局核发的《建设项目用地预审与选址意见书》（武自规（硚）用【2024】005号）</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w:t>
      </w:r>
    </w:p>
    <w:p w14:paraId="003ABF56">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按照国务院、省、市关于征收补偿安置相关规定，硚口区人民政府拟对大夹街（多福路—友谊南路）道路工程项目</w:t>
      </w:r>
      <w:r>
        <w:rPr>
          <w:rFonts w:hint="eastAsia" w:eastAsia="仿宋_GB2312" w:cs="Times New Roman"/>
          <w:b w:val="0"/>
          <w:bCs w:val="0"/>
          <w:i w:val="0"/>
          <w:iCs w:val="0"/>
          <w:color w:val="auto"/>
          <w:kern w:val="2"/>
          <w:sz w:val="32"/>
          <w:szCs w:val="32"/>
          <w:highlight w:val="none"/>
          <w:vertAlign w:val="baseline"/>
          <w:lang w:val="en-US" w:eastAsia="zh-CN" w:bidi="ar-SA"/>
        </w:rPr>
        <w:t>用地</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范围内国有土地上房屋实施征收。为依法保障被征收人合法权益，积极推进房屋征收工作，现将该项目房屋征收补偿方案公布如下：</w:t>
      </w:r>
    </w:p>
    <w:p w14:paraId="1ED0CB19">
      <w:pPr>
        <w:keepNext w:val="0"/>
        <w:keepLines w:val="0"/>
        <w:pageBreakBefore w:val="0"/>
        <w:widowControl w:val="0"/>
        <w:kinsoku/>
        <w:wordWrap/>
        <w:overflowPunct/>
        <w:topLinePunct w:val="0"/>
        <w:autoSpaceDE/>
        <w:autoSpaceDN/>
        <w:bidi w:val="0"/>
        <w:snapToGrid w:val="0"/>
        <w:spacing w:line="550" w:lineRule="exact"/>
        <w:jc w:val="both"/>
        <w:textAlignment w:val="auto"/>
        <w:rPr>
          <w:rFonts w:hint="default" w:ascii="Times New Roman" w:hAnsi="Times New Roman" w:eastAsia="仿宋_GB2312" w:cs="Times New Roman"/>
          <w:color w:val="auto"/>
          <w:szCs w:val="32"/>
          <w:highlight w:val="none"/>
        </w:rPr>
      </w:pPr>
    </w:p>
    <w:p w14:paraId="55806B2E">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第一章  项目基本情况</w:t>
      </w:r>
    </w:p>
    <w:p w14:paraId="53C7908E">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一、项目名称</w:t>
      </w:r>
    </w:p>
    <w:p w14:paraId="532DFB25">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硚口区大夹街（多福路—友谊南路）道路工程项目</w:t>
      </w:r>
    </w:p>
    <w:p w14:paraId="06468B29">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二、征收范围</w:t>
      </w:r>
    </w:p>
    <w:p w14:paraId="5B6E9E3E">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详见附件《硚口区大夹街（多福路—友谊南路）道路工程项目征收范围附图》</w:t>
      </w:r>
    </w:p>
    <w:p w14:paraId="207ECCBF">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三、房屋征收主体</w:t>
      </w:r>
    </w:p>
    <w:p w14:paraId="5F338984">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武汉市硚口区人民政府</w:t>
      </w:r>
    </w:p>
    <w:p w14:paraId="4F066FD1">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四、房屋征收部门</w:t>
      </w:r>
    </w:p>
    <w:p w14:paraId="5C0EEBEF">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武汉市硚口区住房和城市更新局</w:t>
      </w:r>
    </w:p>
    <w:p w14:paraId="7888BE41">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五、房屋征收实施单位</w:t>
      </w:r>
    </w:p>
    <w:p w14:paraId="011BCF24">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武汉市硚口区人民政府汉</w:t>
      </w:r>
      <w:r>
        <w:rPr>
          <w:rFonts w:hint="eastAsia" w:eastAsia="仿宋_GB2312" w:cs="Times New Roman"/>
          <w:b w:val="0"/>
          <w:bCs w:val="0"/>
          <w:i w:val="0"/>
          <w:iCs w:val="0"/>
          <w:color w:val="auto"/>
          <w:kern w:val="2"/>
          <w:sz w:val="32"/>
          <w:szCs w:val="32"/>
          <w:highlight w:val="none"/>
          <w:vertAlign w:val="baseline"/>
          <w:lang w:val="en-US" w:eastAsia="zh-CN" w:bidi="ar-SA"/>
        </w:rPr>
        <w:t>正</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街道办事处</w:t>
      </w:r>
    </w:p>
    <w:p w14:paraId="18399EE7">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六、项目调查概况</w:t>
      </w:r>
    </w:p>
    <w:p w14:paraId="7B4B632F">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大夹街（多福路—友谊南路）道路工程项目被征收户数约</w:t>
      </w:r>
      <w:r>
        <w:rPr>
          <w:rFonts w:hint="eastAsia" w:eastAsia="仿宋_GB2312" w:cs="Times New Roman"/>
          <w:b w:val="0"/>
          <w:bCs w:val="0"/>
          <w:i w:val="0"/>
          <w:iCs w:val="0"/>
          <w:color w:val="auto"/>
          <w:kern w:val="2"/>
          <w:sz w:val="32"/>
          <w:szCs w:val="32"/>
          <w:highlight w:val="none"/>
          <w:vertAlign w:val="baseline"/>
          <w:lang w:val="en-US" w:eastAsia="zh-CN" w:bidi="ar-SA"/>
        </w:rPr>
        <w:t>78</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户，被征收房屋总建筑面积约</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0.32</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万平方米，最终数据以审计结果为准。</w:t>
      </w:r>
    </w:p>
    <w:p w14:paraId="262EBB29">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七、被征收人、公有房屋承租人</w:t>
      </w:r>
    </w:p>
    <w:p w14:paraId="658EFDB3">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被征收人是指被征收房屋的所有权人。被征收人以征收决定公告之日合法有效的房屋权属证书登记的所有权人为准。</w:t>
      </w:r>
    </w:p>
    <w:p w14:paraId="6F2065BC">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lang w:val="en-US"/>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公有房屋承租人是指与公有房屋的产权人或者管理人建立租赁关系，并执行政府规定标准租金的直管公房和自管公房承租人，公共租赁住房、廉租住房的承租人除外。公有房屋承租人以租用公有房屋凭证为准。</w:t>
      </w:r>
      <w:r>
        <w:rPr>
          <w:rFonts w:hint="eastAsia" w:cs="Times New Roman"/>
          <w:b w:val="0"/>
          <w:bCs w:val="0"/>
          <w:i w:val="0"/>
          <w:iCs w:val="0"/>
          <w:color w:val="auto"/>
          <w:kern w:val="2"/>
          <w:sz w:val="32"/>
          <w:szCs w:val="32"/>
          <w:highlight w:val="none"/>
          <w:vertAlign w:val="baseline"/>
          <w:lang w:val="en-US" w:eastAsia="zh-CN" w:bidi="ar-SA"/>
        </w:rPr>
        <w:t>租用公有房屋凭证若与产权单位登记不一致的，应以登记为准。</w:t>
      </w:r>
    </w:p>
    <w:p w14:paraId="435CEDA8">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八、被征收房屋建筑面积和房屋用途认定</w:t>
      </w:r>
    </w:p>
    <w:p w14:paraId="16D3B403">
      <w:pPr>
        <w:keepNext w:val="0"/>
        <w:keepLines w:val="0"/>
        <w:pageBreakBefore w:val="0"/>
        <w:widowControl w:val="0"/>
        <w:kinsoku/>
        <w:wordWrap/>
        <w:overflowPunct/>
        <w:topLinePunct w:val="0"/>
        <w:autoSpaceDE/>
        <w:autoSpaceDN/>
        <w:bidi w:val="0"/>
        <w:snapToGrid w:val="0"/>
        <w:spacing w:line="550" w:lineRule="exact"/>
        <w:jc w:val="both"/>
        <w:textAlignment w:val="auto"/>
        <w:rPr>
          <w:rFonts w:hint="default" w:ascii="Times New Roman" w:hAnsi="Times New Roman" w:eastAsia="仿宋_GB2312" w:cs="Times New Roman"/>
          <w:strike/>
          <w:dstrike w:val="0"/>
          <w:color w:val="auto"/>
          <w:szCs w:val="32"/>
          <w:highlight w:val="none"/>
          <w:lang w:val="en-US"/>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 xml:space="preserve">    被征收房屋的建筑面积和房屋用途，以不动产登记机构颁发的房屋权属证书的记载为准；房屋权属证书未记载或者记载与房屋登记簿不一致的，除有证据证明房屋登记簿确有错误外，以房屋登记簿为准。</w:t>
      </w:r>
    </w:p>
    <w:p w14:paraId="2176D0F4">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九、房地产价格评估机构（以下简称评估机构）</w:t>
      </w:r>
    </w:p>
    <w:p w14:paraId="2B28CF63">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评估机构由被征收人、公有房屋承租人协商选定；协商不成的，通过投票或者摇号等方式确定。</w:t>
      </w:r>
    </w:p>
    <w:p w14:paraId="24927D49">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被征收人、公有房屋承租人协商选定评估机构的，由房屋征收部门委托房屋征收实施单位组织。协商方式以征求意见表的形式进行，被征收人、公有房屋承租人应当在规定期限内将征求意见表交由房屋征收实施单位统计、核实。在七个工作日内三分之二以上的被征收人、公有房屋承租人选择同一家评估机构的，视为协商选定，由房屋征收部门公布协商选定结果。七个工作日内被征收人、公有房屋承租人协商不成，采取投票方式确定评估机构的，参与投票的被征收人、公有房屋承租人人数应当不少于被征收人、公有房屋承租人总数的三分之二，半数以上参与投票的被征收人、公有房屋承租人选择同一家评估机构的，视为投票确定。</w:t>
      </w:r>
    </w:p>
    <w:p w14:paraId="5FFA2352">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采取投票、摇号等方式确定评估机构的，应当公开进行并由公证机构现场公证，房屋征收部门公布确定结果。</w:t>
      </w:r>
    </w:p>
    <w:p w14:paraId="073A6AB7">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十、评估时点</w:t>
      </w:r>
    </w:p>
    <w:p w14:paraId="519F0844">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评估时点为房屋征收决定公告之日。</w:t>
      </w:r>
    </w:p>
    <w:p w14:paraId="78A35DC6">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十一、签约期限</w:t>
      </w:r>
    </w:p>
    <w:p w14:paraId="34626EA3">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签约期限为</w:t>
      </w:r>
      <w:r>
        <w:rPr>
          <w:rFonts w:hint="eastAsia" w:eastAsia="仿宋_GB2312" w:cs="Times New Roman"/>
          <w:b w:val="0"/>
          <w:bCs w:val="0"/>
          <w:i w:val="0"/>
          <w:iCs w:val="0"/>
          <w:color w:val="auto"/>
          <w:kern w:val="2"/>
          <w:sz w:val="32"/>
          <w:szCs w:val="32"/>
          <w:highlight w:val="none"/>
          <w:vertAlign w:val="baseline"/>
          <w:lang w:val="en-US" w:eastAsia="zh-CN" w:bidi="ar-SA"/>
        </w:rPr>
        <w:t>45日</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，自被征收房屋正式评估结果公布之日起计算。</w:t>
      </w:r>
    </w:p>
    <w:p w14:paraId="503DBD95">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房屋征收部门与被征收人、公有房屋承租人在本方案确定的签约期限内达不成补偿协议，或者被征收房屋所有权人不明确的，</w:t>
      </w:r>
      <w:r>
        <w:rPr>
          <w:rFonts w:hint="eastAsia" w:cs="Times New Roman"/>
          <w:b w:val="0"/>
          <w:bCs w:val="0"/>
          <w:i w:val="0"/>
          <w:iCs w:val="0"/>
          <w:color w:val="auto"/>
          <w:kern w:val="2"/>
          <w:sz w:val="32"/>
          <w:szCs w:val="32"/>
          <w:highlight w:val="none"/>
          <w:vertAlign w:val="baseline"/>
          <w:lang w:val="en-US" w:eastAsia="zh-CN" w:bidi="ar-SA"/>
        </w:rPr>
        <w:t>以及所有权人下落不明的，</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由房屋征收部门报请硚口区人民政府依照《国有土地上房屋征收与补偿条例》《湖北省国有土地上房屋征收与补偿实施办法》和《武汉市国有土地上房屋征收与补偿实施办法》等相关规定，按照本方案作出补偿决定，并在房屋征收范围内予以公告。</w:t>
      </w:r>
    </w:p>
    <w:p w14:paraId="2E94C3E4">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p>
    <w:p w14:paraId="7B2D0E88">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第</w:t>
      </w:r>
      <w:r>
        <w:rPr>
          <w:rFonts w:hint="eastAsia" w:eastAsia="黑体" w:cs="Times New Roman"/>
          <w:color w:val="auto"/>
          <w:szCs w:val="32"/>
          <w:highlight w:val="none"/>
          <w:lang w:eastAsia="zh-CN"/>
        </w:rPr>
        <w:t>二</w:t>
      </w:r>
      <w:r>
        <w:rPr>
          <w:rFonts w:hint="default" w:ascii="Times New Roman" w:hAnsi="Times New Roman" w:eastAsia="黑体" w:cs="Times New Roman"/>
          <w:color w:val="auto"/>
          <w:szCs w:val="32"/>
          <w:highlight w:val="none"/>
        </w:rPr>
        <w:t>章  征收补偿方式</w:t>
      </w:r>
    </w:p>
    <w:p w14:paraId="09DF46DE">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被征收人可以选择货币补偿，也可以选择房屋产权调换。征收公有住宅房屋，补偿方式由公有房屋承租人选择。</w:t>
      </w:r>
    </w:p>
    <w:p w14:paraId="6B977917">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被征收房屋的价值，由评估机构按照《国有土地上房屋征收评估办法》（建房〔2011〕77号）评估确定。</w:t>
      </w:r>
    </w:p>
    <w:p w14:paraId="337627D0">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一、货币补偿</w:t>
      </w:r>
    </w:p>
    <w:p w14:paraId="732994B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被征收人</w:t>
      </w:r>
      <w:r>
        <w:rPr>
          <w:rFonts w:hint="eastAsia" w:cs="Times New Roman"/>
          <w:color w:val="auto"/>
          <w:szCs w:val="32"/>
          <w:highlight w:val="none"/>
          <w:lang w:eastAsia="zh-CN"/>
        </w:rPr>
        <w:t>、</w:t>
      </w:r>
      <w:r>
        <w:rPr>
          <w:rFonts w:hint="eastAsia" w:cs="Times New Roman"/>
          <w:color w:val="auto"/>
          <w:szCs w:val="32"/>
          <w:highlight w:val="none"/>
          <w:lang w:val="en-US" w:eastAsia="zh-CN"/>
        </w:rPr>
        <w:t>公有房屋承租人</w:t>
      </w:r>
      <w:r>
        <w:rPr>
          <w:rFonts w:hint="default" w:ascii="Times New Roman" w:hAnsi="Times New Roman" w:eastAsia="仿宋_GB2312" w:cs="Times New Roman"/>
          <w:color w:val="auto"/>
          <w:szCs w:val="32"/>
          <w:highlight w:val="none"/>
        </w:rPr>
        <w:t>选择货币补偿的，按照被征收房屋价值向被征收人</w:t>
      </w:r>
      <w:r>
        <w:rPr>
          <w:rFonts w:hint="eastAsia" w:cs="Times New Roman"/>
          <w:color w:val="auto"/>
          <w:szCs w:val="32"/>
          <w:highlight w:val="none"/>
          <w:lang w:eastAsia="zh-CN"/>
        </w:rPr>
        <w:t>、</w:t>
      </w:r>
      <w:r>
        <w:rPr>
          <w:rFonts w:hint="eastAsia" w:cs="Times New Roman"/>
          <w:color w:val="auto"/>
          <w:szCs w:val="32"/>
          <w:highlight w:val="none"/>
          <w:lang w:val="en-US" w:eastAsia="zh-CN"/>
        </w:rPr>
        <w:t>公有房屋承租人</w:t>
      </w:r>
      <w:r>
        <w:rPr>
          <w:rFonts w:hint="default" w:ascii="Times New Roman" w:hAnsi="Times New Roman" w:eastAsia="仿宋_GB2312" w:cs="Times New Roman"/>
          <w:color w:val="auto"/>
          <w:szCs w:val="32"/>
          <w:highlight w:val="none"/>
        </w:rPr>
        <w:t>支付货币补偿费，另给予被征收人</w:t>
      </w:r>
      <w:r>
        <w:rPr>
          <w:rFonts w:hint="eastAsia" w:cs="Times New Roman"/>
          <w:color w:val="auto"/>
          <w:szCs w:val="32"/>
          <w:highlight w:val="none"/>
          <w:lang w:eastAsia="zh-CN"/>
        </w:rPr>
        <w:t>、</w:t>
      </w:r>
      <w:r>
        <w:rPr>
          <w:rFonts w:hint="eastAsia" w:cs="Times New Roman"/>
          <w:color w:val="auto"/>
          <w:szCs w:val="32"/>
          <w:highlight w:val="none"/>
          <w:lang w:val="en-US" w:eastAsia="zh-CN"/>
        </w:rPr>
        <w:t>公有房屋承租人</w:t>
      </w:r>
      <w:r>
        <w:rPr>
          <w:rFonts w:hint="default" w:ascii="Times New Roman" w:hAnsi="Times New Roman" w:eastAsia="仿宋_GB2312" w:cs="Times New Roman"/>
          <w:color w:val="auto"/>
          <w:szCs w:val="32"/>
          <w:highlight w:val="none"/>
        </w:rPr>
        <w:t>装饰装修价值补偿、附属设施补偿、搬迁及临时安置补偿、其他相应的补偿、补助和奖励。</w:t>
      </w:r>
    </w:p>
    <w:p w14:paraId="5E6ABC53">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选择货币补偿方式的被征收人</w:t>
      </w:r>
      <w:r>
        <w:rPr>
          <w:rFonts w:hint="eastAsia" w:cs="Times New Roman"/>
          <w:color w:val="auto"/>
          <w:szCs w:val="32"/>
          <w:highlight w:val="none"/>
          <w:lang w:eastAsia="zh-CN"/>
        </w:rPr>
        <w:t>、</w:t>
      </w:r>
      <w:r>
        <w:rPr>
          <w:rFonts w:hint="eastAsia" w:cs="Times New Roman"/>
          <w:color w:val="auto"/>
          <w:szCs w:val="32"/>
          <w:highlight w:val="none"/>
          <w:lang w:val="en-US" w:eastAsia="zh-CN"/>
        </w:rPr>
        <w:t>公有房屋承租人</w:t>
      </w:r>
      <w:r>
        <w:rPr>
          <w:rFonts w:hint="default" w:ascii="Times New Roman" w:hAnsi="Times New Roman" w:eastAsia="仿宋_GB2312" w:cs="Times New Roman"/>
          <w:color w:val="auto"/>
          <w:szCs w:val="32"/>
          <w:highlight w:val="none"/>
        </w:rPr>
        <w:t>也可</w:t>
      </w:r>
      <w:r>
        <w:rPr>
          <w:rFonts w:hint="eastAsia" w:cs="Times New Roman"/>
          <w:color w:val="auto"/>
          <w:szCs w:val="32"/>
          <w:highlight w:val="none"/>
          <w:lang w:val="en-US" w:eastAsia="zh-CN"/>
        </w:rPr>
        <w:t>以</w:t>
      </w:r>
      <w:r>
        <w:rPr>
          <w:rFonts w:hint="default" w:ascii="Times New Roman" w:hAnsi="Times New Roman" w:eastAsia="仿宋_GB2312" w:cs="Times New Roman"/>
          <w:color w:val="auto"/>
          <w:szCs w:val="32"/>
          <w:highlight w:val="none"/>
        </w:rPr>
        <w:t>选择</w:t>
      </w:r>
      <w:r>
        <w:rPr>
          <w:rFonts w:hint="eastAsia" w:cs="Times New Roman"/>
          <w:color w:val="auto"/>
          <w:szCs w:val="32"/>
          <w:highlight w:val="none"/>
          <w:lang w:val="en-US" w:eastAsia="zh-CN"/>
        </w:rPr>
        <w:t>团购商品房方式进行结算。</w:t>
      </w:r>
    </w:p>
    <w:p w14:paraId="6C3B369A">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lang w:val="en-US" w:eastAsia="zh-CN"/>
        </w:rPr>
        <w:t>详细补偿标准及结算办法见本方案第</w:t>
      </w:r>
      <w:r>
        <w:rPr>
          <w:rFonts w:hint="eastAsia" w:eastAsia="仿宋_GB2312" w:cs="Times New Roman"/>
          <w:color w:val="auto"/>
          <w:szCs w:val="32"/>
          <w:highlight w:val="none"/>
          <w:lang w:val="en-US" w:eastAsia="zh-CN"/>
        </w:rPr>
        <w:t>三</w:t>
      </w:r>
      <w:r>
        <w:rPr>
          <w:rFonts w:hint="default" w:ascii="Times New Roman" w:hAnsi="Times New Roman" w:eastAsia="仿宋_GB2312" w:cs="Times New Roman"/>
          <w:color w:val="auto"/>
          <w:szCs w:val="32"/>
          <w:highlight w:val="none"/>
          <w:lang w:val="en-US" w:eastAsia="zh-CN"/>
        </w:rPr>
        <w:t>章。</w:t>
      </w:r>
    </w:p>
    <w:p w14:paraId="3D69270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二、产权调换</w:t>
      </w:r>
    </w:p>
    <w:p w14:paraId="4854F97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房屋被征收人选择房屋产权调换的，房屋征收部门提供用于产权调换的房屋，并与被征收人计算、结清被征收房屋价值与产权调换房屋价值的差价，另给予被征收人装饰装修价值补偿、附属设施补偿、搬迁及临时安置补偿、其他相应的补偿、补助和奖励。</w:t>
      </w:r>
    </w:p>
    <w:p w14:paraId="445FE96A">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详细补偿标准、产权调换房源信息及结算办法见本方案第</w:t>
      </w:r>
      <w:r>
        <w:rPr>
          <w:rFonts w:hint="eastAsia"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kern w:val="2"/>
          <w:sz w:val="32"/>
          <w:szCs w:val="32"/>
          <w:highlight w:val="none"/>
          <w:lang w:val="en-US" w:eastAsia="zh-CN" w:bidi="ar-SA"/>
        </w:rPr>
        <w:t>章。</w:t>
      </w:r>
    </w:p>
    <w:p w14:paraId="34CDF58E">
      <w:pPr>
        <w:keepNext w:val="0"/>
        <w:keepLines w:val="0"/>
        <w:pageBreakBefore w:val="0"/>
        <w:widowControl w:val="0"/>
        <w:kinsoku/>
        <w:wordWrap/>
        <w:overflowPunct/>
        <w:topLinePunct w:val="0"/>
        <w:autoSpaceDE/>
        <w:autoSpaceDN/>
        <w:bidi w:val="0"/>
        <w:snapToGrid w:val="0"/>
        <w:spacing w:line="550" w:lineRule="exact"/>
        <w:jc w:val="both"/>
        <w:textAlignment w:val="auto"/>
        <w:rPr>
          <w:rFonts w:hint="default" w:ascii="Times New Roman" w:hAnsi="Times New Roman" w:eastAsia="黑体" w:cs="Times New Roman"/>
          <w:color w:val="auto"/>
          <w:szCs w:val="32"/>
          <w:highlight w:val="none"/>
        </w:rPr>
      </w:pPr>
    </w:p>
    <w:p w14:paraId="74A68FB0">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第</w:t>
      </w:r>
      <w:r>
        <w:rPr>
          <w:rFonts w:hint="eastAsia" w:eastAsia="黑体" w:cs="Times New Roman"/>
          <w:color w:val="auto"/>
          <w:szCs w:val="32"/>
          <w:highlight w:val="none"/>
          <w:lang w:val="en-US" w:eastAsia="zh-CN"/>
        </w:rPr>
        <w:t>三</w:t>
      </w:r>
      <w:r>
        <w:rPr>
          <w:rFonts w:hint="default" w:ascii="Times New Roman" w:hAnsi="Times New Roman" w:eastAsia="黑体" w:cs="Times New Roman"/>
          <w:color w:val="auto"/>
          <w:szCs w:val="32"/>
          <w:highlight w:val="none"/>
        </w:rPr>
        <w:t xml:space="preserve">章  </w:t>
      </w:r>
      <w:r>
        <w:rPr>
          <w:rFonts w:hint="default" w:ascii="Times New Roman" w:hAnsi="Times New Roman" w:eastAsia="黑体" w:cs="Times New Roman"/>
          <w:color w:val="auto"/>
          <w:szCs w:val="32"/>
          <w:highlight w:val="none"/>
          <w:lang w:val="en-US" w:eastAsia="zh-CN"/>
        </w:rPr>
        <w:t>货币补偿</w:t>
      </w:r>
      <w:r>
        <w:rPr>
          <w:rFonts w:hint="default" w:ascii="Times New Roman" w:hAnsi="Times New Roman" w:eastAsia="黑体" w:cs="Times New Roman"/>
          <w:color w:val="auto"/>
          <w:szCs w:val="32"/>
          <w:highlight w:val="none"/>
        </w:rPr>
        <w:t>方式</w:t>
      </w:r>
    </w:p>
    <w:p w14:paraId="64851D50">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一、补偿</w:t>
      </w:r>
    </w:p>
    <w:p w14:paraId="716E3D63">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（一）房屋价值补偿</w:t>
      </w:r>
    </w:p>
    <w:p w14:paraId="762F68C8">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被征收房屋价值</w:t>
      </w:r>
      <w:r>
        <w:rPr>
          <w:rFonts w:hint="default" w:ascii="Times New Roman" w:hAnsi="Times New Roman" w:eastAsia="仿宋_GB2312" w:cs="Times New Roman"/>
          <w:i w:val="0"/>
          <w:color w:val="auto"/>
          <w:sz w:val="32"/>
          <w:szCs w:val="32"/>
          <w:highlight w:val="none"/>
          <w:u w:val="none"/>
          <w:lang w:val="en-US"/>
        </w:rPr>
        <w:t>由本方案依法选定的评估机构评估确定</w:t>
      </w:r>
      <w:r>
        <w:rPr>
          <w:rFonts w:hint="default" w:ascii="Times New Roman" w:hAnsi="Times New Roman" w:eastAsia="仿宋_GB2312" w:cs="Times New Roman"/>
          <w:color w:val="auto"/>
          <w:szCs w:val="32"/>
          <w:highlight w:val="none"/>
        </w:rPr>
        <w:t>。</w:t>
      </w:r>
    </w:p>
    <w:p w14:paraId="1D9DF180">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被征收房屋价值补偿＝被征收房屋建筑面积（含有证面积、视为合法建筑面积和历史无证房打折后的建筑面积）</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rPr>
        <w:t>评估单价。</w:t>
      </w:r>
    </w:p>
    <w:p w14:paraId="2CC633AB">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（二）装饰装修价值补偿</w:t>
      </w:r>
    </w:p>
    <w:p w14:paraId="4BBBBA0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被征收房屋的装饰装修价值补偿，由房屋征收部门与被征收人或者公有房屋承租人协商确定；协商不成的，由评估机构评估确定</w:t>
      </w:r>
      <w:r>
        <w:rPr>
          <w:rFonts w:hint="eastAsia" w:cs="Times New Roman"/>
          <w:color w:val="auto"/>
          <w:szCs w:val="32"/>
          <w:highlight w:val="none"/>
          <w:lang w:eastAsia="zh-CN"/>
        </w:rPr>
        <w:t>，</w:t>
      </w:r>
      <w:r>
        <w:rPr>
          <w:rFonts w:hint="eastAsia" w:cs="Times New Roman"/>
          <w:color w:val="auto"/>
          <w:szCs w:val="32"/>
          <w:highlight w:val="none"/>
          <w:lang w:val="en-US" w:eastAsia="zh-CN"/>
        </w:rPr>
        <w:t>评估时点为房屋征收决定公告之日</w:t>
      </w:r>
      <w:r>
        <w:rPr>
          <w:rFonts w:hint="default" w:ascii="Times New Roman" w:hAnsi="Times New Roman" w:eastAsia="仿宋_GB2312" w:cs="Times New Roman"/>
          <w:color w:val="auto"/>
          <w:szCs w:val="32"/>
          <w:highlight w:val="none"/>
        </w:rPr>
        <w:t>。</w:t>
      </w:r>
    </w:p>
    <w:p w14:paraId="5B3D3942">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（三）附属设施补偿</w:t>
      </w:r>
    </w:p>
    <w:p w14:paraId="0D6B697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1.电话移机费（报装费）：216元/部；</w:t>
      </w:r>
    </w:p>
    <w:p w14:paraId="3036B66C">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2.宽带移机费（报装费）：308元/部；</w:t>
      </w:r>
    </w:p>
    <w:p w14:paraId="11B3CDED">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3.有线电视迁移费：380元/户；</w:t>
      </w:r>
    </w:p>
    <w:p w14:paraId="506D9A63">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4.空调移机费：柜机500元/台、分体机300元/台、窗机200元/台；</w:t>
      </w:r>
    </w:p>
    <w:p w14:paraId="2A9459E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5.热水器迁移费：300元/台；</w:t>
      </w:r>
    </w:p>
    <w:p w14:paraId="7DCA40A3">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6.电表：分表150元/块，独表500元/块；</w:t>
      </w:r>
    </w:p>
    <w:p w14:paraId="2E4F48D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7.水表：分表100元/块，独表240元/块；</w:t>
      </w:r>
    </w:p>
    <w:p w14:paraId="1862848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以上7项按照打包价2400元（含空调1台）进行补偿，超出部分按照票据据实补偿。</w:t>
      </w:r>
    </w:p>
    <w:p w14:paraId="70B97338">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8.管道煤气报装费按照3000元/户给予补偿，报装费超出3000元的按照票据据实补偿；</w:t>
      </w:r>
    </w:p>
    <w:p w14:paraId="48C0F0DC">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9.太阳能热水器迁移费按照1500元/</w:t>
      </w:r>
      <w:r>
        <w:rPr>
          <w:rFonts w:hint="default" w:ascii="Times New Roman" w:hAnsi="Times New Roman" w:eastAsia="仿宋_GB2312" w:cs="Times New Roman"/>
          <w:color w:val="auto"/>
          <w:szCs w:val="32"/>
          <w:highlight w:val="none"/>
          <w:lang w:val="en-US" w:eastAsia="zh-CN"/>
        </w:rPr>
        <w:t>户</w:t>
      </w:r>
      <w:r>
        <w:rPr>
          <w:rFonts w:hint="default" w:ascii="Times New Roman" w:hAnsi="Times New Roman" w:eastAsia="仿宋_GB2312" w:cs="Times New Roman"/>
          <w:color w:val="auto"/>
          <w:szCs w:val="32"/>
          <w:highlight w:val="none"/>
        </w:rPr>
        <w:t>给予补偿；</w:t>
      </w:r>
    </w:p>
    <w:p w14:paraId="6779E648">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10.三相电表按照现报装单据给予补偿；</w:t>
      </w:r>
    </w:p>
    <w:p w14:paraId="671BBDB7">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11.地水表按照现报装单据给予补偿；</w:t>
      </w:r>
    </w:p>
    <w:p w14:paraId="3A1D1090">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12.无烟灶台按3000元</w:t>
      </w:r>
      <w:r>
        <w:rPr>
          <w:rFonts w:hint="default" w:ascii="Times New Roman" w:hAnsi="Times New Roman" w:eastAsia="仿宋_GB2312" w:cs="Times New Roman"/>
          <w:color w:val="auto"/>
          <w:szCs w:val="32"/>
          <w:highlight w:val="none"/>
          <w:lang w:val="en-US" w:eastAsia="zh-CN"/>
        </w:rPr>
        <w:t>/户</w:t>
      </w:r>
      <w:r>
        <w:rPr>
          <w:rFonts w:hint="default" w:ascii="Times New Roman" w:hAnsi="Times New Roman" w:eastAsia="仿宋_GB2312" w:cs="Times New Roman"/>
          <w:color w:val="auto"/>
          <w:szCs w:val="32"/>
          <w:highlight w:val="none"/>
        </w:rPr>
        <w:t>给予补偿；</w:t>
      </w:r>
    </w:p>
    <w:p w14:paraId="63B4D2AB">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13.经协商一致的，暗楼按不超过2000元/个给予补偿，协商不一致的由评估机构评估补偿金额；</w:t>
      </w:r>
    </w:p>
    <w:p w14:paraId="4BF0EB6D">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14.构筑物及其它设施由评估机构评估确定补偿费。</w:t>
      </w:r>
    </w:p>
    <w:p w14:paraId="2909372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（四）房屋搬迁补偿</w:t>
      </w:r>
    </w:p>
    <w:p w14:paraId="6D0BF3D8">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1.征收个人住宅房屋的，给予被征收人或者公有房屋承租人一次性房屋搬迁费2000元。被征收户系残疾人家庭的，搬迁费增加50%。</w:t>
      </w:r>
    </w:p>
    <w:p w14:paraId="104C39A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2.征收办公用房或者生产经营性用房，由评估机构评估确定搬迁费、设备安装费用；无法恢复使用的设备按照评估确定的残值予以补偿。</w:t>
      </w:r>
    </w:p>
    <w:p w14:paraId="4AAB8EA2">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（五）临时安置补偿（即过渡费，下同）</w:t>
      </w:r>
    </w:p>
    <w:p w14:paraId="10245E3D">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征收住宅房屋、办公用房及其他非生产经营性用房，给予被征收人或者公有房屋承租人临时安置补偿费。临时安置补偿费由评估机构按照被征收房屋类似房地产市场租赁价格评估确定</w:t>
      </w:r>
      <w:r>
        <w:rPr>
          <w:rFonts w:hint="eastAsia" w:cs="Times New Roman"/>
          <w:color w:val="auto"/>
          <w:szCs w:val="32"/>
          <w:highlight w:val="none"/>
          <w:lang w:eastAsia="zh-CN"/>
        </w:rPr>
        <w:t>，</w:t>
      </w:r>
      <w:r>
        <w:rPr>
          <w:rFonts w:hint="eastAsia" w:cs="Times New Roman"/>
          <w:color w:val="auto"/>
          <w:szCs w:val="32"/>
          <w:highlight w:val="none"/>
          <w:lang w:val="en-US" w:eastAsia="zh-CN"/>
        </w:rPr>
        <w:t>评估时点为房屋征收决定公告之日</w:t>
      </w:r>
      <w:r>
        <w:rPr>
          <w:rFonts w:hint="default" w:ascii="Times New Roman" w:hAnsi="Times New Roman" w:eastAsia="仿宋_GB2312" w:cs="Times New Roman"/>
          <w:color w:val="auto"/>
          <w:szCs w:val="32"/>
          <w:highlight w:val="none"/>
        </w:rPr>
        <w:t>。征收个人住宅房屋，被征收房屋建筑面积（含有证面积、视为合法建筑面积和历史无证房打折后的建筑面积）不足60平方米的，按照建筑面积60平方米计算临时安置补偿费。</w:t>
      </w:r>
    </w:p>
    <w:p w14:paraId="18B8C272">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rPr>
        <w:t>1.对选择货币补偿的被征收人或者公有房屋承租人，一次性给予</w:t>
      </w:r>
      <w:r>
        <w:rPr>
          <w:rFonts w:hint="default" w:ascii="Times New Roman" w:hAnsi="Times New Roman" w:eastAsia="仿宋_GB2312" w:cs="Times New Roman"/>
          <w:color w:val="auto"/>
          <w:szCs w:val="32"/>
          <w:highlight w:val="none"/>
          <w:lang w:val="en-US" w:eastAsia="zh-CN"/>
        </w:rPr>
        <w:t>3</w:t>
      </w:r>
      <w:r>
        <w:rPr>
          <w:rFonts w:hint="default" w:ascii="Times New Roman" w:hAnsi="Times New Roman" w:eastAsia="仿宋_GB2312" w:cs="Times New Roman"/>
          <w:color w:val="auto"/>
          <w:szCs w:val="32"/>
          <w:highlight w:val="none"/>
        </w:rPr>
        <w:t>个月的临时安置补偿费。</w:t>
      </w:r>
    </w:p>
    <w:p w14:paraId="75E146B1">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2.被征收户系残疾人家庭的，临时安置补偿费增加20%。</w:t>
      </w:r>
    </w:p>
    <w:p w14:paraId="65F2AEA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（六）停产停业损失补偿</w:t>
      </w:r>
    </w:p>
    <w:p w14:paraId="419DDB6C">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1.因征收房屋造成停产停业，对被征收人或者公有房屋承租人给予停产停业损失补偿的，应当符合下列条件：</w:t>
      </w:r>
    </w:p>
    <w:p w14:paraId="03F5502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（1）被征收房屋具有房屋权属证明或者经认定为合法建筑，且房屋用途为生产、经营性用房等非住宅房屋；</w:t>
      </w:r>
    </w:p>
    <w:p w14:paraId="19219F3D">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（2）具有合法、有效的经营证明材料。</w:t>
      </w:r>
    </w:p>
    <w:p w14:paraId="1EB50686">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具备前述条件的，房屋征收部门给予被征收人或者公有房屋承租人被征收房屋价值5%的补偿。被征收人或者公有房屋承租人认为其停产停业损失超过被征收房屋价值5%的，可以提请房屋征收部门委托评估机构按照房屋被征收前3年的效益情况、停产停业期限等对停产停业损失进行评估，并按照评估结果予以补偿。</w:t>
      </w:r>
    </w:p>
    <w:p w14:paraId="606E1B10">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（七）保底补偿</w:t>
      </w:r>
    </w:p>
    <w:p w14:paraId="6E02A56C">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征收个人住宅房屋，建筑面积（含有证面积、视为合法建筑面积和历史无证房打折后的建筑面积）不足40平方米（涉及房屋所有权、公有房屋承租权共有的，房屋建筑面积合并计算），且为被征收人、公有房屋承租人唯一住房的，按照40平方米给予征收补偿、补助和奖励。</w:t>
      </w:r>
    </w:p>
    <w:p w14:paraId="6E0E8F0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公有房屋承租人符合前款条件的，超出被征收房屋建筑面积部分的补偿全部给予公有房屋承租人。</w:t>
      </w:r>
    </w:p>
    <w:p w14:paraId="1A5C753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黑体" w:cs="Times New Roman"/>
          <w:color w:val="auto"/>
          <w:szCs w:val="32"/>
          <w:highlight w:val="none"/>
        </w:rPr>
        <w:t>二、补助</w:t>
      </w:r>
    </w:p>
    <w:p w14:paraId="7FB90FB7">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w:t>
      </w:r>
      <w:r>
        <w:rPr>
          <w:rFonts w:hint="eastAsia" w:eastAsia="楷体" w:cs="Times New Roman"/>
          <w:color w:val="auto"/>
          <w:szCs w:val="32"/>
          <w:highlight w:val="none"/>
          <w:lang w:val="en-US" w:eastAsia="zh-CN"/>
        </w:rPr>
        <w:t>一</w:t>
      </w:r>
      <w:r>
        <w:rPr>
          <w:rFonts w:hint="default" w:ascii="Times New Roman" w:hAnsi="Times New Roman" w:eastAsia="楷体" w:cs="Times New Roman"/>
          <w:color w:val="auto"/>
          <w:szCs w:val="32"/>
          <w:highlight w:val="none"/>
        </w:rPr>
        <w:t>）住房困难补助</w:t>
      </w:r>
    </w:p>
    <w:p w14:paraId="589F9E5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征收个人住宅房屋，建筑面积（含有证面积、视为合法建筑面积和历史无证房打折后的建筑面积，下同）不足60平方米（涉及房屋所有权、公有房屋承租权共有的，房屋建筑面积合并计算）且为被征收人、公有房屋承租人唯一住房，给予住房困难补助。补助标准为：</w:t>
      </w:r>
    </w:p>
    <w:p w14:paraId="00A5C4FD">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被征收人或者公有房屋承租人选择货币补偿的，建筑面积在40平方米以下的，按照被征收房屋价值的10%给予补助；建筑面积超过40平方米的，每增加满1个平方米，补助标准降低0.5%。</w:t>
      </w:r>
    </w:p>
    <w:p w14:paraId="1C58B858">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w:t>
      </w:r>
      <w:r>
        <w:rPr>
          <w:rFonts w:hint="eastAsia" w:eastAsia="楷体" w:cs="Times New Roman"/>
          <w:color w:val="auto"/>
          <w:szCs w:val="32"/>
          <w:highlight w:val="none"/>
          <w:lang w:val="en-US" w:eastAsia="zh-CN"/>
        </w:rPr>
        <w:t>二</w:t>
      </w:r>
      <w:r>
        <w:rPr>
          <w:rFonts w:hint="default" w:ascii="Times New Roman" w:hAnsi="Times New Roman" w:eastAsia="楷体" w:cs="Times New Roman"/>
          <w:color w:val="auto"/>
          <w:szCs w:val="32"/>
          <w:highlight w:val="none"/>
        </w:rPr>
        <w:t>）生活困难补助</w:t>
      </w:r>
    </w:p>
    <w:p w14:paraId="1AD8E287">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对存在以下生活困难的被征收人群体给予生活困难补助：</w:t>
      </w:r>
    </w:p>
    <w:p w14:paraId="6099D7D7">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1.对生活特别困难且被纳入城市居民最低生活保障的被征收人或者公有房屋承租人，按20000元/户给予补助。</w:t>
      </w:r>
    </w:p>
    <w:p w14:paraId="19446095">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2.对身体残疾并持残疾证的被征收人或者公有房屋承租人（含同住直系亲属），按20000元/人给予补助。</w:t>
      </w:r>
    </w:p>
    <w:p w14:paraId="00B027DB">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3.对身患重症并持有重症病历的被征收人或者公有房屋承租人（含同住直系亲属），按 20000元/人给予补助。</w:t>
      </w:r>
    </w:p>
    <w:p w14:paraId="6D032FF6">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被征收人或者公有房屋承租人如符合上述补助条件中的多项，困难补助可累加，但单户最高不超过60000元。</w:t>
      </w:r>
    </w:p>
    <w:p w14:paraId="3F306CFA">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w:t>
      </w:r>
      <w:r>
        <w:rPr>
          <w:rFonts w:hint="eastAsia" w:eastAsia="楷体" w:cs="Times New Roman"/>
          <w:color w:val="auto"/>
          <w:szCs w:val="32"/>
          <w:highlight w:val="none"/>
          <w:lang w:val="en-US" w:eastAsia="zh-CN"/>
        </w:rPr>
        <w:t>三</w:t>
      </w:r>
      <w:r>
        <w:rPr>
          <w:rFonts w:hint="default" w:ascii="Times New Roman" w:hAnsi="Times New Roman" w:eastAsia="楷体" w:cs="Times New Roman"/>
          <w:color w:val="auto"/>
          <w:szCs w:val="32"/>
          <w:highlight w:val="none"/>
        </w:rPr>
        <w:t>）特殊家庭补助</w:t>
      </w:r>
    </w:p>
    <w:p w14:paraId="2F8EACF6">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1.被征收人或者公有房屋承租人系烈士遗属的，按照20000元/户给予补助。</w:t>
      </w:r>
    </w:p>
    <w:p w14:paraId="622684F6">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2.被征收人或者公有房屋承租人系失独家庭的，按照20000元/户给予补助。</w:t>
      </w:r>
    </w:p>
    <w:p w14:paraId="5201657A">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eastAsia"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三、结算方式</w:t>
      </w:r>
    </w:p>
    <w:p w14:paraId="2871CB89">
      <w:pPr>
        <w:keepNext w:val="0"/>
        <w:keepLines w:val="0"/>
        <w:pageBreakBefore w:val="0"/>
        <w:widowControl w:val="0"/>
        <w:kinsoku/>
        <w:wordWrap/>
        <w:overflowPunct/>
        <w:topLinePunct w:val="0"/>
        <w:autoSpaceDE/>
        <w:autoSpaceDN/>
        <w:bidi w:val="0"/>
        <w:spacing w:line="550" w:lineRule="exact"/>
        <w:ind w:firstLine="644" w:firstLineChars="200"/>
        <w:jc w:val="both"/>
        <w:textAlignment w:val="auto"/>
        <w:rPr>
          <w:rFonts w:hint="eastAsia" w:cs="Times New Roman"/>
          <w:b/>
          <w:bCs/>
          <w:color w:val="auto"/>
          <w:kern w:val="2"/>
          <w:sz w:val="32"/>
          <w:szCs w:val="32"/>
          <w:highlight w:val="none"/>
          <w:lang w:val="en-US" w:eastAsia="zh-CN" w:bidi="ar-SA"/>
        </w:rPr>
      </w:pPr>
      <w:r>
        <w:rPr>
          <w:spacing w:val="3"/>
          <w:highlight w:val="none"/>
        </w:rPr>
        <w:t>选择货币补偿的被征收人、公有房屋承租人</w:t>
      </w:r>
      <w:r>
        <w:rPr>
          <w:rFonts w:hint="eastAsia"/>
          <w:spacing w:val="3"/>
          <w:highlight w:val="none"/>
          <w:lang w:val="en-US" w:eastAsia="zh-CN"/>
        </w:rPr>
        <w:t>除按照货币方式结算外，还</w:t>
      </w:r>
      <w:r>
        <w:rPr>
          <w:spacing w:val="5"/>
          <w:highlight w:val="none"/>
        </w:rPr>
        <w:t>可以选择团购商品房方式进行结算。</w:t>
      </w:r>
    </w:p>
    <w:p w14:paraId="1B256D15">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lang w:val="en-US" w:eastAsia="zh-CN"/>
        </w:rPr>
      </w:pPr>
      <w:r>
        <w:rPr>
          <w:rFonts w:hint="eastAsia" w:eastAsia="楷体" w:cs="Times New Roman"/>
          <w:color w:val="auto"/>
          <w:szCs w:val="32"/>
          <w:highlight w:val="none"/>
          <w:lang w:val="en-US" w:eastAsia="zh-CN"/>
        </w:rPr>
        <w:t>（一）团购商品房</w:t>
      </w:r>
    </w:p>
    <w:p w14:paraId="341BF1F2">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被征收人选择货币补偿，采取团购商品房</w:t>
      </w:r>
      <w:r>
        <w:rPr>
          <w:rFonts w:hint="eastAsia" w:cs="Times New Roman"/>
          <w:szCs w:val="32"/>
          <w:highlight w:val="none"/>
          <w:lang w:val="en-US" w:eastAsia="zh-CN"/>
        </w:rPr>
        <w:t>结算方式</w:t>
      </w:r>
      <w:r>
        <w:rPr>
          <w:rFonts w:hint="default" w:ascii="Times New Roman" w:hAnsi="Times New Roman" w:eastAsia="仿宋_GB2312" w:cs="Times New Roman"/>
          <w:szCs w:val="32"/>
          <w:highlight w:val="none"/>
        </w:rPr>
        <w:t>的，房屋征收部门与被征收人、公有房屋承租人按如下方式结算。</w:t>
      </w:r>
    </w:p>
    <w:p w14:paraId="0FF729A9">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b/>
          <w:bCs/>
          <w:szCs w:val="32"/>
          <w:highlight w:val="none"/>
        </w:rPr>
      </w:pPr>
      <w:r>
        <w:rPr>
          <w:rFonts w:hint="eastAsia" w:ascii="仿宋" w:hAnsi="仿宋" w:eastAsia="仿宋" w:cs="仿宋"/>
          <w:b/>
          <w:bCs/>
          <w:szCs w:val="32"/>
          <w:highlight w:val="none"/>
        </w:rPr>
        <w:t>1、购</w:t>
      </w:r>
      <w:r>
        <w:rPr>
          <w:rFonts w:hint="default" w:ascii="Times New Roman" w:hAnsi="Times New Roman" w:eastAsia="仿宋_GB2312" w:cs="Times New Roman"/>
          <w:b/>
          <w:bCs/>
          <w:szCs w:val="32"/>
          <w:highlight w:val="none"/>
        </w:rPr>
        <w:t>房补助</w:t>
      </w:r>
    </w:p>
    <w:p w14:paraId="32453E22">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cs="Times New Roman"/>
          <w:szCs w:val="32"/>
          <w:highlight w:val="none"/>
          <w:lang w:val="en-US" w:eastAsia="zh-CN"/>
        </w:rPr>
      </w:pPr>
      <w:r>
        <w:rPr>
          <w:rFonts w:hint="default" w:ascii="Times New Roman" w:hAnsi="Times New Roman" w:eastAsia="仿宋_GB2312" w:cs="Times New Roman"/>
          <w:szCs w:val="32"/>
          <w:highlight w:val="none"/>
        </w:rPr>
        <w:t>征收个人住宅房屋，被征收人、公有房屋承租人选择团购商 品房结算的，按照被征收房屋价值的10%给予补助。</w:t>
      </w:r>
    </w:p>
    <w:p w14:paraId="59CB4DC6">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eastAsia" w:ascii="仿宋" w:hAnsi="仿宋" w:eastAsia="仿宋" w:cs="仿宋"/>
          <w:b/>
          <w:bCs/>
          <w:szCs w:val="32"/>
          <w:highlight w:val="none"/>
          <w:lang w:val="en-US" w:eastAsia="zh-CN"/>
        </w:rPr>
      </w:pPr>
      <w:r>
        <w:rPr>
          <w:rFonts w:hint="eastAsia" w:ascii="仿宋" w:hAnsi="仿宋" w:eastAsia="仿宋" w:cs="仿宋"/>
          <w:b/>
          <w:bCs/>
          <w:szCs w:val="32"/>
          <w:highlight w:val="none"/>
          <w:lang w:val="en-US" w:eastAsia="zh-CN"/>
        </w:rPr>
        <w:t>2、签约奖励</w:t>
      </w:r>
    </w:p>
    <w:p w14:paraId="577F34B5">
      <w:pPr>
        <w:keepNext w:val="0"/>
        <w:keepLines w:val="0"/>
        <w:pageBreakBefore w:val="0"/>
        <w:widowControl w:val="0"/>
        <w:kinsoku/>
        <w:wordWrap/>
        <w:overflowPunct/>
        <w:topLinePunct w:val="0"/>
        <w:autoSpaceDE/>
        <w:autoSpaceDN/>
        <w:bidi w:val="0"/>
        <w:spacing w:line="550" w:lineRule="exact"/>
        <w:ind w:firstLine="644" w:firstLineChars="200"/>
        <w:jc w:val="both"/>
        <w:textAlignment w:val="auto"/>
        <w:rPr>
          <w:rFonts w:hint="default"/>
          <w:spacing w:val="3"/>
          <w:highlight w:val="none"/>
          <w:lang w:val="en-US" w:eastAsia="zh-CN"/>
        </w:rPr>
      </w:pPr>
      <w:r>
        <w:rPr>
          <w:rFonts w:hint="eastAsia"/>
          <w:spacing w:val="3"/>
          <w:highlight w:val="none"/>
          <w:lang w:val="en-US" w:eastAsia="zh-CN"/>
        </w:rPr>
        <w:t>（1）</w:t>
      </w:r>
      <w:r>
        <w:rPr>
          <w:rFonts w:hint="default"/>
          <w:spacing w:val="3"/>
          <w:highlight w:val="none"/>
          <w:lang w:val="en-US" w:eastAsia="zh-CN"/>
        </w:rPr>
        <w:t>个人住宅签约奖励</w:t>
      </w:r>
    </w:p>
    <w:p w14:paraId="77C8AFA4">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个人住宅房屋被征收人、公有房屋承租人</w:t>
      </w:r>
      <w:r>
        <w:rPr>
          <w:rFonts w:hint="default" w:ascii="Times New Roman" w:hAnsi="Times New Roman" w:eastAsia="仿宋_GB2312" w:cs="Times New Roman"/>
          <w:szCs w:val="32"/>
          <w:highlight w:val="none"/>
          <w:lang w:eastAsia="zh-CN"/>
        </w:rPr>
        <w:t>选择团购商品房</w:t>
      </w:r>
      <w:r>
        <w:rPr>
          <w:rFonts w:hint="eastAsia" w:cs="Times New Roman"/>
          <w:szCs w:val="32"/>
          <w:highlight w:val="none"/>
          <w:lang w:val="en-US" w:eastAsia="zh-CN"/>
        </w:rPr>
        <w:t>结算</w:t>
      </w:r>
      <w:r>
        <w:rPr>
          <w:rFonts w:hint="default" w:ascii="Times New Roman" w:hAnsi="Times New Roman" w:eastAsia="仿宋_GB2312" w:cs="Times New Roman"/>
          <w:szCs w:val="32"/>
          <w:highlight w:val="none"/>
          <w:lang w:val="en-US" w:eastAsia="zh-CN"/>
        </w:rPr>
        <w:t>方式</w:t>
      </w:r>
      <w:r>
        <w:rPr>
          <w:rFonts w:hint="eastAsia" w:cs="Times New Roman"/>
          <w:szCs w:val="32"/>
          <w:highlight w:val="none"/>
          <w:lang w:val="en-US" w:eastAsia="zh-CN"/>
        </w:rPr>
        <w:t>的</w:t>
      </w:r>
      <w:r>
        <w:rPr>
          <w:rFonts w:hint="default" w:ascii="Times New Roman" w:hAnsi="Times New Roman" w:eastAsia="仿宋_GB2312" w:cs="Times New Roman"/>
          <w:szCs w:val="32"/>
          <w:highlight w:val="none"/>
        </w:rPr>
        <w:t>，在签约期限内签约</w:t>
      </w:r>
      <w:r>
        <w:rPr>
          <w:rFonts w:hint="default" w:ascii="Times New Roman" w:hAnsi="Times New Roman" w:eastAsia="仿宋_GB2312" w:cs="Times New Roman"/>
          <w:szCs w:val="32"/>
          <w:highlight w:val="none"/>
          <w:lang w:val="en-US" w:eastAsia="zh-CN"/>
        </w:rPr>
        <w:t>并在约定期限内搬迁</w:t>
      </w:r>
      <w:r>
        <w:rPr>
          <w:rFonts w:hint="default" w:ascii="Times New Roman" w:hAnsi="Times New Roman" w:eastAsia="仿宋_GB2312" w:cs="Times New Roman"/>
          <w:szCs w:val="32"/>
          <w:highlight w:val="none"/>
        </w:rPr>
        <w:t>，按照被征收房屋价值的5%给予奖励。</w:t>
      </w:r>
    </w:p>
    <w:p w14:paraId="4DEB8DD9">
      <w:pPr>
        <w:keepNext w:val="0"/>
        <w:keepLines w:val="0"/>
        <w:pageBreakBefore w:val="0"/>
        <w:widowControl w:val="0"/>
        <w:kinsoku/>
        <w:wordWrap/>
        <w:overflowPunct/>
        <w:topLinePunct w:val="0"/>
        <w:autoSpaceDE/>
        <w:autoSpaceDN/>
        <w:bidi w:val="0"/>
        <w:spacing w:line="550" w:lineRule="exact"/>
        <w:ind w:firstLine="644" w:firstLineChars="200"/>
        <w:jc w:val="both"/>
        <w:textAlignment w:val="auto"/>
        <w:rPr>
          <w:rFonts w:hint="default"/>
          <w:spacing w:val="3"/>
          <w:highlight w:val="none"/>
          <w:lang w:val="en-US" w:eastAsia="zh-CN"/>
        </w:rPr>
      </w:pPr>
      <w:r>
        <w:rPr>
          <w:rFonts w:hint="eastAsia"/>
          <w:spacing w:val="3"/>
          <w:highlight w:val="none"/>
          <w:lang w:val="en-US" w:eastAsia="zh-CN"/>
        </w:rPr>
        <w:t>（2）</w:t>
      </w:r>
      <w:r>
        <w:rPr>
          <w:rFonts w:hint="default"/>
          <w:spacing w:val="3"/>
          <w:highlight w:val="none"/>
          <w:lang w:val="en-US" w:eastAsia="zh-CN"/>
        </w:rPr>
        <w:t>非住宅签约奖励</w:t>
      </w:r>
    </w:p>
    <w:p w14:paraId="5331F642">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征收非住宅房屋以及单位住宅房屋，被征收人、公有房屋承租人</w:t>
      </w:r>
      <w:r>
        <w:rPr>
          <w:rFonts w:hint="default" w:ascii="Times New Roman" w:hAnsi="Times New Roman" w:eastAsia="仿宋_GB2312" w:cs="Times New Roman"/>
          <w:szCs w:val="32"/>
          <w:highlight w:val="none"/>
          <w:lang w:eastAsia="zh-CN"/>
        </w:rPr>
        <w:t>选择团购商品房</w:t>
      </w:r>
      <w:r>
        <w:rPr>
          <w:rFonts w:hint="eastAsia" w:cs="Times New Roman"/>
          <w:szCs w:val="32"/>
          <w:highlight w:val="none"/>
          <w:lang w:val="en-US" w:eastAsia="zh-CN"/>
        </w:rPr>
        <w:t>结算</w:t>
      </w:r>
      <w:r>
        <w:rPr>
          <w:rFonts w:hint="default" w:ascii="Times New Roman" w:hAnsi="Times New Roman" w:eastAsia="仿宋_GB2312" w:cs="Times New Roman"/>
          <w:szCs w:val="32"/>
          <w:highlight w:val="none"/>
          <w:lang w:val="en-US" w:eastAsia="zh-CN"/>
        </w:rPr>
        <w:t>方式的</w:t>
      </w:r>
      <w:r>
        <w:rPr>
          <w:rFonts w:hint="default" w:ascii="Times New Roman" w:hAnsi="Times New Roman" w:eastAsia="仿宋_GB2312" w:cs="Times New Roman"/>
          <w:szCs w:val="32"/>
          <w:highlight w:val="none"/>
        </w:rPr>
        <w:t>，在签约期限内签约</w:t>
      </w:r>
      <w:r>
        <w:rPr>
          <w:rFonts w:hint="default" w:ascii="Times New Roman" w:hAnsi="Times New Roman" w:eastAsia="仿宋_GB2312" w:cs="Times New Roman"/>
          <w:szCs w:val="32"/>
          <w:highlight w:val="none"/>
          <w:lang w:val="en-US" w:eastAsia="zh-CN"/>
        </w:rPr>
        <w:t>并在约定期限内搬迁</w:t>
      </w:r>
      <w:r>
        <w:rPr>
          <w:rFonts w:hint="default" w:ascii="Times New Roman" w:hAnsi="Times New Roman" w:eastAsia="仿宋_GB2312" w:cs="Times New Roman"/>
          <w:szCs w:val="32"/>
          <w:highlight w:val="none"/>
        </w:rPr>
        <w:t>，按照被征收房屋价值的5%给予奖励。</w:t>
      </w:r>
    </w:p>
    <w:p w14:paraId="410A8DD1">
      <w:pPr>
        <w:keepNext w:val="0"/>
        <w:keepLines w:val="0"/>
        <w:pageBreakBefore w:val="0"/>
        <w:widowControl w:val="0"/>
        <w:kinsoku/>
        <w:wordWrap/>
        <w:overflowPunct/>
        <w:topLinePunct w:val="0"/>
        <w:autoSpaceDE/>
        <w:autoSpaceDN/>
        <w:bidi w:val="0"/>
        <w:spacing w:line="550" w:lineRule="exact"/>
        <w:ind w:firstLine="644" w:firstLineChars="200"/>
        <w:jc w:val="both"/>
        <w:textAlignment w:val="auto"/>
        <w:rPr>
          <w:rFonts w:hint="default"/>
          <w:spacing w:val="3"/>
          <w:highlight w:val="none"/>
          <w:lang w:val="en-US" w:eastAsia="zh-CN"/>
        </w:rPr>
      </w:pPr>
      <w:r>
        <w:rPr>
          <w:rFonts w:hint="eastAsia"/>
          <w:spacing w:val="3"/>
          <w:highlight w:val="none"/>
          <w:lang w:val="en-US" w:eastAsia="zh-CN"/>
        </w:rPr>
        <w:t>（3）</w:t>
      </w:r>
      <w:r>
        <w:rPr>
          <w:rFonts w:hint="default"/>
          <w:spacing w:val="3"/>
          <w:highlight w:val="none"/>
          <w:lang w:val="en-US" w:eastAsia="zh-CN"/>
        </w:rPr>
        <w:t>购房优惠补贴</w:t>
      </w:r>
    </w:p>
    <w:p w14:paraId="60B49994">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被征收人、公有房屋承租人选择团购商品房</w:t>
      </w:r>
      <w:r>
        <w:rPr>
          <w:rFonts w:hint="eastAsia" w:cs="Times New Roman"/>
          <w:szCs w:val="32"/>
          <w:highlight w:val="none"/>
          <w:lang w:val="en-US" w:eastAsia="zh-CN"/>
        </w:rPr>
        <w:t>结算</w:t>
      </w:r>
      <w:r>
        <w:rPr>
          <w:rFonts w:hint="default" w:ascii="Times New Roman" w:hAnsi="Times New Roman" w:eastAsia="仿宋_GB2312" w:cs="Times New Roman"/>
          <w:szCs w:val="32"/>
          <w:highlight w:val="none"/>
          <w:lang w:val="en-US" w:eastAsia="zh-CN"/>
        </w:rPr>
        <w:t>方式的，按照被征收房屋建筑面积，给予被征收人、公有房屋承租人1000元/平方米的购房优惠补贴。</w:t>
      </w:r>
    </w:p>
    <w:p w14:paraId="34B4B7F5">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仿宋" w:hAnsi="仿宋" w:eastAsia="仿宋" w:cs="仿宋"/>
          <w:b/>
          <w:bCs/>
          <w:szCs w:val="32"/>
          <w:highlight w:val="none"/>
        </w:rPr>
      </w:pPr>
      <w:r>
        <w:rPr>
          <w:rFonts w:hint="eastAsia" w:ascii="仿宋" w:hAnsi="仿宋" w:eastAsia="仿宋" w:cs="仿宋"/>
          <w:b/>
          <w:bCs/>
          <w:szCs w:val="32"/>
          <w:highlight w:val="none"/>
          <w:lang w:val="en-US" w:eastAsia="zh-CN"/>
        </w:rPr>
        <w:t>3、</w:t>
      </w:r>
      <w:r>
        <w:rPr>
          <w:rFonts w:hint="default" w:ascii="仿宋" w:hAnsi="仿宋" w:eastAsia="仿宋" w:cs="仿宋"/>
          <w:b/>
          <w:bCs/>
          <w:szCs w:val="32"/>
          <w:highlight w:val="none"/>
        </w:rPr>
        <w:t>团购商品房源情况</w:t>
      </w:r>
    </w:p>
    <w:p w14:paraId="421571EB">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eastAsia" w:eastAsia="楷体" w:cs="Times New Roman"/>
          <w:color w:val="auto"/>
          <w:szCs w:val="32"/>
          <w:highlight w:val="none"/>
          <w:lang w:val="en-US" w:eastAsia="zh-CN"/>
        </w:rPr>
      </w:pPr>
      <w:r>
        <w:rPr>
          <w:rFonts w:hint="default" w:ascii="Times New Roman" w:hAnsi="Times New Roman" w:eastAsia="楷体" w:cs="Times New Roman"/>
          <w:color w:val="auto"/>
          <w:szCs w:val="32"/>
          <w:highlight w:val="none"/>
          <w:lang w:val="en-US" w:eastAsia="zh-CN"/>
        </w:rPr>
        <w:t>住宅房源</w:t>
      </w:r>
      <w:r>
        <w:rPr>
          <w:rFonts w:hint="eastAsia" w:eastAsia="楷体" w:cs="Times New Roman"/>
          <w:color w:val="auto"/>
          <w:szCs w:val="32"/>
          <w:highlight w:val="none"/>
          <w:lang w:val="en-US" w:eastAsia="zh-CN"/>
        </w:rPr>
        <w:t>1</w:t>
      </w:r>
      <w:r>
        <w:rPr>
          <w:rFonts w:hint="default" w:ascii="Times New Roman" w:hAnsi="Times New Roman" w:eastAsia="楷体"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美好香域花境一期商品房</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位于硚口区古田二路与园博大道交汇处，系现房，交房标准为毛坯，房屋</w:t>
      </w:r>
      <w:r>
        <w:rPr>
          <w:rFonts w:hint="eastAsia" w:cs="Times New Roman"/>
          <w:color w:val="auto"/>
          <w:szCs w:val="32"/>
          <w:highlight w:val="none"/>
          <w:lang w:val="en-US" w:eastAsia="zh-CN"/>
        </w:rPr>
        <w:t>销售单价</w:t>
      </w:r>
      <w:r>
        <w:rPr>
          <w:rFonts w:hint="default" w:ascii="Times New Roman" w:hAnsi="Times New Roman" w:eastAsia="仿宋_GB2312" w:cs="Times New Roman"/>
          <w:color w:val="auto"/>
          <w:szCs w:val="32"/>
          <w:highlight w:val="none"/>
          <w:lang w:val="en-US" w:eastAsia="zh-CN"/>
        </w:rPr>
        <w:t>约11979—13043元/平方米</w:t>
      </w:r>
      <w:r>
        <w:rPr>
          <w:rFonts w:hint="eastAsia" w:eastAsia="仿宋_GB2312" w:cs="Times New Roman"/>
          <w:color w:val="auto"/>
          <w:szCs w:val="32"/>
          <w:highlight w:val="none"/>
          <w:lang w:val="en-US" w:eastAsia="zh-CN"/>
        </w:rPr>
        <w:t>。</w:t>
      </w:r>
    </w:p>
    <w:p w14:paraId="735A0E15">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楷体" w:cs="Times New Roman"/>
          <w:color w:val="auto"/>
          <w:szCs w:val="32"/>
          <w:highlight w:val="none"/>
          <w:lang w:val="en-US" w:eastAsia="zh-CN"/>
        </w:rPr>
        <w:t>住宅房源</w:t>
      </w:r>
      <w:r>
        <w:rPr>
          <w:rFonts w:hint="eastAsia" w:eastAsia="楷体" w:cs="Times New Roman"/>
          <w:color w:val="auto"/>
          <w:szCs w:val="32"/>
          <w:highlight w:val="none"/>
          <w:lang w:val="en-US" w:eastAsia="zh-CN"/>
        </w:rPr>
        <w:t>2</w:t>
      </w:r>
      <w:r>
        <w:rPr>
          <w:rFonts w:hint="default" w:ascii="Times New Roman" w:hAnsi="Times New Roman" w:eastAsia="楷体"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汉江湾壹号二期</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位于硚口区古田一路，系现房，交房标准为毛坯，房屋</w:t>
      </w:r>
      <w:r>
        <w:rPr>
          <w:rFonts w:hint="eastAsia" w:cs="Times New Roman"/>
          <w:color w:val="auto"/>
          <w:szCs w:val="32"/>
          <w:highlight w:val="none"/>
          <w:lang w:val="en-US" w:eastAsia="zh-CN"/>
        </w:rPr>
        <w:t>销售单价</w:t>
      </w:r>
      <w:r>
        <w:rPr>
          <w:rFonts w:hint="default" w:ascii="Times New Roman" w:hAnsi="Times New Roman" w:eastAsia="仿宋_GB2312" w:cs="Times New Roman"/>
          <w:color w:val="auto"/>
          <w:szCs w:val="32"/>
          <w:highlight w:val="none"/>
          <w:lang w:val="en-US" w:eastAsia="zh-CN"/>
        </w:rPr>
        <w:t>约</w:t>
      </w:r>
      <w:r>
        <w:rPr>
          <w:rFonts w:hint="eastAsia" w:eastAsia="仿宋_GB2312" w:cs="Times New Roman"/>
          <w:color w:val="auto"/>
          <w:szCs w:val="32"/>
          <w:highlight w:val="none"/>
          <w:lang w:val="en-US" w:eastAsia="zh-CN"/>
        </w:rPr>
        <w:t>14100-14400</w:t>
      </w:r>
      <w:r>
        <w:rPr>
          <w:rFonts w:hint="default" w:ascii="Times New Roman" w:hAnsi="Times New Roman" w:eastAsia="仿宋_GB2312" w:cs="Times New Roman"/>
          <w:color w:val="auto"/>
          <w:szCs w:val="32"/>
          <w:highlight w:val="none"/>
          <w:lang w:val="en-US" w:eastAsia="zh-CN"/>
        </w:rPr>
        <w:t>元/平方米。</w:t>
      </w:r>
    </w:p>
    <w:p w14:paraId="364E29C0">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仿宋" w:hAnsi="仿宋" w:eastAsia="仿宋" w:cs="仿宋"/>
          <w:b/>
          <w:bCs/>
          <w:szCs w:val="32"/>
          <w:highlight w:val="none"/>
          <w:lang w:val="en-US" w:eastAsia="zh-CN"/>
        </w:rPr>
      </w:pPr>
      <w:r>
        <w:rPr>
          <w:rFonts w:hint="eastAsia" w:ascii="仿宋" w:hAnsi="仿宋" w:eastAsia="仿宋" w:cs="仿宋"/>
          <w:b/>
          <w:bCs/>
          <w:szCs w:val="32"/>
          <w:highlight w:val="none"/>
          <w:lang w:val="en-US" w:eastAsia="zh-CN"/>
        </w:rPr>
        <w:t>4、</w:t>
      </w:r>
      <w:r>
        <w:rPr>
          <w:rFonts w:hint="default" w:ascii="仿宋" w:hAnsi="仿宋" w:eastAsia="仿宋" w:cs="仿宋"/>
          <w:b/>
          <w:bCs/>
          <w:szCs w:val="32"/>
          <w:highlight w:val="none"/>
          <w:lang w:val="en-US" w:eastAsia="zh-CN"/>
        </w:rPr>
        <w:t>结算方式</w:t>
      </w:r>
    </w:p>
    <w:p w14:paraId="69720261">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房屋征收部门按照本章的规定，与被征收人、公有房屋承租人计算补偿、补助、奖励、购房优惠补贴金额，并据此签订征收补偿协议。</w:t>
      </w:r>
    </w:p>
    <w:p w14:paraId="392BC11A">
      <w:pPr>
        <w:keepNext w:val="0"/>
        <w:keepLines w:val="0"/>
        <w:pageBreakBefore w:val="0"/>
        <w:widowControl w:val="0"/>
        <w:numPr>
          <w:ilvl w:val="0"/>
          <w:numId w:val="0"/>
        </w:numPr>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对选择团购商品房安置方式的被征收人、公有房屋承租人，协议中载明被征收人、公有房屋承租人选定的安置房源名称、房号、面积、单价、房款等信息。</w:t>
      </w:r>
      <w:r>
        <w:rPr>
          <w:rFonts w:hint="eastAsia" w:ascii="Times New Roman" w:hAnsi="Times New Roman" w:eastAsia="仿宋_GB2312" w:cs="Times New Roman"/>
          <w:color w:val="auto"/>
          <w:kern w:val="2"/>
          <w:sz w:val="32"/>
          <w:szCs w:val="32"/>
          <w:highlight w:val="none"/>
          <w:lang w:val="en-US" w:eastAsia="zh-CN" w:bidi="ar-SA"/>
        </w:rPr>
        <w:t>团购商品房价格按照销售单价结算。</w:t>
      </w:r>
    </w:p>
    <w:p w14:paraId="3E56802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lang w:val="en-US" w:eastAsia="zh-CN"/>
        </w:rPr>
        <w:t>房屋被征收人、公有房屋承租人可选择不同用途房源作为团购商品房源。如安置房源总价低于征收补偿总金额，房屋征收部门给予被征收人、公有房屋承租人差价。如安置房源总价高于征收补偿总金额，被征收人、公有房屋承租人与房屋征收部门指定的单位结算房款差价。</w:t>
      </w:r>
    </w:p>
    <w:p w14:paraId="135CD78A">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p>
    <w:p w14:paraId="04E18ABB">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color w:val="auto"/>
          <w:szCs w:val="32"/>
          <w:highlight w:val="none"/>
          <w:lang w:val="en-US" w:eastAsia="zh-CN"/>
        </w:rPr>
      </w:pPr>
      <w:r>
        <w:rPr>
          <w:rFonts w:hint="default" w:ascii="Times New Roman" w:hAnsi="Times New Roman" w:eastAsia="黑体" w:cs="Times New Roman"/>
          <w:color w:val="auto"/>
          <w:szCs w:val="32"/>
          <w:highlight w:val="none"/>
        </w:rPr>
        <w:t>第</w:t>
      </w:r>
      <w:r>
        <w:rPr>
          <w:rFonts w:hint="eastAsia" w:eastAsia="黑体" w:cs="Times New Roman"/>
          <w:color w:val="auto"/>
          <w:szCs w:val="32"/>
          <w:highlight w:val="none"/>
          <w:lang w:val="en-US" w:eastAsia="zh-CN"/>
        </w:rPr>
        <w:t>四</w:t>
      </w:r>
      <w:r>
        <w:rPr>
          <w:rFonts w:hint="default" w:ascii="Times New Roman" w:hAnsi="Times New Roman" w:eastAsia="黑体" w:cs="Times New Roman"/>
          <w:color w:val="auto"/>
          <w:szCs w:val="32"/>
          <w:highlight w:val="none"/>
        </w:rPr>
        <w:t xml:space="preserve">章 </w:t>
      </w:r>
      <w:r>
        <w:rPr>
          <w:rFonts w:hint="default" w:ascii="Times New Roman" w:hAnsi="Times New Roman" w:eastAsia="黑体" w:cs="Times New Roman"/>
          <w:color w:val="auto"/>
          <w:szCs w:val="32"/>
          <w:highlight w:val="none"/>
          <w:lang w:val="en-US" w:eastAsia="zh-CN"/>
        </w:rPr>
        <w:t>产权调换方式</w:t>
      </w:r>
    </w:p>
    <w:p w14:paraId="7B135B25">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lang w:val="en-US" w:eastAsia="zh-CN"/>
        </w:rPr>
      </w:pPr>
      <w:r>
        <w:rPr>
          <w:rFonts w:hint="default" w:ascii="Times New Roman" w:hAnsi="Times New Roman" w:eastAsia="黑体" w:cs="Times New Roman"/>
          <w:color w:val="auto"/>
          <w:szCs w:val="32"/>
          <w:highlight w:val="none"/>
        </w:rPr>
        <w:t>一、</w:t>
      </w:r>
      <w:r>
        <w:rPr>
          <w:rFonts w:hint="default" w:ascii="Times New Roman" w:hAnsi="Times New Roman" w:eastAsia="黑体" w:cs="Times New Roman"/>
          <w:color w:val="auto"/>
          <w:szCs w:val="32"/>
          <w:highlight w:val="none"/>
          <w:lang w:val="en-US" w:eastAsia="zh-CN"/>
        </w:rPr>
        <w:t>产权调换房源信息</w:t>
      </w:r>
    </w:p>
    <w:p w14:paraId="1B93A87E">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outlineLvl w:val="2"/>
        <w:rPr>
          <w:rFonts w:hint="default" w:ascii="Times New Roman" w:hAnsi="Times New Roman" w:eastAsia="楷体" w:cs="Times New Roman"/>
          <w:color w:val="auto"/>
          <w:szCs w:val="32"/>
          <w:highlight w:val="none"/>
          <w:lang w:val="en-US" w:eastAsia="zh-CN"/>
        </w:rPr>
      </w:pPr>
      <w:r>
        <w:rPr>
          <w:rFonts w:hint="default" w:ascii="Times New Roman" w:hAnsi="Times New Roman" w:eastAsia="楷体" w:cs="Times New Roman"/>
          <w:color w:val="auto"/>
          <w:szCs w:val="32"/>
          <w:highlight w:val="none"/>
          <w:lang w:val="en-US" w:eastAsia="zh-CN"/>
        </w:rPr>
        <w:t>（一）</w:t>
      </w:r>
      <w:r>
        <w:rPr>
          <w:rFonts w:hint="default" w:ascii="Times New Roman" w:hAnsi="Times New Roman" w:eastAsia="楷体" w:cs="Times New Roman"/>
          <w:color w:val="auto"/>
          <w:szCs w:val="32"/>
          <w:highlight w:val="none"/>
        </w:rPr>
        <w:t>产权调换住宅房源</w:t>
      </w:r>
    </w:p>
    <w:p w14:paraId="56F19111">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outlineLvl w:val="2"/>
        <w:rPr>
          <w:rFonts w:hint="default" w:ascii="Times New Roman" w:hAnsi="Times New Roman" w:eastAsia="仿宋_GB2312" w:cs="Times New Roman"/>
          <w:color w:val="auto"/>
          <w:szCs w:val="32"/>
          <w:highlight w:val="none"/>
        </w:rPr>
      </w:pPr>
      <w:r>
        <w:rPr>
          <w:rFonts w:hint="eastAsia" w:cs="Times New Roman"/>
          <w:color w:val="auto"/>
          <w:szCs w:val="32"/>
          <w:highlight w:val="none"/>
          <w:lang w:val="en-US" w:eastAsia="zh-CN"/>
        </w:rPr>
        <w:t>产权调换住宅房源1：</w:t>
      </w:r>
      <w:r>
        <w:rPr>
          <w:rFonts w:hint="eastAsia" w:eastAsia="仿宋_GB2312" w:cs="Times New Roman"/>
          <w:color w:val="auto"/>
          <w:szCs w:val="32"/>
          <w:highlight w:val="none"/>
          <w:lang w:eastAsia="zh-CN"/>
        </w:rPr>
        <w:t>金地汉口峯汇</w:t>
      </w:r>
      <w:r>
        <w:rPr>
          <w:rFonts w:hint="default" w:ascii="Times New Roman" w:hAnsi="Times New Roman" w:eastAsia="仿宋_GB2312" w:cs="Times New Roman"/>
          <w:color w:val="auto"/>
          <w:szCs w:val="32"/>
          <w:highlight w:val="none"/>
        </w:rPr>
        <w:t>坐落于</w:t>
      </w:r>
      <w:r>
        <w:rPr>
          <w:rFonts w:hint="default" w:ascii="Times New Roman" w:hAnsi="Times New Roman" w:eastAsia="仿宋_GB2312" w:cs="Times New Roman"/>
          <w:i w:val="0"/>
          <w:color w:val="auto"/>
          <w:sz w:val="32"/>
          <w:szCs w:val="32"/>
          <w:highlight w:val="none"/>
          <w:u w:val="none"/>
        </w:rPr>
        <w:t>硚口区</w:t>
      </w:r>
      <w:r>
        <w:rPr>
          <w:rFonts w:hint="eastAsia" w:eastAsia="仿宋_GB2312" w:cs="Times New Roman"/>
          <w:i w:val="0"/>
          <w:color w:val="auto"/>
          <w:sz w:val="32"/>
          <w:szCs w:val="32"/>
          <w:highlight w:val="none"/>
          <w:u w:val="none"/>
          <w:lang w:eastAsia="zh-CN"/>
        </w:rPr>
        <w:t>顺道街与利济北路交汇路口</w:t>
      </w:r>
      <w:r>
        <w:rPr>
          <w:rFonts w:hint="default" w:ascii="Times New Roman" w:hAnsi="Times New Roman" w:eastAsia="仿宋_GB2312" w:cs="Times New Roman"/>
          <w:i w:val="0"/>
          <w:color w:val="auto"/>
          <w:sz w:val="32"/>
          <w:szCs w:val="32"/>
          <w:highlight w:val="none"/>
          <w:u w:val="none"/>
        </w:rPr>
        <w:t>，系现房，交房标准为毛坯，房屋</w:t>
      </w:r>
      <w:r>
        <w:rPr>
          <w:rFonts w:hint="eastAsia" w:cs="Times New Roman"/>
          <w:i w:val="0"/>
          <w:color w:val="auto"/>
          <w:sz w:val="32"/>
          <w:szCs w:val="32"/>
          <w:highlight w:val="none"/>
          <w:u w:val="none"/>
          <w:lang w:val="en-US" w:eastAsia="zh-CN"/>
        </w:rPr>
        <w:t>销售单价</w:t>
      </w:r>
      <w:r>
        <w:rPr>
          <w:rFonts w:hint="eastAsia" w:eastAsia="仿宋_GB2312" w:cs="Times New Roman"/>
          <w:i w:val="0"/>
          <w:color w:val="auto"/>
          <w:sz w:val="32"/>
          <w:szCs w:val="32"/>
          <w:highlight w:val="none"/>
          <w:u w:val="none"/>
          <w:lang w:eastAsia="zh-CN"/>
        </w:rPr>
        <w:t>约</w:t>
      </w:r>
      <w:r>
        <w:rPr>
          <w:rFonts w:hint="default" w:ascii="Times New Roman" w:hAnsi="Times New Roman" w:eastAsia="仿宋_GB2312" w:cs="Times New Roman"/>
          <w:i w:val="0"/>
          <w:color w:val="auto"/>
          <w:sz w:val="32"/>
          <w:szCs w:val="32"/>
          <w:highlight w:val="none"/>
          <w:u w:val="none"/>
          <w:lang w:eastAsia="zh-CN"/>
        </w:rPr>
        <w:t>为</w:t>
      </w:r>
      <w:r>
        <w:rPr>
          <w:rFonts w:hint="eastAsia" w:eastAsia="仿宋_GB2312" w:cs="Times New Roman"/>
          <w:i w:val="0"/>
          <w:color w:val="auto"/>
          <w:sz w:val="32"/>
          <w:szCs w:val="32"/>
          <w:highlight w:val="none"/>
          <w:u w:val="none"/>
          <w:lang w:val="en-US" w:eastAsia="zh-CN"/>
        </w:rPr>
        <w:t>22000</w:t>
      </w:r>
      <w:r>
        <w:rPr>
          <w:rFonts w:hint="default" w:ascii="Times New Roman" w:hAnsi="Times New Roman" w:eastAsia="仿宋_GB2312" w:cs="Times New Roman"/>
          <w:i w:val="0"/>
          <w:color w:val="auto"/>
          <w:sz w:val="32"/>
          <w:szCs w:val="32"/>
          <w:highlight w:val="none"/>
          <w:u w:val="none"/>
        </w:rPr>
        <w:t>元/平方米</w:t>
      </w:r>
      <w:r>
        <w:rPr>
          <w:rFonts w:hint="eastAsia" w:eastAsia="仿宋_GB2312" w:cs="Times New Roman"/>
          <w:i w:val="0"/>
          <w:color w:val="auto"/>
          <w:sz w:val="32"/>
          <w:szCs w:val="32"/>
          <w:highlight w:val="none"/>
          <w:u w:val="none"/>
          <w:lang w:val="en-US" w:eastAsia="zh-CN"/>
        </w:rPr>
        <w:t>。</w:t>
      </w:r>
      <w:r>
        <w:rPr>
          <w:rFonts w:hint="default" w:ascii="Times New Roman" w:hAnsi="Times New Roman" w:eastAsia="仿宋_GB2312" w:cs="Times New Roman"/>
          <w:i w:val="0"/>
          <w:color w:val="auto"/>
          <w:sz w:val="32"/>
          <w:szCs w:val="32"/>
          <w:highlight w:val="none"/>
          <w:u w:val="none"/>
          <w:lang w:val="en-US"/>
        </w:rPr>
        <w:t>房屋结算单价由本方案依法选定的评估机构评估确定</w:t>
      </w:r>
      <w:r>
        <w:rPr>
          <w:rFonts w:hint="eastAsia" w:cs="Times New Roman"/>
          <w:color w:val="auto"/>
          <w:szCs w:val="32"/>
          <w:highlight w:val="none"/>
          <w:lang w:eastAsia="zh-CN"/>
        </w:rPr>
        <w:t>，</w:t>
      </w:r>
      <w:r>
        <w:rPr>
          <w:rFonts w:hint="eastAsia" w:cs="Times New Roman"/>
          <w:color w:val="auto"/>
          <w:szCs w:val="32"/>
          <w:highlight w:val="none"/>
          <w:lang w:val="en-US" w:eastAsia="zh-CN"/>
        </w:rPr>
        <w:t>评估时点为房屋征收决定公告之日</w:t>
      </w:r>
      <w:r>
        <w:rPr>
          <w:rFonts w:hint="default" w:ascii="Times New Roman" w:hAnsi="Times New Roman" w:eastAsia="仿宋_GB2312" w:cs="Times New Roman"/>
          <w:color w:val="auto"/>
          <w:szCs w:val="32"/>
          <w:highlight w:val="none"/>
        </w:rPr>
        <w:t>。</w:t>
      </w:r>
    </w:p>
    <w:p w14:paraId="65D21357">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outlineLvl w:val="2"/>
        <w:rPr>
          <w:rFonts w:hint="default" w:ascii="Times New Roman" w:hAnsi="Times New Roman" w:eastAsia="楷体" w:cs="Times New Roman"/>
          <w:color w:val="auto"/>
          <w:szCs w:val="32"/>
          <w:highlight w:val="none"/>
          <w:lang w:val="en-US" w:eastAsia="zh-CN"/>
        </w:rPr>
      </w:pPr>
      <w:r>
        <w:rPr>
          <w:rFonts w:hint="default" w:ascii="Times New Roman" w:hAnsi="Times New Roman" w:eastAsia="楷体" w:cs="Times New Roman"/>
          <w:color w:val="auto"/>
          <w:szCs w:val="32"/>
          <w:highlight w:val="none"/>
          <w:lang w:val="en-US" w:eastAsia="zh-CN"/>
        </w:rPr>
        <w:t>（</w:t>
      </w:r>
      <w:r>
        <w:rPr>
          <w:rFonts w:hint="eastAsia" w:eastAsia="楷体" w:cs="Times New Roman"/>
          <w:color w:val="auto"/>
          <w:szCs w:val="32"/>
          <w:highlight w:val="none"/>
          <w:lang w:val="en-US" w:eastAsia="zh-CN"/>
        </w:rPr>
        <w:t>二</w:t>
      </w:r>
      <w:r>
        <w:rPr>
          <w:rFonts w:hint="default" w:ascii="Times New Roman" w:hAnsi="Times New Roman" w:eastAsia="楷体" w:cs="Times New Roman"/>
          <w:color w:val="auto"/>
          <w:szCs w:val="32"/>
          <w:highlight w:val="none"/>
          <w:lang w:val="en-US" w:eastAsia="zh-CN"/>
        </w:rPr>
        <w:t>）</w:t>
      </w:r>
      <w:r>
        <w:rPr>
          <w:rFonts w:hint="default" w:ascii="Times New Roman" w:hAnsi="Times New Roman" w:eastAsia="楷体" w:cs="Times New Roman"/>
          <w:color w:val="auto"/>
          <w:szCs w:val="32"/>
          <w:highlight w:val="none"/>
        </w:rPr>
        <w:t>产权调换</w:t>
      </w:r>
      <w:r>
        <w:rPr>
          <w:rFonts w:hint="default" w:ascii="Times New Roman" w:hAnsi="Times New Roman" w:eastAsia="楷体" w:cs="Times New Roman"/>
          <w:color w:val="auto"/>
          <w:szCs w:val="32"/>
          <w:highlight w:val="none"/>
          <w:lang w:val="en-US" w:eastAsia="zh-CN"/>
        </w:rPr>
        <w:t>非</w:t>
      </w:r>
      <w:r>
        <w:rPr>
          <w:rFonts w:hint="default" w:ascii="Times New Roman" w:hAnsi="Times New Roman" w:eastAsia="楷体" w:cs="Times New Roman"/>
          <w:color w:val="auto"/>
          <w:szCs w:val="32"/>
          <w:highlight w:val="none"/>
        </w:rPr>
        <w:t>住宅房源</w:t>
      </w:r>
    </w:p>
    <w:p w14:paraId="0606D203">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i w:val="0"/>
          <w:color w:val="auto"/>
          <w:sz w:val="32"/>
          <w:szCs w:val="32"/>
          <w:highlight w:val="none"/>
          <w:u w:val="none"/>
        </w:rPr>
      </w:pPr>
      <w:r>
        <w:rPr>
          <w:rFonts w:hint="eastAsia" w:cs="Times New Roman"/>
          <w:color w:val="auto"/>
          <w:szCs w:val="32"/>
          <w:highlight w:val="none"/>
          <w:lang w:val="en-US" w:eastAsia="zh-CN"/>
        </w:rPr>
        <w:t>产权调换非住宅房源：</w:t>
      </w:r>
      <w:r>
        <w:rPr>
          <w:rFonts w:hint="eastAsia" w:eastAsia="仿宋_GB2312" w:cs="Times New Roman"/>
          <w:color w:val="auto"/>
          <w:szCs w:val="32"/>
          <w:highlight w:val="none"/>
          <w:lang w:eastAsia="zh-CN"/>
        </w:rPr>
        <w:t>立城</w:t>
      </w:r>
      <w:r>
        <w:rPr>
          <w:rFonts w:hint="eastAsia" w:eastAsia="仿宋_GB2312" w:cs="Times New Roman"/>
          <w:color w:val="auto"/>
          <w:szCs w:val="32"/>
          <w:highlight w:val="none"/>
          <w:lang w:val="en-US" w:eastAsia="zh-CN"/>
        </w:rPr>
        <w:t>·囍居（底商）</w:t>
      </w:r>
      <w:r>
        <w:rPr>
          <w:rFonts w:hint="default" w:ascii="Times New Roman" w:hAnsi="Times New Roman" w:eastAsia="仿宋_GB2312" w:cs="Times New Roman"/>
          <w:color w:val="auto"/>
          <w:szCs w:val="32"/>
          <w:highlight w:val="none"/>
          <w:lang w:eastAsia="zh-CN"/>
        </w:rPr>
        <w:t>位于</w:t>
      </w:r>
      <w:r>
        <w:rPr>
          <w:rFonts w:hint="default" w:ascii="Times New Roman" w:hAnsi="Times New Roman" w:eastAsia="仿宋_GB2312" w:cs="Times New Roman"/>
          <w:color w:val="auto"/>
          <w:szCs w:val="32"/>
          <w:highlight w:val="none"/>
          <w:lang w:val="en-US" w:eastAsia="zh-CN"/>
        </w:rPr>
        <w:t>硚口区古田四路，系</w:t>
      </w:r>
      <w:r>
        <w:rPr>
          <w:rFonts w:hint="eastAsia" w:eastAsia="仿宋_GB2312" w:cs="Times New Roman"/>
          <w:color w:val="auto"/>
          <w:szCs w:val="32"/>
          <w:highlight w:val="none"/>
          <w:lang w:val="en-US" w:eastAsia="zh-CN"/>
        </w:rPr>
        <w:t>现房</w:t>
      </w:r>
      <w:r>
        <w:rPr>
          <w:rFonts w:hint="default" w:ascii="Times New Roman" w:hAnsi="Times New Roman" w:eastAsia="仿宋_GB2312" w:cs="Times New Roman"/>
          <w:color w:val="auto"/>
          <w:szCs w:val="32"/>
          <w:highlight w:val="none"/>
          <w:lang w:val="en-US" w:eastAsia="zh-CN"/>
        </w:rPr>
        <w:t>，交房标准为毛坯</w:t>
      </w:r>
      <w:r>
        <w:rPr>
          <w:rFonts w:hint="default" w:ascii="Times New Roman" w:hAnsi="Times New Roman" w:eastAsia="仿宋_GB2312" w:cs="Times New Roman"/>
          <w:i w:val="0"/>
          <w:color w:val="auto"/>
          <w:sz w:val="32"/>
          <w:szCs w:val="32"/>
          <w:highlight w:val="none"/>
          <w:u w:val="none"/>
        </w:rPr>
        <w:t>，房屋</w:t>
      </w:r>
      <w:r>
        <w:rPr>
          <w:rFonts w:hint="eastAsia" w:cs="Times New Roman"/>
          <w:i w:val="0"/>
          <w:color w:val="auto"/>
          <w:sz w:val="32"/>
          <w:szCs w:val="32"/>
          <w:highlight w:val="none"/>
          <w:u w:val="none"/>
          <w:lang w:val="en-US" w:eastAsia="zh-CN"/>
        </w:rPr>
        <w:t>销售单价</w:t>
      </w:r>
      <w:r>
        <w:rPr>
          <w:rFonts w:hint="eastAsia" w:eastAsia="仿宋_GB2312" w:cs="Times New Roman"/>
          <w:i w:val="0"/>
          <w:color w:val="auto"/>
          <w:sz w:val="32"/>
          <w:szCs w:val="32"/>
          <w:highlight w:val="none"/>
          <w:u w:val="none"/>
          <w:lang w:eastAsia="zh-CN"/>
        </w:rPr>
        <w:t>约</w:t>
      </w:r>
      <w:r>
        <w:rPr>
          <w:rFonts w:hint="default" w:ascii="Times New Roman" w:hAnsi="Times New Roman" w:eastAsia="仿宋_GB2312" w:cs="Times New Roman"/>
          <w:i w:val="0"/>
          <w:color w:val="auto"/>
          <w:sz w:val="32"/>
          <w:szCs w:val="32"/>
          <w:highlight w:val="none"/>
          <w:u w:val="none"/>
          <w:lang w:eastAsia="zh-CN"/>
        </w:rPr>
        <w:t>为</w:t>
      </w:r>
      <w:r>
        <w:rPr>
          <w:rFonts w:hint="eastAsia" w:cs="Times New Roman"/>
          <w:i w:val="0"/>
          <w:color w:val="auto"/>
          <w:sz w:val="32"/>
          <w:szCs w:val="32"/>
          <w:highlight w:val="none"/>
          <w:u w:val="none"/>
          <w:lang w:val="en-US" w:eastAsia="zh-CN"/>
        </w:rPr>
        <w:t>1850</w:t>
      </w:r>
      <w:r>
        <w:rPr>
          <w:rFonts w:hint="eastAsia" w:eastAsia="仿宋_GB2312" w:cs="Times New Roman"/>
          <w:i w:val="0"/>
          <w:color w:val="auto"/>
          <w:sz w:val="32"/>
          <w:szCs w:val="32"/>
          <w:highlight w:val="none"/>
          <w:u w:val="none"/>
          <w:lang w:val="en-US" w:eastAsia="zh-CN"/>
        </w:rPr>
        <w:t>0</w:t>
      </w:r>
      <w:r>
        <w:rPr>
          <w:rFonts w:hint="default" w:ascii="Times New Roman" w:hAnsi="Times New Roman" w:eastAsia="仿宋_GB2312" w:cs="Times New Roman"/>
          <w:i w:val="0"/>
          <w:color w:val="auto"/>
          <w:sz w:val="32"/>
          <w:szCs w:val="32"/>
          <w:highlight w:val="none"/>
          <w:u w:val="none"/>
        </w:rPr>
        <w:t>元/平方米</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i w:val="0"/>
          <w:color w:val="auto"/>
          <w:sz w:val="32"/>
          <w:szCs w:val="32"/>
          <w:highlight w:val="none"/>
          <w:u w:val="none"/>
          <w:lang w:val="en-US" w:eastAsia="zh-CN"/>
        </w:rPr>
        <w:t>房屋结算单价由本方案依法选定的评估机构评估确定</w:t>
      </w:r>
      <w:r>
        <w:rPr>
          <w:rFonts w:hint="default" w:ascii="Times New Roman" w:hAnsi="Times New Roman" w:eastAsia="仿宋_GB2312" w:cs="Times New Roman"/>
          <w:i w:val="0"/>
          <w:color w:val="auto"/>
          <w:sz w:val="32"/>
          <w:szCs w:val="32"/>
          <w:highlight w:val="none"/>
          <w:u w:val="none"/>
        </w:rPr>
        <w:t>。</w:t>
      </w:r>
    </w:p>
    <w:p w14:paraId="26BC305A">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i w:val="0"/>
          <w:color w:val="auto"/>
          <w:sz w:val="32"/>
          <w:szCs w:val="32"/>
          <w:highlight w:val="none"/>
          <w:u w:val="none"/>
        </w:rPr>
      </w:pPr>
      <w:r>
        <w:rPr>
          <w:rFonts w:hint="default" w:ascii="Times New Roman" w:hAnsi="Times New Roman" w:eastAsia="仿宋_GB2312" w:cs="Times New Roman"/>
          <w:i w:val="0"/>
          <w:color w:val="auto"/>
          <w:sz w:val="32"/>
          <w:szCs w:val="32"/>
          <w:highlight w:val="none"/>
          <w:u w:val="none"/>
        </w:rPr>
        <w:t>被征收人、公有房屋承租人也可以选择本章第一条第一项所列住宅产权调换房源进行产权调换，并按照本章第</w:t>
      </w:r>
      <w:r>
        <w:rPr>
          <w:rFonts w:hint="eastAsia" w:cs="Times New Roman"/>
          <w:i w:val="0"/>
          <w:color w:val="auto"/>
          <w:sz w:val="32"/>
          <w:szCs w:val="32"/>
          <w:highlight w:val="none"/>
          <w:u w:val="none"/>
          <w:lang w:val="en-US" w:eastAsia="zh-CN"/>
        </w:rPr>
        <w:t>六</w:t>
      </w:r>
      <w:r>
        <w:rPr>
          <w:rFonts w:hint="default" w:ascii="Times New Roman" w:hAnsi="Times New Roman" w:eastAsia="仿宋_GB2312" w:cs="Times New Roman"/>
          <w:i w:val="0"/>
          <w:color w:val="auto"/>
          <w:sz w:val="32"/>
          <w:szCs w:val="32"/>
          <w:highlight w:val="none"/>
          <w:u w:val="none"/>
        </w:rPr>
        <w:t>条第二项规定结算房屋价值差价。</w:t>
      </w:r>
    </w:p>
    <w:p w14:paraId="3DAF093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lang w:val="en-US" w:eastAsia="zh-CN"/>
        </w:rPr>
        <w:t>二</w:t>
      </w:r>
      <w:r>
        <w:rPr>
          <w:rFonts w:hint="default" w:ascii="Times New Roman" w:hAnsi="Times New Roman" w:eastAsia="黑体" w:cs="Times New Roman"/>
          <w:color w:val="auto"/>
          <w:szCs w:val="32"/>
          <w:highlight w:val="none"/>
          <w:lang w:eastAsia="zh-CN"/>
        </w:rPr>
        <w:t>、</w:t>
      </w:r>
      <w:r>
        <w:rPr>
          <w:rFonts w:hint="default" w:ascii="Times New Roman" w:hAnsi="Times New Roman" w:eastAsia="黑体" w:cs="Times New Roman"/>
          <w:color w:val="auto"/>
          <w:szCs w:val="32"/>
          <w:highlight w:val="none"/>
        </w:rPr>
        <w:t>补偿</w:t>
      </w:r>
    </w:p>
    <w:p w14:paraId="40DD3DF7">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lang w:val="en-US" w:eastAsia="zh-CN"/>
        </w:rPr>
      </w:pPr>
      <w:r>
        <w:rPr>
          <w:rFonts w:hint="default" w:ascii="Times New Roman" w:hAnsi="Times New Roman" w:eastAsia="楷体" w:cs="Times New Roman"/>
          <w:color w:val="auto"/>
          <w:szCs w:val="32"/>
          <w:highlight w:val="none"/>
          <w:lang w:val="en-US" w:eastAsia="zh-CN"/>
        </w:rPr>
        <w:t>（一）应调换房屋面积</w:t>
      </w:r>
    </w:p>
    <w:p w14:paraId="1B8B8291">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应调换房屋面积，即被征收房屋产权登记建筑面积、视为合法建筑面积、历史无证房打折后的建筑面积与建筑面积补助、住房困难补助之和。</w:t>
      </w:r>
    </w:p>
    <w:p w14:paraId="6630EF23">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（二）装饰装修价值补偿</w:t>
      </w:r>
    </w:p>
    <w:p w14:paraId="63B56C54">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第一条第二项。</w:t>
      </w:r>
    </w:p>
    <w:p w14:paraId="7DF9D5C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（三）附属设施补偿</w:t>
      </w:r>
    </w:p>
    <w:p w14:paraId="75A1FC35">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第一条第三项。</w:t>
      </w:r>
    </w:p>
    <w:p w14:paraId="40A530B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（四）房屋搬迁补偿</w:t>
      </w:r>
    </w:p>
    <w:p w14:paraId="3C19E634">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第一条第四项。</w:t>
      </w:r>
    </w:p>
    <w:p w14:paraId="6E921928">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（五）临时安置补偿</w:t>
      </w:r>
    </w:p>
    <w:p w14:paraId="394E8A80">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第一条第</w:t>
      </w:r>
      <w:r>
        <w:rPr>
          <w:rFonts w:hint="eastAsia" w:cs="Times New Roman"/>
          <w:color w:val="auto"/>
          <w:kern w:val="2"/>
          <w:sz w:val="32"/>
          <w:szCs w:val="32"/>
          <w:highlight w:val="none"/>
          <w:lang w:val="en-US" w:eastAsia="zh-CN" w:bidi="ar-SA"/>
        </w:rPr>
        <w:t>五</w:t>
      </w:r>
      <w:r>
        <w:rPr>
          <w:rFonts w:hint="default" w:ascii="Times New Roman" w:hAnsi="Times New Roman" w:eastAsia="仿宋_GB2312" w:cs="Times New Roman"/>
          <w:color w:val="auto"/>
          <w:kern w:val="2"/>
          <w:sz w:val="32"/>
          <w:szCs w:val="32"/>
          <w:highlight w:val="none"/>
          <w:lang w:val="en-US" w:eastAsia="zh-CN" w:bidi="ar-SA"/>
        </w:rPr>
        <w:t>项。</w:t>
      </w:r>
    </w:p>
    <w:p w14:paraId="0D667D9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（六）停产停业损失补偿</w:t>
      </w:r>
    </w:p>
    <w:p w14:paraId="5C5DAD66">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第一条第六项。</w:t>
      </w:r>
    </w:p>
    <w:p w14:paraId="14EC5116">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（七）保底补偿</w:t>
      </w:r>
    </w:p>
    <w:p w14:paraId="73E46864">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第一条第七项。</w:t>
      </w:r>
    </w:p>
    <w:p w14:paraId="7ED5DE0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lang w:val="en-US" w:eastAsia="zh-CN"/>
        </w:rPr>
        <w:t>三</w:t>
      </w:r>
      <w:r>
        <w:rPr>
          <w:rFonts w:hint="default" w:ascii="Times New Roman" w:hAnsi="Times New Roman" w:eastAsia="黑体" w:cs="Times New Roman"/>
          <w:color w:val="auto"/>
          <w:szCs w:val="32"/>
          <w:highlight w:val="none"/>
        </w:rPr>
        <w:t>、补助</w:t>
      </w:r>
    </w:p>
    <w:p w14:paraId="5CEA50FE">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（一）住房困难补助</w:t>
      </w:r>
    </w:p>
    <w:p w14:paraId="1791E725">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征收个人住宅房屋，建筑面积（含有证面积、视为合法建筑面积和历史无证房打折后的建筑面积，下同）不足60平方米（涉及房屋所有权、公有房屋承租权共有的，房屋建筑面积合并计算）且为被征收人、公有房屋承租人唯一住房，给予住房困难补助。补助标准为：</w:t>
      </w:r>
    </w:p>
    <w:p w14:paraId="3AD44589">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被征收人或者公有房屋承租人选择产权调换的，建筑面积在40平方米以下的，按照被征收房屋建筑面积的10%给予补助；建筑面积超过40平方米的，每增加满1个平方米，补助标准降低0.5%。</w:t>
      </w:r>
    </w:p>
    <w:p w14:paraId="516DC994">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w:t>
      </w:r>
      <w:r>
        <w:rPr>
          <w:rFonts w:hint="default" w:ascii="Times New Roman" w:hAnsi="Times New Roman" w:eastAsia="楷体" w:cs="Times New Roman"/>
          <w:color w:val="auto"/>
          <w:szCs w:val="32"/>
          <w:highlight w:val="none"/>
          <w:lang w:val="en-US" w:eastAsia="zh-CN"/>
        </w:rPr>
        <w:t>二</w:t>
      </w:r>
      <w:r>
        <w:rPr>
          <w:rFonts w:hint="default" w:ascii="Times New Roman" w:hAnsi="Times New Roman" w:eastAsia="楷体" w:cs="Times New Roman"/>
          <w:color w:val="auto"/>
          <w:szCs w:val="32"/>
          <w:highlight w:val="none"/>
        </w:rPr>
        <w:t>）建筑面积补助</w:t>
      </w:r>
    </w:p>
    <w:p w14:paraId="245F6E6F">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eastAsia"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rPr>
        <w:t>住宅房屋被征收人或者公有房屋承租人选择产权调换的，</w:t>
      </w:r>
      <w:r>
        <w:rPr>
          <w:rFonts w:hint="eastAsia" w:eastAsia="仿宋_GB2312" w:cs="Times New Roman"/>
          <w:color w:val="auto"/>
          <w:szCs w:val="32"/>
          <w:highlight w:val="none"/>
          <w:lang w:val="en-US" w:eastAsia="zh-CN"/>
        </w:rPr>
        <w:t>按照</w:t>
      </w:r>
      <w:r>
        <w:rPr>
          <w:rFonts w:hint="default" w:ascii="Times New Roman" w:hAnsi="Times New Roman" w:eastAsia="仿宋_GB2312" w:cs="Times New Roman"/>
          <w:color w:val="auto"/>
          <w:szCs w:val="32"/>
          <w:highlight w:val="none"/>
        </w:rPr>
        <w:t>被征收房屋建筑面积（含有证面积、视为合法建筑面积和历史无证房打折后的建筑面积）的12%给予建筑面积补助。</w:t>
      </w:r>
    </w:p>
    <w:p w14:paraId="13F4E132">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w:t>
      </w:r>
      <w:r>
        <w:rPr>
          <w:rFonts w:hint="default" w:ascii="Times New Roman" w:hAnsi="Times New Roman" w:eastAsia="楷体" w:cs="Times New Roman"/>
          <w:color w:val="auto"/>
          <w:szCs w:val="32"/>
          <w:highlight w:val="none"/>
          <w:lang w:val="en-US" w:eastAsia="zh-CN"/>
        </w:rPr>
        <w:t>三</w:t>
      </w:r>
      <w:r>
        <w:rPr>
          <w:rFonts w:hint="default" w:ascii="Times New Roman" w:hAnsi="Times New Roman" w:eastAsia="楷体" w:cs="Times New Roman"/>
          <w:color w:val="auto"/>
          <w:szCs w:val="32"/>
          <w:highlight w:val="none"/>
        </w:rPr>
        <w:t>）生活困难补助</w:t>
      </w:r>
    </w:p>
    <w:p w14:paraId="0E29CD94">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第二条第二项。</w:t>
      </w:r>
    </w:p>
    <w:p w14:paraId="62094DFA">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楷体" w:cs="Times New Roman"/>
          <w:color w:val="auto"/>
          <w:szCs w:val="32"/>
          <w:highlight w:val="none"/>
        </w:rPr>
      </w:pPr>
      <w:r>
        <w:rPr>
          <w:rFonts w:hint="default" w:ascii="Times New Roman" w:hAnsi="Times New Roman" w:eastAsia="楷体" w:cs="Times New Roman"/>
          <w:color w:val="auto"/>
          <w:szCs w:val="32"/>
          <w:highlight w:val="none"/>
        </w:rPr>
        <w:t>（</w:t>
      </w:r>
      <w:r>
        <w:rPr>
          <w:rFonts w:hint="default" w:ascii="Times New Roman" w:hAnsi="Times New Roman" w:eastAsia="楷体" w:cs="Times New Roman"/>
          <w:color w:val="auto"/>
          <w:szCs w:val="32"/>
          <w:highlight w:val="none"/>
          <w:lang w:val="en-US" w:eastAsia="zh-CN"/>
        </w:rPr>
        <w:t>四</w:t>
      </w:r>
      <w:r>
        <w:rPr>
          <w:rFonts w:hint="default" w:ascii="Times New Roman" w:hAnsi="Times New Roman" w:eastAsia="楷体" w:cs="Times New Roman"/>
          <w:color w:val="auto"/>
          <w:szCs w:val="32"/>
          <w:highlight w:val="none"/>
        </w:rPr>
        <w:t>）特殊家庭补助</w:t>
      </w:r>
    </w:p>
    <w:p w14:paraId="254A8375">
      <w:pPr>
        <w:keepNext w:val="0"/>
        <w:keepLines w:val="0"/>
        <w:pageBreakBefore w:val="0"/>
        <w:widowControl w:val="0"/>
        <w:kinsoku/>
        <w:wordWrap/>
        <w:overflowPunct/>
        <w:topLinePunct w:val="0"/>
        <w:autoSpaceDE/>
        <w:autoSpaceDN/>
        <w:bidi w:val="0"/>
        <w:spacing w:line="550"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同本方案</w:t>
      </w:r>
      <w:r>
        <w:rPr>
          <w:rFonts w:hint="eastAsia" w:eastAsia="仿宋_GB2312" w:cs="Times New Roman"/>
          <w:color w:val="auto"/>
          <w:kern w:val="2"/>
          <w:sz w:val="32"/>
          <w:szCs w:val="32"/>
          <w:highlight w:val="none"/>
          <w:lang w:val="en-US" w:eastAsia="zh-CN" w:bidi="ar-SA"/>
        </w:rPr>
        <w:t>第三章</w:t>
      </w:r>
      <w:r>
        <w:rPr>
          <w:rFonts w:hint="default" w:ascii="Times New Roman" w:hAnsi="Times New Roman" w:eastAsia="仿宋_GB2312" w:cs="Times New Roman"/>
          <w:color w:val="auto"/>
          <w:kern w:val="2"/>
          <w:sz w:val="32"/>
          <w:szCs w:val="32"/>
          <w:highlight w:val="none"/>
          <w:lang w:val="en-US" w:eastAsia="zh-CN" w:bidi="ar-SA"/>
        </w:rPr>
        <w:t>第二条第三项。</w:t>
      </w:r>
    </w:p>
    <w:p w14:paraId="62894D1B">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lang w:val="en-US" w:eastAsia="zh-CN"/>
        </w:rPr>
        <w:t>四</w:t>
      </w:r>
      <w:r>
        <w:rPr>
          <w:rFonts w:hint="default" w:ascii="Times New Roman" w:hAnsi="Times New Roman" w:eastAsia="黑体" w:cs="Times New Roman"/>
          <w:color w:val="auto"/>
          <w:szCs w:val="32"/>
          <w:highlight w:val="none"/>
        </w:rPr>
        <w:t>、奖励</w:t>
      </w:r>
    </w:p>
    <w:p w14:paraId="1988BB53">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楷体" w:cs="Times New Roman"/>
          <w:szCs w:val="32"/>
          <w:highlight w:val="none"/>
        </w:rPr>
      </w:pPr>
      <w:r>
        <w:rPr>
          <w:rFonts w:hint="default" w:ascii="Times New Roman" w:hAnsi="Times New Roman" w:eastAsia="楷体" w:cs="Times New Roman"/>
          <w:szCs w:val="32"/>
          <w:highlight w:val="none"/>
        </w:rPr>
        <w:t>（一）个人住宅签约奖励</w:t>
      </w:r>
    </w:p>
    <w:p w14:paraId="4E410C7B">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个人住宅房屋被征收人、公有房屋承租人选择产权调换，在签约期限内签约且在约定的期限内搬迁的，按照被征收房屋价值的3%给予奖励。</w:t>
      </w:r>
    </w:p>
    <w:p w14:paraId="4E9E7773">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楷体" w:cs="Times New Roman"/>
          <w:szCs w:val="32"/>
          <w:highlight w:val="none"/>
        </w:rPr>
      </w:pPr>
      <w:r>
        <w:rPr>
          <w:rFonts w:hint="default" w:ascii="Times New Roman" w:hAnsi="Times New Roman" w:eastAsia="楷体" w:cs="Times New Roman"/>
          <w:szCs w:val="32"/>
          <w:highlight w:val="none"/>
        </w:rPr>
        <w:t>（二）非住宅签约奖励</w:t>
      </w:r>
    </w:p>
    <w:p w14:paraId="467437F8">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非住宅以及单位住宅房屋被征收人选择产权调换，在签约期限内签约且在约定的期限内搬迁的，按照被征收房屋价值的0.5%给予奖励，最高不超过50万元。</w:t>
      </w:r>
    </w:p>
    <w:p w14:paraId="2667625B">
      <w:pPr>
        <w:keepNext w:val="0"/>
        <w:keepLines w:val="0"/>
        <w:pageBreakBefore w:val="0"/>
        <w:widowControl w:val="0"/>
        <w:numPr>
          <w:ilvl w:val="0"/>
          <w:numId w:val="0"/>
        </w:numPr>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szCs w:val="32"/>
          <w:highlight w:val="none"/>
          <w:lang w:val="en-US" w:eastAsia="zh-CN"/>
        </w:rPr>
        <w:t>购房优惠补贴</w:t>
      </w:r>
    </w:p>
    <w:p w14:paraId="5B1A3258">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被征收人、公有房屋承租人选择产权调换方式的，按照被征收房屋建筑面积，给予被征收人、公有房屋承租人1000元/平方米的购房优惠补贴。</w:t>
      </w:r>
    </w:p>
    <w:p w14:paraId="701554E6">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default" w:ascii="Times New Roman" w:hAnsi="Times New Roman" w:eastAsia="黑体" w:cs="Times New Roman"/>
          <w:color w:val="auto"/>
          <w:szCs w:val="32"/>
          <w:highlight w:val="none"/>
          <w:lang w:val="en-US" w:eastAsia="zh-CN"/>
        </w:rPr>
      </w:pPr>
      <w:r>
        <w:rPr>
          <w:rFonts w:hint="eastAsia" w:eastAsia="黑体" w:cs="Times New Roman"/>
          <w:color w:val="auto"/>
          <w:szCs w:val="32"/>
          <w:highlight w:val="none"/>
          <w:lang w:val="en-US" w:eastAsia="zh-CN"/>
        </w:rPr>
        <w:t>六</w:t>
      </w:r>
      <w:r>
        <w:rPr>
          <w:rFonts w:hint="default" w:ascii="Times New Roman" w:hAnsi="Times New Roman" w:eastAsia="黑体" w:cs="Times New Roman"/>
          <w:color w:val="auto"/>
          <w:szCs w:val="32"/>
          <w:highlight w:val="none"/>
          <w:lang w:val="en-US" w:eastAsia="zh-CN"/>
        </w:rPr>
        <w:t>、产权调换结算办法</w:t>
      </w:r>
    </w:p>
    <w:p w14:paraId="7F57B9D9">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eastAsia" w:cs="Times New Roman"/>
          <w:color w:val="auto"/>
          <w:szCs w:val="32"/>
          <w:highlight w:val="none"/>
          <w:lang w:eastAsia="zh-CN"/>
        </w:rPr>
      </w:pPr>
      <w:r>
        <w:rPr>
          <w:rFonts w:hint="eastAsia" w:cs="Times New Roman"/>
          <w:color w:val="auto"/>
          <w:szCs w:val="32"/>
          <w:highlight w:val="none"/>
          <w:lang w:eastAsia="zh-CN"/>
        </w:rPr>
        <w:t>（</w:t>
      </w:r>
      <w:r>
        <w:rPr>
          <w:rFonts w:hint="eastAsia" w:cs="Times New Roman"/>
          <w:color w:val="auto"/>
          <w:szCs w:val="32"/>
          <w:highlight w:val="none"/>
          <w:lang w:val="en-US" w:eastAsia="zh-CN"/>
        </w:rPr>
        <w:t>一</w:t>
      </w:r>
      <w:r>
        <w:rPr>
          <w:rFonts w:hint="eastAsia" w:cs="Times New Roman"/>
          <w:color w:val="auto"/>
          <w:szCs w:val="32"/>
          <w:highlight w:val="none"/>
          <w:lang w:eastAsia="zh-CN"/>
        </w:rPr>
        <w:t>）住宅房屋被征收人选择房屋产权调换的，房屋征收部</w:t>
      </w:r>
    </w:p>
    <w:p w14:paraId="10AFFF12">
      <w:pPr>
        <w:keepNext w:val="0"/>
        <w:keepLines w:val="0"/>
        <w:pageBreakBefore w:val="0"/>
        <w:widowControl w:val="0"/>
        <w:kinsoku/>
        <w:wordWrap/>
        <w:overflowPunct/>
        <w:topLinePunct w:val="0"/>
        <w:autoSpaceDE/>
        <w:autoSpaceDN/>
        <w:bidi w:val="0"/>
        <w:snapToGrid w:val="0"/>
        <w:spacing w:line="550" w:lineRule="exact"/>
        <w:textAlignment w:val="auto"/>
        <w:rPr>
          <w:rFonts w:hint="eastAsia" w:cs="Times New Roman"/>
          <w:color w:val="auto"/>
          <w:szCs w:val="32"/>
          <w:highlight w:val="none"/>
          <w:lang w:eastAsia="zh-CN"/>
        </w:rPr>
      </w:pPr>
      <w:r>
        <w:rPr>
          <w:rFonts w:hint="eastAsia" w:cs="Times New Roman"/>
          <w:color w:val="auto"/>
          <w:szCs w:val="32"/>
          <w:highlight w:val="none"/>
          <w:lang w:eastAsia="zh-CN"/>
        </w:rPr>
        <w:t>门提供前述用于产权调换的房屋，并按以下结算方式与被征收人 计算、结清被征收房屋价值与产权调换房屋价值的差价，另给予 被征收人装饰装修价值补偿、附属设施补偿、搬迁及临时安置补 偿、其他相应的补偿、补助、奖励。</w:t>
      </w:r>
    </w:p>
    <w:p w14:paraId="4D94C78B">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eastAsia" w:cs="Times New Roman"/>
          <w:color w:val="auto"/>
          <w:szCs w:val="32"/>
          <w:highlight w:val="none"/>
          <w:lang w:eastAsia="zh-CN"/>
        </w:rPr>
      </w:pPr>
      <w:r>
        <w:rPr>
          <w:rFonts w:hint="eastAsia" w:cs="Times New Roman"/>
          <w:color w:val="auto"/>
          <w:szCs w:val="32"/>
          <w:highlight w:val="none"/>
          <w:lang w:eastAsia="zh-CN"/>
        </w:rPr>
        <w:t>本着先签约先受益的原则，按被征收人签约时间顺序，以应 调换面积为基数就近靠档选择产权调换住宅房屋。</w:t>
      </w:r>
    </w:p>
    <w:p w14:paraId="12473DD8">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eastAsia" w:eastAsia="仿宋_GB2312" w:cs="Times New Roman"/>
          <w:szCs w:val="32"/>
          <w:highlight w:val="none"/>
          <w:lang w:val="en-US" w:eastAsia="zh-CN"/>
        </w:rPr>
      </w:pPr>
      <w:r>
        <w:rPr>
          <w:rFonts w:hint="eastAsia" w:cs="Times New Roman"/>
          <w:color w:val="auto"/>
          <w:szCs w:val="32"/>
          <w:highlight w:val="none"/>
          <w:lang w:eastAsia="zh-CN"/>
        </w:rPr>
        <w:t xml:space="preserve">结算方式：产权调换房源评估单价高于被征收房屋评估价 的，在应调换面积范围内房屋征收部门不与被征收人结算差价。 </w:t>
      </w:r>
      <w:r>
        <w:rPr>
          <w:rFonts w:hint="default" w:ascii="Times New Roman" w:hAnsi="Times New Roman" w:eastAsia="仿宋_GB2312" w:cs="Times New Roman"/>
          <w:color w:val="auto"/>
          <w:szCs w:val="32"/>
          <w:highlight w:val="none"/>
          <w:lang w:val="en-US"/>
        </w:rPr>
        <w:t>由于房屋户型设计不可分割的原因</w:t>
      </w:r>
      <w:r>
        <w:rPr>
          <w:rFonts w:hint="eastAsia" w:cs="Times New Roman"/>
          <w:color w:val="auto"/>
          <w:szCs w:val="32"/>
          <w:highlight w:val="none"/>
          <w:lang w:val="en-US" w:eastAsia="zh-CN"/>
        </w:rPr>
        <w:t>，</w:t>
      </w:r>
      <w:r>
        <w:rPr>
          <w:rFonts w:hint="eastAsia" w:cs="Times New Roman"/>
          <w:color w:val="auto"/>
          <w:szCs w:val="32"/>
          <w:highlight w:val="none"/>
          <w:lang w:eastAsia="zh-CN"/>
        </w:rPr>
        <w:t>被征收人实际选择的产权调换房屋建筑面积超出应调换建筑面积的，</w:t>
      </w:r>
      <w:r>
        <w:rPr>
          <w:rFonts w:hint="default" w:ascii="Times New Roman" w:hAnsi="Times New Roman" w:eastAsia="仿宋_GB2312" w:cs="Times New Roman"/>
          <w:color w:val="auto"/>
          <w:szCs w:val="32"/>
          <w:highlight w:val="none"/>
          <w:lang w:val="en-US"/>
        </w:rPr>
        <w:t>超出部分建筑面积</w:t>
      </w:r>
      <w:r>
        <w:rPr>
          <w:rFonts w:hint="eastAsia" w:cs="Times New Roman"/>
          <w:color w:val="auto"/>
          <w:szCs w:val="32"/>
          <w:highlight w:val="none"/>
          <w:lang w:val="en-US" w:eastAsia="zh-CN"/>
        </w:rPr>
        <w:t>分段</w:t>
      </w:r>
      <w:r>
        <w:rPr>
          <w:rFonts w:hint="default" w:ascii="Times New Roman" w:hAnsi="Times New Roman" w:eastAsia="仿宋_GB2312" w:cs="Times New Roman"/>
          <w:color w:val="auto"/>
          <w:szCs w:val="32"/>
          <w:highlight w:val="none"/>
          <w:lang w:val="en-US"/>
        </w:rPr>
        <w:t>结算差价。</w:t>
      </w:r>
      <w:r>
        <w:rPr>
          <w:rFonts w:hint="eastAsia" w:cs="Times New Roman"/>
          <w:color w:val="auto"/>
          <w:szCs w:val="32"/>
          <w:highlight w:val="none"/>
          <w:lang w:eastAsia="zh-CN"/>
        </w:rPr>
        <w:t>超出应调换建筑面积</w:t>
      </w:r>
      <w:r>
        <w:rPr>
          <w:rFonts w:hint="eastAsia" w:cs="Times New Roman"/>
          <w:color w:val="auto"/>
          <w:szCs w:val="32"/>
          <w:highlight w:val="none"/>
          <w:lang w:val="en-US" w:eastAsia="zh-CN"/>
        </w:rPr>
        <w:t>5平方米以内的面积，按照产权调换房源评估价格优惠</w:t>
      </w:r>
      <w:r>
        <w:rPr>
          <w:rFonts w:hint="eastAsia" w:eastAsia="仿宋_GB2312" w:cs="Times New Roman"/>
          <w:color w:val="auto"/>
          <w:szCs w:val="32"/>
          <w:highlight w:val="none"/>
          <w:lang w:val="en-US" w:eastAsia="zh-CN"/>
        </w:rPr>
        <w:t>8000元/平方米</w:t>
      </w:r>
      <w:r>
        <w:rPr>
          <w:rFonts w:hint="eastAsia" w:cs="Times New Roman"/>
          <w:color w:val="auto"/>
          <w:szCs w:val="32"/>
          <w:highlight w:val="none"/>
          <w:lang w:val="en-US" w:eastAsia="zh-CN"/>
        </w:rPr>
        <w:t>进行结算（优惠面积不超过5平方米）；超出</w:t>
      </w:r>
      <w:r>
        <w:rPr>
          <w:rFonts w:hint="eastAsia" w:cs="Times New Roman"/>
          <w:color w:val="auto"/>
          <w:szCs w:val="32"/>
          <w:highlight w:val="none"/>
          <w:lang w:eastAsia="zh-CN"/>
        </w:rPr>
        <w:t>应调换建筑面积</w:t>
      </w:r>
      <w:r>
        <w:rPr>
          <w:rFonts w:hint="eastAsia" w:cs="Times New Roman"/>
          <w:color w:val="auto"/>
          <w:szCs w:val="32"/>
          <w:highlight w:val="none"/>
          <w:lang w:val="en-US" w:eastAsia="zh-CN"/>
        </w:rPr>
        <w:t>5平方米以外的面积，</w:t>
      </w:r>
      <w:r>
        <w:rPr>
          <w:rFonts w:hint="default" w:ascii="Times New Roman" w:hAnsi="Times New Roman" w:eastAsia="仿宋_GB2312" w:cs="Times New Roman"/>
          <w:color w:val="auto"/>
          <w:szCs w:val="32"/>
          <w:highlight w:val="none"/>
          <w:lang w:val="en-US"/>
        </w:rPr>
        <w:t>按产权调换房源评估价格结算差价</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szCs w:val="32"/>
          <w:highlight w:val="none"/>
          <w:lang w:val="en-US"/>
        </w:rPr>
        <w:t>被征收人实际选择的产权调换房屋建筑面积少于应调换建筑面积的，房屋征收部门与被征收人按照被征收房屋评估单价结算差价。</w:t>
      </w:r>
    </w:p>
    <w:p w14:paraId="09B52C52">
      <w:pPr>
        <w:keepNext w:val="0"/>
        <w:keepLines w:val="0"/>
        <w:pageBreakBefore w:val="0"/>
        <w:widowControl w:val="0"/>
        <w:kinsoku/>
        <w:wordWrap/>
        <w:overflowPunct/>
        <w:topLinePunct w:val="0"/>
        <w:autoSpaceDE/>
        <w:autoSpaceDN/>
        <w:bidi w:val="0"/>
        <w:snapToGrid w:val="0"/>
        <w:spacing w:line="550" w:lineRule="exact"/>
        <w:ind w:firstLine="632" w:firstLineChars="200"/>
        <w:textAlignment w:val="auto"/>
        <w:rPr>
          <w:rFonts w:hint="eastAsia" w:cs="Times New Roman"/>
          <w:color w:val="FF0000"/>
          <w:szCs w:val="32"/>
          <w:highlight w:val="none"/>
          <w:lang w:eastAsia="zh-CN"/>
        </w:rPr>
      </w:pPr>
      <w:r>
        <w:rPr>
          <w:rFonts w:hint="eastAsia" w:cs="Times New Roman"/>
          <w:color w:val="auto"/>
          <w:szCs w:val="32"/>
          <w:highlight w:val="none"/>
          <w:lang w:eastAsia="zh-CN"/>
        </w:rPr>
        <w:t>如产权调换房源评估单价低于被征收房屋评估价的，房屋征 收部门与被征收人按照房屋价值结算差价。</w:t>
      </w:r>
    </w:p>
    <w:p w14:paraId="60E01D87">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jc w:val="both"/>
        <w:textAlignment w:val="auto"/>
        <w:rPr>
          <w:rFonts w:hint="default" w:eastAsia="仿宋_GB2312" w:cs="Times New Roman"/>
          <w:szCs w:val="32"/>
          <w:highlight w:val="none"/>
          <w:lang w:val="en-US" w:eastAsia="zh-CN"/>
        </w:rPr>
      </w:pPr>
      <w:r>
        <w:rPr>
          <w:rFonts w:hint="eastAsia" w:cs="Times New Roman"/>
          <w:color w:val="auto"/>
          <w:szCs w:val="32"/>
          <w:highlight w:val="none"/>
          <w:lang w:val="en-US" w:eastAsia="zh-CN"/>
        </w:rPr>
        <w:t>（二）</w:t>
      </w:r>
      <w:r>
        <w:rPr>
          <w:rFonts w:hint="eastAsia" w:eastAsia="仿宋_GB2312" w:cs="Times New Roman"/>
          <w:color w:val="auto"/>
          <w:szCs w:val="32"/>
          <w:highlight w:val="none"/>
          <w:lang w:val="en-US" w:eastAsia="zh-CN"/>
        </w:rPr>
        <w:t>非住宅房屋被征收人选择房屋产权调换的，区房屋征收部门提供前述房屋用于产权调换的房屋，并</w:t>
      </w:r>
      <w:r>
        <w:rPr>
          <w:rFonts w:hint="eastAsia" w:cs="Times New Roman"/>
          <w:color w:val="auto"/>
          <w:szCs w:val="32"/>
          <w:highlight w:val="none"/>
          <w:lang w:val="en-US" w:eastAsia="zh-CN"/>
        </w:rPr>
        <w:t>按照本方案规定</w:t>
      </w:r>
      <w:r>
        <w:rPr>
          <w:rFonts w:hint="eastAsia" w:eastAsia="仿宋_GB2312" w:cs="Times New Roman"/>
          <w:color w:val="auto"/>
          <w:szCs w:val="32"/>
          <w:highlight w:val="none"/>
          <w:lang w:val="en-US" w:eastAsia="zh-CN"/>
        </w:rPr>
        <w:t>与被征收人计算、 结清被征收房屋价值与产权调换房屋价值的差价，另给予被征收 人装饰装修补偿、附属设施补偿、搬迁补偿、停产停业损失补偿等相应</w:t>
      </w:r>
      <w:r>
        <w:rPr>
          <w:rFonts w:hint="eastAsia" w:cs="Times New Roman"/>
          <w:color w:val="auto"/>
          <w:szCs w:val="32"/>
          <w:highlight w:val="none"/>
          <w:lang w:eastAsia="zh-CN"/>
        </w:rPr>
        <w:t>补偿、补助、奖励</w:t>
      </w:r>
      <w:r>
        <w:rPr>
          <w:rFonts w:hint="eastAsia" w:eastAsia="仿宋_GB2312" w:cs="Times New Roman"/>
          <w:color w:val="auto"/>
          <w:szCs w:val="32"/>
          <w:highlight w:val="none"/>
          <w:lang w:val="en-US" w:eastAsia="zh-CN"/>
        </w:rPr>
        <w:t>。</w:t>
      </w:r>
    </w:p>
    <w:p w14:paraId="2F6F1117">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第</w:t>
      </w:r>
      <w:r>
        <w:rPr>
          <w:rFonts w:hint="eastAsia" w:eastAsia="黑体" w:cs="Times New Roman"/>
          <w:b w:val="0"/>
          <w:bCs w:val="0"/>
          <w:i w:val="0"/>
          <w:iCs w:val="0"/>
          <w:color w:val="auto"/>
          <w:kern w:val="2"/>
          <w:sz w:val="32"/>
          <w:szCs w:val="32"/>
          <w:highlight w:val="none"/>
          <w:vertAlign w:val="baseline"/>
          <w:lang w:val="en-US" w:eastAsia="zh-CN" w:bidi="ar-SA"/>
        </w:rPr>
        <w:t>五</w:t>
      </w: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章  公有房屋征收补偿</w:t>
      </w:r>
    </w:p>
    <w:p w14:paraId="31231B5F">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一、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151BD11D">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选择货币补偿的，租赁关系终止，给予公有房屋承租人被征收房屋价值90％的补偿，给予被征收人被征收房屋价值10％的补偿，房屋征收部门与被征收人、公有房屋承租人分别签订房屋征收补偿协议。</w:t>
      </w:r>
    </w:p>
    <w:p w14:paraId="10C82300">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选择产权调换的，房屋征收部门与被征收人签订房屋产权调换协议，被征收人、公有房屋承租人签订房屋租赁协议，继续保持租赁关系。</w:t>
      </w:r>
    </w:p>
    <w:p w14:paraId="51A97262">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二、征收公有非住宅房屋，被征收人选择产权调换的，房屋征收部门与被征收人签订房屋产权调换协议，被征收人与公有房屋承租人签订房屋租赁协议，继续保持租赁关系。</w:t>
      </w:r>
    </w:p>
    <w:p w14:paraId="6C64D493">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被征收人选择货币补偿的，租赁关系终止，给予公有房屋承租人被征收房屋价值70%的补偿、被征收人被征收房屋价值30％的补偿。房屋征收部门与被征收人、公有房屋承租人分别签订房屋征收补偿协议。</w:t>
      </w:r>
    </w:p>
    <w:p w14:paraId="0A85CDD8">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三、征收房管部门依法托管、代管或者经房管部门决定带户发还给产权人的落私产、文革产，且该房屋已作为公有房屋出租的，对房屋所有权人按照被征收房屋价值100%给予补偿，对住宅房屋承租人按照被征收房屋价值90%给予补偿，对非住宅房屋承租人按照被征收房屋价值70%给予补偿。</w:t>
      </w:r>
    </w:p>
    <w:p w14:paraId="438C0423">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p>
    <w:p w14:paraId="4720584E">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第</w:t>
      </w:r>
      <w:r>
        <w:rPr>
          <w:rFonts w:hint="eastAsia" w:eastAsia="黑体" w:cs="Times New Roman"/>
          <w:b w:val="0"/>
          <w:bCs w:val="0"/>
          <w:i w:val="0"/>
          <w:iCs w:val="0"/>
          <w:color w:val="auto"/>
          <w:kern w:val="2"/>
          <w:sz w:val="32"/>
          <w:szCs w:val="32"/>
          <w:highlight w:val="none"/>
          <w:vertAlign w:val="baseline"/>
          <w:lang w:val="en-US" w:eastAsia="zh-CN" w:bidi="ar-SA"/>
        </w:rPr>
        <w:t>六</w:t>
      </w: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章  未经登记建筑补偿</w:t>
      </w:r>
    </w:p>
    <w:p w14:paraId="113B5C06">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一、未经登记建筑</w:t>
      </w:r>
    </w:p>
    <w:p w14:paraId="08BF4202">
      <w:pPr>
        <w:keepNext w:val="0"/>
        <w:keepLines w:val="0"/>
        <w:pageBreakBefore w:val="0"/>
        <w:widowControl w:val="0"/>
        <w:kinsoku/>
        <w:wordWrap/>
        <w:overflowPunct/>
        <w:topLinePunct w:val="0"/>
        <w:autoSpaceDE/>
        <w:autoSpaceDN/>
        <w:bidi w:val="0"/>
        <w:snapToGrid w:val="0"/>
        <w:spacing w:line="550" w:lineRule="exact"/>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 xml:space="preserve">    未经登记建筑是指未依法取得房屋权属登记证书的房屋。</w:t>
      </w:r>
    </w:p>
    <w:p w14:paraId="0F19CE7D">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二、认定程序</w:t>
      </w:r>
    </w:p>
    <w:p w14:paraId="124BA8B6">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一）由未经登记建筑权利人提出认定申请，并提交有关房屋报建审批、施工监理、验收、行政处罚、历史测绘等相关资料，报街道城管部门核实。无法提供上述资料的，则需有3名邻近房屋的被征收人或者公有房屋承租人的书面证明。</w:t>
      </w:r>
    </w:p>
    <w:p w14:paraId="02CFA8B5">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（二）由有资质的测绘单位对未经登记建筑面积进行测绘，绘制未经登记建筑平面图，并对未经登记建筑拍照留证。</w:t>
      </w:r>
    </w:p>
    <w:p w14:paraId="5B0847AC">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（三）街道城管部门核查有关资料，依法依规确定未经登记建筑建造年限。</w:t>
      </w:r>
    </w:p>
    <w:p w14:paraId="0CEAB1FD">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（四）对取得建设工程规划许可证，且按照许可内容实施建设的未经登记建筑，认定为视为合法建筑。</w:t>
      </w:r>
    </w:p>
    <w:p w14:paraId="739C907F">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（五）2004年9月20日之前，未取得建设工程规划许可证建成的未经登记建筑，或者未按照建设工程规划许可证的规定建成的未经登记建筑的超出部分面积，认定为历史无证房。</w:t>
      </w:r>
    </w:p>
    <w:p w14:paraId="033024E8">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（六）原有房屋有合法房屋权属证书，拆除改建后的房屋未经登记的，改建后的房屋面积与原证载面积一致的部分，认定为视为合法建筑；对在2004年9月20日之前建成的超出部分面积的房屋，认定为历史无证房。</w:t>
      </w:r>
    </w:p>
    <w:p w14:paraId="785AC428">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三、补偿标准</w:t>
      </w:r>
    </w:p>
    <w:p w14:paraId="0C97BAE5">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（一）认定为视为合法建筑，按照已登记合法建筑给予补偿，并给予相应的补助、奖励，但不享受相关税收减免政策。</w:t>
      </w:r>
    </w:p>
    <w:p w14:paraId="59EE3720">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（二）认定为历史无证房的，按照下列标准给予补偿，并给予相应的补助、奖励，但不享受相关税收减免政策：</w:t>
      </w:r>
    </w:p>
    <w:p w14:paraId="59E96E43">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1.建成时间在1991年7月3日之前的，按照房屋实际用途（商业门面除外）价值的95%给予补偿；</w:t>
      </w:r>
    </w:p>
    <w:p w14:paraId="18CF108D">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2.建成时间在1991年7月3日至2001年11月1日期间的，按照房屋实际用途（商业门面除外）价值的90%给予补偿；</w:t>
      </w:r>
    </w:p>
    <w:p w14:paraId="1449DEBE">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3.建成时间在2001年11月2日至2004年9月20日期间的，按照房屋实际用途（商业门面除外）价值的85%给予补偿。</w:t>
      </w:r>
    </w:p>
    <w:p w14:paraId="4DE2423C">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pPr>
    </w:p>
    <w:p w14:paraId="454B13B6">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第</w:t>
      </w:r>
      <w:r>
        <w:rPr>
          <w:rFonts w:hint="eastAsia" w:eastAsia="黑体" w:cs="Times New Roman"/>
          <w:b w:val="0"/>
          <w:bCs w:val="0"/>
          <w:i w:val="0"/>
          <w:iCs w:val="0"/>
          <w:color w:val="auto"/>
          <w:kern w:val="2"/>
          <w:sz w:val="32"/>
          <w:szCs w:val="32"/>
          <w:highlight w:val="none"/>
          <w:vertAlign w:val="baseline"/>
          <w:lang w:val="en-US" w:eastAsia="zh-CN" w:bidi="ar-SA"/>
        </w:rPr>
        <w:t>七</w:t>
      </w: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章 自行改变用途房屋补偿</w:t>
      </w:r>
    </w:p>
    <w:p w14:paraId="0CE2C196">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一、被征收人、公有房屋承租人自行改变房屋用途的，原则上按照原房屋证载用途给予补偿。</w:t>
      </w:r>
    </w:p>
    <w:p w14:paraId="698E228C">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FF0000"/>
          <w:szCs w:val="32"/>
          <w:highlight w:val="none"/>
          <w:lang w:val="en-US" w:eastAsia="zh-CN"/>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二、对2012年12月3日《武汉市国有土地上房屋征收与补偿实施办法》公布前，被征收人、公有房屋承租人改变房屋用途作为商业门面使用，且具有合法、有效的经营证明材料，除按照原房屋证载用途予以补偿之外，若改变用途部分房屋实际价值高于原房屋证载用途价值的，对其实际用于经营的部分，按照商业门面与原房屋证载用途市场评估价格差额的50%给予改变用途价差补助。</w:t>
      </w:r>
    </w:p>
    <w:p w14:paraId="60483778">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color w:val="auto"/>
          <w:szCs w:val="32"/>
          <w:highlight w:val="none"/>
        </w:rPr>
      </w:pPr>
      <w:r>
        <w:rPr>
          <w:rFonts w:hint="eastAsia" w:cs="Times New Roman"/>
          <w:b w:val="0"/>
          <w:bCs w:val="0"/>
          <w:i w:val="0"/>
          <w:iCs w:val="0"/>
          <w:color w:val="auto"/>
          <w:kern w:val="2"/>
          <w:sz w:val="32"/>
          <w:szCs w:val="32"/>
          <w:highlight w:val="none"/>
          <w:vertAlign w:val="baseline"/>
          <w:lang w:val="en-US" w:eastAsia="zh-CN" w:bidi="ar-SA"/>
        </w:rPr>
        <w:t>三</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对于认定为历史无证房且实际作为商业门面（系指用于商业经营的门面）使用的个人房屋或者单位房屋，按照历史无证住宅用途房屋或者历史无证办公用途房屋的价值给予补偿，对符合给予改变用途价差补助的，按照</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本章“第二条”标</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准给予补助。</w:t>
      </w:r>
    </w:p>
    <w:p w14:paraId="57637D8F">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pPr>
    </w:p>
    <w:p w14:paraId="22422FB4">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第</w:t>
      </w:r>
      <w:r>
        <w:rPr>
          <w:rFonts w:hint="eastAsia" w:eastAsia="黑体" w:cs="Times New Roman"/>
          <w:b w:val="0"/>
          <w:bCs w:val="0"/>
          <w:i w:val="0"/>
          <w:iCs w:val="0"/>
          <w:color w:val="auto"/>
          <w:kern w:val="2"/>
          <w:sz w:val="32"/>
          <w:szCs w:val="32"/>
          <w:highlight w:val="none"/>
          <w:vertAlign w:val="baseline"/>
          <w:lang w:val="en-US" w:eastAsia="zh-CN" w:bidi="ar-SA"/>
        </w:rPr>
        <w:t>八</w:t>
      </w:r>
      <w:r>
        <w:rPr>
          <w:rFonts w:hint="default" w:ascii="Times New Roman" w:hAnsi="Times New Roman" w:eastAsia="黑体" w:cs="Times New Roman"/>
          <w:b w:val="0"/>
          <w:bCs w:val="0"/>
          <w:i w:val="0"/>
          <w:iCs w:val="0"/>
          <w:color w:val="auto"/>
          <w:kern w:val="2"/>
          <w:sz w:val="32"/>
          <w:szCs w:val="32"/>
          <w:highlight w:val="none"/>
          <w:vertAlign w:val="baseline"/>
          <w:lang w:val="en-US" w:eastAsia="zh-CN" w:bidi="ar-SA"/>
        </w:rPr>
        <w:t>章  其它</w:t>
      </w:r>
    </w:p>
    <w:p w14:paraId="2C16CEA6">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本方案未尽事宜，按照《国有土地上房屋征收与补偿条例》、《湖北省国有土地上房屋征收与补偿实施办法》和《武汉市国有土地上房屋征收与补偿实施办法》等相关法规规章和规范性文件的规定执行。</w:t>
      </w:r>
    </w:p>
    <w:p w14:paraId="40AC9036">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p>
    <w:p w14:paraId="0A89C5D1">
      <w:pPr>
        <w:keepNext w:val="0"/>
        <w:keepLines w:val="0"/>
        <w:pageBreakBefore w:val="0"/>
        <w:widowControl w:val="0"/>
        <w:kinsoku/>
        <w:wordWrap/>
        <w:overflowPunct/>
        <w:topLinePunct w:val="0"/>
        <w:autoSpaceDE/>
        <w:autoSpaceDN/>
        <w:bidi w:val="0"/>
        <w:snapToGrid w:val="0"/>
        <w:spacing w:line="550" w:lineRule="exact"/>
        <w:ind w:firstLine="632" w:firstLineChars="200"/>
        <w:jc w:val="both"/>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附件：“汉正老街”片区项目-大夹街（多福路—友谊南路）道路工程项目征收范围</w:t>
      </w:r>
      <w:r>
        <w:rPr>
          <w:rFonts w:hint="eastAsia" w:cs="Times New Roman"/>
          <w:b w:val="0"/>
          <w:bCs w:val="0"/>
          <w:i w:val="0"/>
          <w:iCs w:val="0"/>
          <w:color w:val="auto"/>
          <w:kern w:val="2"/>
          <w:sz w:val="32"/>
          <w:szCs w:val="32"/>
          <w:highlight w:val="none"/>
          <w:vertAlign w:val="baseline"/>
          <w:lang w:val="en-US" w:eastAsia="zh-CN" w:bidi="ar-SA"/>
        </w:rPr>
        <w:t>附图</w:t>
      </w:r>
    </w:p>
    <w:p w14:paraId="2CCF0E28">
      <w:pPr>
        <w:keepNext w:val="0"/>
        <w:keepLines w:val="0"/>
        <w:pageBreakBefore w:val="0"/>
        <w:widowControl w:val="0"/>
        <w:kinsoku/>
        <w:wordWrap/>
        <w:overflowPunct/>
        <w:topLinePunct w:val="0"/>
        <w:autoSpaceDE/>
        <w:autoSpaceDN/>
        <w:bidi w:val="0"/>
        <w:snapToGrid w:val="0"/>
        <w:spacing w:line="550" w:lineRule="exact"/>
        <w:jc w:val="right"/>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p>
    <w:p w14:paraId="416ADC88">
      <w:pPr>
        <w:keepNext w:val="0"/>
        <w:keepLines w:val="0"/>
        <w:pageBreakBefore w:val="0"/>
        <w:widowControl w:val="0"/>
        <w:kinsoku/>
        <w:wordWrap/>
        <w:overflowPunct/>
        <w:topLinePunct w:val="0"/>
        <w:autoSpaceDE/>
        <w:autoSpaceDN/>
        <w:bidi w:val="0"/>
        <w:snapToGrid w:val="0"/>
        <w:spacing w:line="550" w:lineRule="exact"/>
        <w:jc w:val="right"/>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p>
    <w:p w14:paraId="6CBD7D4D">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eastAsia" w:cs="Times New Roman"/>
          <w:b w:val="0"/>
          <w:bCs w:val="0"/>
          <w:i w:val="0"/>
          <w:iCs w:val="0"/>
          <w:color w:val="auto"/>
          <w:kern w:val="2"/>
          <w:sz w:val="32"/>
          <w:szCs w:val="32"/>
          <w:highlight w:val="none"/>
          <w:vertAlign w:val="baseline"/>
          <w:lang w:val="en-US" w:eastAsia="zh-CN" w:bidi="ar-SA"/>
        </w:rPr>
      </w:pPr>
      <w:r>
        <w:rPr>
          <w:rFonts w:hint="eastAsia" w:cs="Times New Roman"/>
          <w:b w:val="0"/>
          <w:bCs w:val="0"/>
          <w:i w:val="0"/>
          <w:iCs w:val="0"/>
          <w:color w:val="auto"/>
          <w:kern w:val="2"/>
          <w:sz w:val="32"/>
          <w:szCs w:val="32"/>
          <w:highlight w:val="none"/>
          <w:vertAlign w:val="baseline"/>
          <w:lang w:val="en-US" w:eastAsia="zh-CN" w:bidi="ar-SA"/>
        </w:rPr>
        <w:t xml:space="preserve">                            武汉市硚口区人民政府</w:t>
      </w:r>
    </w:p>
    <w:p w14:paraId="08A5B40E">
      <w:pPr>
        <w:keepNext w:val="0"/>
        <w:keepLines w:val="0"/>
        <w:pageBreakBefore w:val="0"/>
        <w:widowControl w:val="0"/>
        <w:kinsoku/>
        <w:wordWrap/>
        <w:overflowPunct/>
        <w:topLinePunct w:val="0"/>
        <w:autoSpaceDE/>
        <w:autoSpaceDN/>
        <w:bidi w:val="0"/>
        <w:snapToGrid w:val="0"/>
        <w:spacing w:line="550" w:lineRule="exact"/>
        <w:jc w:val="center"/>
        <w:textAlignment w:val="auto"/>
        <w:rPr>
          <w:rFonts w:hint="default" w:cs="Times New Roman"/>
          <w:b w:val="0"/>
          <w:bCs w:val="0"/>
          <w:i w:val="0"/>
          <w:iCs w:val="0"/>
          <w:color w:val="auto"/>
          <w:kern w:val="2"/>
          <w:sz w:val="32"/>
          <w:szCs w:val="32"/>
          <w:highlight w:val="none"/>
          <w:vertAlign w:val="baseline"/>
          <w:lang w:val="en-US" w:eastAsia="zh-CN" w:bidi="ar-SA"/>
        </w:rPr>
      </w:pPr>
      <w:r>
        <w:rPr>
          <w:rFonts w:hint="eastAsia" w:cs="Times New Roman"/>
          <w:b w:val="0"/>
          <w:bCs w:val="0"/>
          <w:i w:val="0"/>
          <w:iCs w:val="0"/>
          <w:color w:val="auto"/>
          <w:kern w:val="2"/>
          <w:sz w:val="32"/>
          <w:szCs w:val="32"/>
          <w:highlight w:val="none"/>
          <w:vertAlign w:val="baseline"/>
          <w:lang w:val="en-US" w:eastAsia="zh-CN" w:bidi="ar-SA"/>
        </w:rPr>
        <w:t xml:space="preserve">                             </w:t>
      </w:r>
      <w:bookmarkStart w:id="0" w:name="_GoBack"/>
      <w:bookmarkEnd w:id="0"/>
      <w:r>
        <w:rPr>
          <w:rFonts w:hint="eastAsia" w:cs="Times New Roman"/>
          <w:b w:val="0"/>
          <w:bCs w:val="0"/>
          <w:i w:val="0"/>
          <w:iCs w:val="0"/>
          <w:color w:val="auto"/>
          <w:kern w:val="2"/>
          <w:sz w:val="32"/>
          <w:szCs w:val="32"/>
          <w:highlight w:val="none"/>
          <w:vertAlign w:val="baseline"/>
          <w:lang w:val="en-US" w:eastAsia="zh-CN" w:bidi="ar-SA"/>
        </w:rPr>
        <w:t>2025年10月11日</w:t>
      </w:r>
    </w:p>
    <w:p w14:paraId="7822D17C">
      <w:pPr>
        <w:keepNext w:val="0"/>
        <w:keepLines w:val="0"/>
        <w:pageBreakBefore w:val="0"/>
        <w:widowControl w:val="0"/>
        <w:kinsoku/>
        <w:wordWrap/>
        <w:overflowPunct/>
        <w:topLinePunct w:val="0"/>
        <w:autoSpaceDE/>
        <w:autoSpaceDN/>
        <w:bidi w:val="0"/>
        <w:snapToGrid w:val="0"/>
        <w:spacing w:line="550" w:lineRule="exact"/>
        <w:ind w:firstLine="5372" w:firstLineChars="1700"/>
        <w:jc w:val="both"/>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sectPr>
          <w:headerReference r:id="rId3" w:type="default"/>
          <w:footerReference r:id="rId4" w:type="default"/>
          <w:pgSz w:w="11907" w:h="16840"/>
          <w:pgMar w:top="2098" w:right="1474" w:bottom="1985" w:left="1588" w:header="851" w:footer="1418" w:gutter="0"/>
          <w:paperSrc w:first="15" w:other="15"/>
          <w:cols w:space="2098" w:num="1"/>
          <w:docGrid w:type="linesAndChars" w:linePitch="579" w:charSpace="-842"/>
        </w:sect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 xml:space="preserve"> </w:t>
      </w:r>
    </w:p>
    <w:p w14:paraId="13903DE8">
      <w:pPr>
        <w:keepNext w:val="0"/>
        <w:keepLines w:val="0"/>
        <w:pageBreakBefore w:val="0"/>
        <w:widowControl w:val="0"/>
        <w:kinsoku/>
        <w:wordWrap/>
        <w:overflowPunct/>
        <w:topLinePunct w:val="0"/>
        <w:autoSpaceDE/>
        <w:autoSpaceDN/>
        <w:bidi w:val="0"/>
        <w:snapToGrid w:val="0"/>
        <w:spacing w:line="550" w:lineRule="exact"/>
        <w:jc w:val="both"/>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p>
    <w:p w14:paraId="1B11C889">
      <w:pPr>
        <w:rPr>
          <w:rFonts w:hint="eastAsia" w:ascii="黑体" w:hAnsi="黑体" w:eastAsia="黑体" w:cs="黑体"/>
          <w:highlight w:val="none"/>
        </w:rPr>
      </w:pPr>
      <w:r>
        <w:rPr>
          <w:rFonts w:hint="eastAsia" w:ascii="黑体" w:hAnsi="黑体" w:eastAsia="黑体" w:cs="黑体"/>
          <w:sz w:val="32"/>
          <w:szCs w:val="32"/>
          <w:highlight w:val="none"/>
        </w:rPr>
        <w:t>附件</w:t>
      </w:r>
    </w:p>
    <w:p w14:paraId="4E53C8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spacing w:val="-11"/>
          <w:sz w:val="44"/>
          <w:szCs w:val="44"/>
          <w:highlight w:val="none"/>
        </w:rPr>
      </w:pPr>
      <w:r>
        <w:rPr>
          <w:rFonts w:hint="default" w:ascii="方正小标宋_GBK" w:hAnsi="仿宋" w:eastAsia="方正小标宋_GBK"/>
          <w:spacing w:val="-11"/>
          <w:sz w:val="44"/>
          <w:szCs w:val="44"/>
          <w:highlight w:val="none"/>
          <w:lang w:val="en-US" w:eastAsia="zh-CN"/>
        </w:rPr>
        <w:t>“汉正老街”片区项目-大夹街（多福路—友谊南路）道路工程项目征收范围</w:t>
      </w:r>
      <w:r>
        <w:rPr>
          <w:rFonts w:hint="eastAsia" w:ascii="方正小标宋_GBK" w:hAnsi="仿宋" w:eastAsia="方正小标宋_GBK"/>
          <w:spacing w:val="-11"/>
          <w:sz w:val="44"/>
          <w:szCs w:val="44"/>
          <w:highlight w:val="none"/>
        </w:rPr>
        <w:t>附图</w:t>
      </w:r>
    </w:p>
    <w:p w14:paraId="523AC9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spacing w:val="-11"/>
          <w:sz w:val="44"/>
          <w:szCs w:val="44"/>
          <w:highlight w:val="none"/>
        </w:rPr>
      </w:pPr>
    </w:p>
    <w:p w14:paraId="36FECC87">
      <w:pPr>
        <w:rPr>
          <w:highlight w:val="none"/>
        </w:rPr>
      </w:pPr>
      <w:r>
        <w:rPr>
          <w:highlight w:val="none"/>
        </w:rPr>
        <w:drawing>
          <wp:inline distT="0" distB="0" distL="114300" distR="114300">
            <wp:extent cx="7947025" cy="3540125"/>
            <wp:effectExtent l="0" t="0" r="1587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947025" cy="3540125"/>
                    </a:xfrm>
                    <a:prstGeom prst="rect">
                      <a:avLst/>
                    </a:prstGeom>
                    <a:noFill/>
                    <a:ln>
                      <a:noFill/>
                    </a:ln>
                  </pic:spPr>
                </pic:pic>
              </a:graphicData>
            </a:graphic>
          </wp:inline>
        </w:drawing>
      </w:r>
    </w:p>
    <w:sectPr>
      <w:pgSz w:w="16840" w:h="11907" w:orient="landscape"/>
      <w:pgMar w:top="1587" w:right="2098" w:bottom="1474" w:left="1984" w:header="851" w:footer="1417" w:gutter="0"/>
      <w:paperSrc w:first="15" w:other="15"/>
      <w:cols w:space="0" w:num="1"/>
      <w:rtlGutter w:val="0"/>
      <w:docGrid w:type="linesAndChars" w:linePitch="58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理德魏碑简">
    <w:altName w:val="宋体"/>
    <w:panose1 w:val="0201060901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9834724"/>
    </w:sdtPr>
    <w:sdtContent>
      <w:p w14:paraId="2B196CAE">
        <w:pPr>
          <w:pStyle w:val="9"/>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BFB1">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8E"/>
    <w:rsid w:val="00004296"/>
    <w:rsid w:val="000071CB"/>
    <w:rsid w:val="00007820"/>
    <w:rsid w:val="00007DDA"/>
    <w:rsid w:val="00007F62"/>
    <w:rsid w:val="000135D6"/>
    <w:rsid w:val="00015A86"/>
    <w:rsid w:val="00015F41"/>
    <w:rsid w:val="00016AAD"/>
    <w:rsid w:val="000251F9"/>
    <w:rsid w:val="00025239"/>
    <w:rsid w:val="00026358"/>
    <w:rsid w:val="00026A58"/>
    <w:rsid w:val="00027341"/>
    <w:rsid w:val="00031013"/>
    <w:rsid w:val="00031CB6"/>
    <w:rsid w:val="00033FFC"/>
    <w:rsid w:val="000409F6"/>
    <w:rsid w:val="00042616"/>
    <w:rsid w:val="00045D3E"/>
    <w:rsid w:val="00046016"/>
    <w:rsid w:val="00046BF1"/>
    <w:rsid w:val="000502B5"/>
    <w:rsid w:val="00052442"/>
    <w:rsid w:val="00052CF1"/>
    <w:rsid w:val="000604E4"/>
    <w:rsid w:val="00060E8C"/>
    <w:rsid w:val="00061D1E"/>
    <w:rsid w:val="00064A7A"/>
    <w:rsid w:val="00067921"/>
    <w:rsid w:val="00067E77"/>
    <w:rsid w:val="0007086A"/>
    <w:rsid w:val="000710A7"/>
    <w:rsid w:val="00072ED8"/>
    <w:rsid w:val="0007566B"/>
    <w:rsid w:val="00081B2D"/>
    <w:rsid w:val="00085616"/>
    <w:rsid w:val="00087792"/>
    <w:rsid w:val="00094D6F"/>
    <w:rsid w:val="000951B6"/>
    <w:rsid w:val="000A1E50"/>
    <w:rsid w:val="000A406C"/>
    <w:rsid w:val="000A419A"/>
    <w:rsid w:val="000A575D"/>
    <w:rsid w:val="000B180B"/>
    <w:rsid w:val="000B2097"/>
    <w:rsid w:val="000B7F1D"/>
    <w:rsid w:val="000C02F0"/>
    <w:rsid w:val="000C6FA0"/>
    <w:rsid w:val="000C7F2E"/>
    <w:rsid w:val="000D3D78"/>
    <w:rsid w:val="000E6A85"/>
    <w:rsid w:val="000F1821"/>
    <w:rsid w:val="000F3726"/>
    <w:rsid w:val="000F39D4"/>
    <w:rsid w:val="000F4329"/>
    <w:rsid w:val="000F5D5E"/>
    <w:rsid w:val="000F7EEF"/>
    <w:rsid w:val="001020CB"/>
    <w:rsid w:val="00103519"/>
    <w:rsid w:val="00104B28"/>
    <w:rsid w:val="00104F2D"/>
    <w:rsid w:val="00105064"/>
    <w:rsid w:val="00107A61"/>
    <w:rsid w:val="00113A32"/>
    <w:rsid w:val="001202A9"/>
    <w:rsid w:val="00120625"/>
    <w:rsid w:val="00121471"/>
    <w:rsid w:val="00121CFB"/>
    <w:rsid w:val="001233F6"/>
    <w:rsid w:val="00123F9B"/>
    <w:rsid w:val="00124EA8"/>
    <w:rsid w:val="00125584"/>
    <w:rsid w:val="00131C66"/>
    <w:rsid w:val="001320E5"/>
    <w:rsid w:val="0013313B"/>
    <w:rsid w:val="00134EA9"/>
    <w:rsid w:val="00135CA4"/>
    <w:rsid w:val="001361B8"/>
    <w:rsid w:val="00141080"/>
    <w:rsid w:val="00141649"/>
    <w:rsid w:val="00143A6D"/>
    <w:rsid w:val="001449B3"/>
    <w:rsid w:val="00150423"/>
    <w:rsid w:val="00151DA2"/>
    <w:rsid w:val="00153095"/>
    <w:rsid w:val="00154BD5"/>
    <w:rsid w:val="00155270"/>
    <w:rsid w:val="00156FEE"/>
    <w:rsid w:val="00160EE3"/>
    <w:rsid w:val="001625FE"/>
    <w:rsid w:val="00162797"/>
    <w:rsid w:val="00172E21"/>
    <w:rsid w:val="00173AE5"/>
    <w:rsid w:val="0017638D"/>
    <w:rsid w:val="00177A63"/>
    <w:rsid w:val="00180C16"/>
    <w:rsid w:val="0018104A"/>
    <w:rsid w:val="00183674"/>
    <w:rsid w:val="00185A62"/>
    <w:rsid w:val="00187BCB"/>
    <w:rsid w:val="00187F9B"/>
    <w:rsid w:val="00193CDA"/>
    <w:rsid w:val="00194EE2"/>
    <w:rsid w:val="00195A4A"/>
    <w:rsid w:val="001A5F1D"/>
    <w:rsid w:val="001A62C6"/>
    <w:rsid w:val="001B0480"/>
    <w:rsid w:val="001B158D"/>
    <w:rsid w:val="001B56A0"/>
    <w:rsid w:val="001B7FFC"/>
    <w:rsid w:val="001C0263"/>
    <w:rsid w:val="001C175A"/>
    <w:rsid w:val="001C1F71"/>
    <w:rsid w:val="001C3F1E"/>
    <w:rsid w:val="001C71C6"/>
    <w:rsid w:val="001D1908"/>
    <w:rsid w:val="001D4F3D"/>
    <w:rsid w:val="001D5300"/>
    <w:rsid w:val="001D71DF"/>
    <w:rsid w:val="001D77F4"/>
    <w:rsid w:val="001E07D7"/>
    <w:rsid w:val="001E56DC"/>
    <w:rsid w:val="001F2168"/>
    <w:rsid w:val="001F2CCA"/>
    <w:rsid w:val="001F3CBE"/>
    <w:rsid w:val="001F3EDD"/>
    <w:rsid w:val="001F4764"/>
    <w:rsid w:val="001F61FC"/>
    <w:rsid w:val="001F785C"/>
    <w:rsid w:val="002000D4"/>
    <w:rsid w:val="00203361"/>
    <w:rsid w:val="0020709F"/>
    <w:rsid w:val="00207AAE"/>
    <w:rsid w:val="00212F31"/>
    <w:rsid w:val="0021382B"/>
    <w:rsid w:val="00214E65"/>
    <w:rsid w:val="00215988"/>
    <w:rsid w:val="00215E72"/>
    <w:rsid w:val="00216131"/>
    <w:rsid w:val="00221271"/>
    <w:rsid w:val="002215AA"/>
    <w:rsid w:val="00221CB7"/>
    <w:rsid w:val="00221CC7"/>
    <w:rsid w:val="002230F5"/>
    <w:rsid w:val="00223550"/>
    <w:rsid w:val="00224253"/>
    <w:rsid w:val="00225B3D"/>
    <w:rsid w:val="002317F1"/>
    <w:rsid w:val="00233E4F"/>
    <w:rsid w:val="00236C12"/>
    <w:rsid w:val="00240070"/>
    <w:rsid w:val="00243ECC"/>
    <w:rsid w:val="002450FC"/>
    <w:rsid w:val="00246752"/>
    <w:rsid w:val="0024683D"/>
    <w:rsid w:val="002514BB"/>
    <w:rsid w:val="0025567A"/>
    <w:rsid w:val="002563AD"/>
    <w:rsid w:val="0027342E"/>
    <w:rsid w:val="002771E3"/>
    <w:rsid w:val="00280682"/>
    <w:rsid w:val="00282EBF"/>
    <w:rsid w:val="002863BD"/>
    <w:rsid w:val="0029062D"/>
    <w:rsid w:val="00290ADA"/>
    <w:rsid w:val="00297CA3"/>
    <w:rsid w:val="002A24B8"/>
    <w:rsid w:val="002B0280"/>
    <w:rsid w:val="002B26B9"/>
    <w:rsid w:val="002B5B67"/>
    <w:rsid w:val="002B5E24"/>
    <w:rsid w:val="002C082A"/>
    <w:rsid w:val="002C24C5"/>
    <w:rsid w:val="002C6B37"/>
    <w:rsid w:val="002D4446"/>
    <w:rsid w:val="002D6145"/>
    <w:rsid w:val="002D6AAC"/>
    <w:rsid w:val="002D716B"/>
    <w:rsid w:val="002E1F1D"/>
    <w:rsid w:val="002F24D0"/>
    <w:rsid w:val="002F5F2E"/>
    <w:rsid w:val="00302D40"/>
    <w:rsid w:val="00302DD1"/>
    <w:rsid w:val="00304855"/>
    <w:rsid w:val="00306701"/>
    <w:rsid w:val="00307B78"/>
    <w:rsid w:val="003147AC"/>
    <w:rsid w:val="00321999"/>
    <w:rsid w:val="00325CFA"/>
    <w:rsid w:val="00331C52"/>
    <w:rsid w:val="003360D5"/>
    <w:rsid w:val="003360FF"/>
    <w:rsid w:val="00336314"/>
    <w:rsid w:val="00337A43"/>
    <w:rsid w:val="00341D8A"/>
    <w:rsid w:val="00343346"/>
    <w:rsid w:val="0034529A"/>
    <w:rsid w:val="0035063C"/>
    <w:rsid w:val="00351A98"/>
    <w:rsid w:val="00351EA6"/>
    <w:rsid w:val="003532C4"/>
    <w:rsid w:val="00361352"/>
    <w:rsid w:val="00363B3C"/>
    <w:rsid w:val="00364D2A"/>
    <w:rsid w:val="00370743"/>
    <w:rsid w:val="0037304B"/>
    <w:rsid w:val="00375F43"/>
    <w:rsid w:val="00376FCB"/>
    <w:rsid w:val="00380C4D"/>
    <w:rsid w:val="003815A7"/>
    <w:rsid w:val="00381FAA"/>
    <w:rsid w:val="00382508"/>
    <w:rsid w:val="00384A11"/>
    <w:rsid w:val="003912EA"/>
    <w:rsid w:val="00392291"/>
    <w:rsid w:val="00394AEC"/>
    <w:rsid w:val="00394CC0"/>
    <w:rsid w:val="00395834"/>
    <w:rsid w:val="00395DF5"/>
    <w:rsid w:val="00395ED3"/>
    <w:rsid w:val="00396AAE"/>
    <w:rsid w:val="00396AC8"/>
    <w:rsid w:val="00396E96"/>
    <w:rsid w:val="003A153F"/>
    <w:rsid w:val="003A213C"/>
    <w:rsid w:val="003A4734"/>
    <w:rsid w:val="003A6769"/>
    <w:rsid w:val="003B0BC3"/>
    <w:rsid w:val="003B16DA"/>
    <w:rsid w:val="003B40AF"/>
    <w:rsid w:val="003C1318"/>
    <w:rsid w:val="003C13FA"/>
    <w:rsid w:val="003C4B90"/>
    <w:rsid w:val="003C5AD3"/>
    <w:rsid w:val="003C6E7C"/>
    <w:rsid w:val="003D4AE9"/>
    <w:rsid w:val="003D6AE8"/>
    <w:rsid w:val="003E1198"/>
    <w:rsid w:val="003E3FD6"/>
    <w:rsid w:val="003E4AC6"/>
    <w:rsid w:val="003E4BED"/>
    <w:rsid w:val="003E5265"/>
    <w:rsid w:val="003F19DE"/>
    <w:rsid w:val="003F1F84"/>
    <w:rsid w:val="003F3709"/>
    <w:rsid w:val="003F58E3"/>
    <w:rsid w:val="004002F6"/>
    <w:rsid w:val="00402D46"/>
    <w:rsid w:val="00403B3D"/>
    <w:rsid w:val="0040543C"/>
    <w:rsid w:val="0040771D"/>
    <w:rsid w:val="00411B67"/>
    <w:rsid w:val="00414C93"/>
    <w:rsid w:val="004219C0"/>
    <w:rsid w:val="00421F70"/>
    <w:rsid w:val="00422053"/>
    <w:rsid w:val="00424F2E"/>
    <w:rsid w:val="0042545C"/>
    <w:rsid w:val="00427BF4"/>
    <w:rsid w:val="00430608"/>
    <w:rsid w:val="004308A1"/>
    <w:rsid w:val="00436565"/>
    <w:rsid w:val="0043736D"/>
    <w:rsid w:val="004379C4"/>
    <w:rsid w:val="004451AF"/>
    <w:rsid w:val="00446A00"/>
    <w:rsid w:val="00450CD0"/>
    <w:rsid w:val="004518A4"/>
    <w:rsid w:val="00451EE2"/>
    <w:rsid w:val="00453164"/>
    <w:rsid w:val="00462A5B"/>
    <w:rsid w:val="00464182"/>
    <w:rsid w:val="0047160C"/>
    <w:rsid w:val="00472ACB"/>
    <w:rsid w:val="00476B36"/>
    <w:rsid w:val="00480C6A"/>
    <w:rsid w:val="0048394D"/>
    <w:rsid w:val="004866D9"/>
    <w:rsid w:val="00491F8A"/>
    <w:rsid w:val="00497281"/>
    <w:rsid w:val="004A443F"/>
    <w:rsid w:val="004A6E00"/>
    <w:rsid w:val="004B20DC"/>
    <w:rsid w:val="004B5CD9"/>
    <w:rsid w:val="004C0CC5"/>
    <w:rsid w:val="004C15BD"/>
    <w:rsid w:val="004C5E3C"/>
    <w:rsid w:val="004D086C"/>
    <w:rsid w:val="004D1EB8"/>
    <w:rsid w:val="004D5066"/>
    <w:rsid w:val="004D6944"/>
    <w:rsid w:val="004D72FD"/>
    <w:rsid w:val="004E4CEB"/>
    <w:rsid w:val="004E7C9A"/>
    <w:rsid w:val="004F324D"/>
    <w:rsid w:val="004F5ECC"/>
    <w:rsid w:val="0050236F"/>
    <w:rsid w:val="00504AB3"/>
    <w:rsid w:val="00504B13"/>
    <w:rsid w:val="00505492"/>
    <w:rsid w:val="00505787"/>
    <w:rsid w:val="00506BE0"/>
    <w:rsid w:val="005112FA"/>
    <w:rsid w:val="0051273D"/>
    <w:rsid w:val="00514A91"/>
    <w:rsid w:val="005162D9"/>
    <w:rsid w:val="00516356"/>
    <w:rsid w:val="00520D67"/>
    <w:rsid w:val="00526970"/>
    <w:rsid w:val="00530575"/>
    <w:rsid w:val="0053195E"/>
    <w:rsid w:val="00531E6F"/>
    <w:rsid w:val="0053274D"/>
    <w:rsid w:val="00532B38"/>
    <w:rsid w:val="00533215"/>
    <w:rsid w:val="00535946"/>
    <w:rsid w:val="00535D73"/>
    <w:rsid w:val="00537274"/>
    <w:rsid w:val="0054106F"/>
    <w:rsid w:val="00543506"/>
    <w:rsid w:val="005457AB"/>
    <w:rsid w:val="00545946"/>
    <w:rsid w:val="0055037A"/>
    <w:rsid w:val="005504F9"/>
    <w:rsid w:val="005523F1"/>
    <w:rsid w:val="005537EB"/>
    <w:rsid w:val="00554DDF"/>
    <w:rsid w:val="0055595F"/>
    <w:rsid w:val="005566A1"/>
    <w:rsid w:val="00557F92"/>
    <w:rsid w:val="00560B82"/>
    <w:rsid w:val="00561078"/>
    <w:rsid w:val="0056138A"/>
    <w:rsid w:val="005618DB"/>
    <w:rsid w:val="00562300"/>
    <w:rsid w:val="005653DB"/>
    <w:rsid w:val="0056679D"/>
    <w:rsid w:val="00567985"/>
    <w:rsid w:val="00572EFE"/>
    <w:rsid w:val="0057351B"/>
    <w:rsid w:val="00576A92"/>
    <w:rsid w:val="00577E62"/>
    <w:rsid w:val="0058000B"/>
    <w:rsid w:val="00585957"/>
    <w:rsid w:val="00591C8E"/>
    <w:rsid w:val="00591F43"/>
    <w:rsid w:val="0059705A"/>
    <w:rsid w:val="005A1C46"/>
    <w:rsid w:val="005A4121"/>
    <w:rsid w:val="005A41C7"/>
    <w:rsid w:val="005A7DC5"/>
    <w:rsid w:val="005A7DEC"/>
    <w:rsid w:val="005B44B2"/>
    <w:rsid w:val="005B611A"/>
    <w:rsid w:val="005B6F78"/>
    <w:rsid w:val="005B731B"/>
    <w:rsid w:val="005C00EB"/>
    <w:rsid w:val="005C2679"/>
    <w:rsid w:val="005C2CDB"/>
    <w:rsid w:val="005C45AE"/>
    <w:rsid w:val="005C462F"/>
    <w:rsid w:val="005C761D"/>
    <w:rsid w:val="005C7756"/>
    <w:rsid w:val="005D0123"/>
    <w:rsid w:val="005D03E9"/>
    <w:rsid w:val="005D1358"/>
    <w:rsid w:val="005D2614"/>
    <w:rsid w:val="005D2BE2"/>
    <w:rsid w:val="005D43DF"/>
    <w:rsid w:val="005D4F71"/>
    <w:rsid w:val="005D51AB"/>
    <w:rsid w:val="005D5266"/>
    <w:rsid w:val="005D55DD"/>
    <w:rsid w:val="005D6502"/>
    <w:rsid w:val="005D69C8"/>
    <w:rsid w:val="005D79C1"/>
    <w:rsid w:val="005E077F"/>
    <w:rsid w:val="005E3F3A"/>
    <w:rsid w:val="005E66A6"/>
    <w:rsid w:val="005F2716"/>
    <w:rsid w:val="00603915"/>
    <w:rsid w:val="0060593D"/>
    <w:rsid w:val="00607184"/>
    <w:rsid w:val="00610051"/>
    <w:rsid w:val="006117B9"/>
    <w:rsid w:val="00615E2B"/>
    <w:rsid w:val="006176D9"/>
    <w:rsid w:val="00626170"/>
    <w:rsid w:val="006268F3"/>
    <w:rsid w:val="00627396"/>
    <w:rsid w:val="00627CFB"/>
    <w:rsid w:val="00627DE8"/>
    <w:rsid w:val="006309CD"/>
    <w:rsid w:val="0063154F"/>
    <w:rsid w:val="0063210D"/>
    <w:rsid w:val="006339CA"/>
    <w:rsid w:val="0063581F"/>
    <w:rsid w:val="0064028E"/>
    <w:rsid w:val="0064128F"/>
    <w:rsid w:val="006419EC"/>
    <w:rsid w:val="00647AD6"/>
    <w:rsid w:val="00647B1D"/>
    <w:rsid w:val="006507D4"/>
    <w:rsid w:val="00652E01"/>
    <w:rsid w:val="00653E77"/>
    <w:rsid w:val="006547E1"/>
    <w:rsid w:val="00657811"/>
    <w:rsid w:val="00662E70"/>
    <w:rsid w:val="00665EEB"/>
    <w:rsid w:val="0066724D"/>
    <w:rsid w:val="00673DAF"/>
    <w:rsid w:val="006866ED"/>
    <w:rsid w:val="0068670A"/>
    <w:rsid w:val="0068730E"/>
    <w:rsid w:val="0068780A"/>
    <w:rsid w:val="00690313"/>
    <w:rsid w:val="00691457"/>
    <w:rsid w:val="006A29D4"/>
    <w:rsid w:val="006A5CF1"/>
    <w:rsid w:val="006A733C"/>
    <w:rsid w:val="006B0B91"/>
    <w:rsid w:val="006B43FB"/>
    <w:rsid w:val="006B757A"/>
    <w:rsid w:val="006B7999"/>
    <w:rsid w:val="006C04C7"/>
    <w:rsid w:val="006D2AD1"/>
    <w:rsid w:val="006D4E9F"/>
    <w:rsid w:val="006E1027"/>
    <w:rsid w:val="006E3086"/>
    <w:rsid w:val="006E51DD"/>
    <w:rsid w:val="006E5482"/>
    <w:rsid w:val="006E5DCA"/>
    <w:rsid w:val="006E6D78"/>
    <w:rsid w:val="006F1906"/>
    <w:rsid w:val="006F3AB5"/>
    <w:rsid w:val="006F61CE"/>
    <w:rsid w:val="0070267B"/>
    <w:rsid w:val="00702958"/>
    <w:rsid w:val="00703816"/>
    <w:rsid w:val="00703BA3"/>
    <w:rsid w:val="0071165C"/>
    <w:rsid w:val="0071746B"/>
    <w:rsid w:val="00717F4D"/>
    <w:rsid w:val="00720C28"/>
    <w:rsid w:val="00727462"/>
    <w:rsid w:val="00731C74"/>
    <w:rsid w:val="00733785"/>
    <w:rsid w:val="00736054"/>
    <w:rsid w:val="007403CF"/>
    <w:rsid w:val="00742BE9"/>
    <w:rsid w:val="0074385D"/>
    <w:rsid w:val="007451C1"/>
    <w:rsid w:val="00746E7E"/>
    <w:rsid w:val="007478F4"/>
    <w:rsid w:val="00747FCE"/>
    <w:rsid w:val="00752151"/>
    <w:rsid w:val="00752696"/>
    <w:rsid w:val="00752A22"/>
    <w:rsid w:val="00753EDD"/>
    <w:rsid w:val="00755446"/>
    <w:rsid w:val="00757E39"/>
    <w:rsid w:val="00760DF6"/>
    <w:rsid w:val="00763D37"/>
    <w:rsid w:val="00770DE1"/>
    <w:rsid w:val="007736D2"/>
    <w:rsid w:val="007747C9"/>
    <w:rsid w:val="00782175"/>
    <w:rsid w:val="00784E4A"/>
    <w:rsid w:val="007875C7"/>
    <w:rsid w:val="00787F07"/>
    <w:rsid w:val="00796BDC"/>
    <w:rsid w:val="007A2888"/>
    <w:rsid w:val="007B4D3D"/>
    <w:rsid w:val="007B53FA"/>
    <w:rsid w:val="007C4949"/>
    <w:rsid w:val="007C4B52"/>
    <w:rsid w:val="007C7119"/>
    <w:rsid w:val="007D0BB7"/>
    <w:rsid w:val="007D0CE5"/>
    <w:rsid w:val="007D1A06"/>
    <w:rsid w:val="007D1BF5"/>
    <w:rsid w:val="007E15E9"/>
    <w:rsid w:val="007F01DC"/>
    <w:rsid w:val="007F53C7"/>
    <w:rsid w:val="007F5E3A"/>
    <w:rsid w:val="007F7374"/>
    <w:rsid w:val="007F73F5"/>
    <w:rsid w:val="00801C48"/>
    <w:rsid w:val="00804978"/>
    <w:rsid w:val="00804B5A"/>
    <w:rsid w:val="008074E2"/>
    <w:rsid w:val="008077A5"/>
    <w:rsid w:val="00811464"/>
    <w:rsid w:val="008128FF"/>
    <w:rsid w:val="008131B2"/>
    <w:rsid w:val="00814401"/>
    <w:rsid w:val="00815408"/>
    <w:rsid w:val="00816CA7"/>
    <w:rsid w:val="00825197"/>
    <w:rsid w:val="0083077E"/>
    <w:rsid w:val="00832538"/>
    <w:rsid w:val="00834356"/>
    <w:rsid w:val="00842C7E"/>
    <w:rsid w:val="008441B7"/>
    <w:rsid w:val="00844997"/>
    <w:rsid w:val="00846512"/>
    <w:rsid w:val="008474E9"/>
    <w:rsid w:val="00850F93"/>
    <w:rsid w:val="0085368E"/>
    <w:rsid w:val="0085710F"/>
    <w:rsid w:val="00860E19"/>
    <w:rsid w:val="00861EF7"/>
    <w:rsid w:val="0086699F"/>
    <w:rsid w:val="008676DE"/>
    <w:rsid w:val="008676FB"/>
    <w:rsid w:val="00870BFE"/>
    <w:rsid w:val="00870ED1"/>
    <w:rsid w:val="0087160E"/>
    <w:rsid w:val="008726C8"/>
    <w:rsid w:val="00876AF8"/>
    <w:rsid w:val="0087794E"/>
    <w:rsid w:val="008843CF"/>
    <w:rsid w:val="00886DF8"/>
    <w:rsid w:val="008912BB"/>
    <w:rsid w:val="00891A41"/>
    <w:rsid w:val="0089717B"/>
    <w:rsid w:val="008A1235"/>
    <w:rsid w:val="008A4B93"/>
    <w:rsid w:val="008A718F"/>
    <w:rsid w:val="008B1D11"/>
    <w:rsid w:val="008B23A4"/>
    <w:rsid w:val="008B2537"/>
    <w:rsid w:val="008B2998"/>
    <w:rsid w:val="008B2C0F"/>
    <w:rsid w:val="008B5284"/>
    <w:rsid w:val="008B52D6"/>
    <w:rsid w:val="008B6392"/>
    <w:rsid w:val="008C0699"/>
    <w:rsid w:val="008C308F"/>
    <w:rsid w:val="008C3D40"/>
    <w:rsid w:val="008C4CC5"/>
    <w:rsid w:val="008C629A"/>
    <w:rsid w:val="008C6468"/>
    <w:rsid w:val="008C6E21"/>
    <w:rsid w:val="008D117F"/>
    <w:rsid w:val="008D50D6"/>
    <w:rsid w:val="008E4327"/>
    <w:rsid w:val="008E4472"/>
    <w:rsid w:val="008E547A"/>
    <w:rsid w:val="008E5723"/>
    <w:rsid w:val="008F056B"/>
    <w:rsid w:val="008F1AB8"/>
    <w:rsid w:val="008F4F93"/>
    <w:rsid w:val="00900D12"/>
    <w:rsid w:val="00903A17"/>
    <w:rsid w:val="00904813"/>
    <w:rsid w:val="00910B61"/>
    <w:rsid w:val="00911826"/>
    <w:rsid w:val="00912C95"/>
    <w:rsid w:val="00915E6E"/>
    <w:rsid w:val="00917462"/>
    <w:rsid w:val="00920A04"/>
    <w:rsid w:val="00926884"/>
    <w:rsid w:val="00926FC6"/>
    <w:rsid w:val="00930CBF"/>
    <w:rsid w:val="009321F5"/>
    <w:rsid w:val="00932CBB"/>
    <w:rsid w:val="00934FEF"/>
    <w:rsid w:val="00936661"/>
    <w:rsid w:val="00937C19"/>
    <w:rsid w:val="00940683"/>
    <w:rsid w:val="009415CB"/>
    <w:rsid w:val="00942388"/>
    <w:rsid w:val="00943672"/>
    <w:rsid w:val="00943AD9"/>
    <w:rsid w:val="00944679"/>
    <w:rsid w:val="00944958"/>
    <w:rsid w:val="00945D11"/>
    <w:rsid w:val="00946A91"/>
    <w:rsid w:val="00951254"/>
    <w:rsid w:val="0095605A"/>
    <w:rsid w:val="009605EA"/>
    <w:rsid w:val="009613B7"/>
    <w:rsid w:val="00964923"/>
    <w:rsid w:val="00964D34"/>
    <w:rsid w:val="0096526F"/>
    <w:rsid w:val="00966B70"/>
    <w:rsid w:val="00966C38"/>
    <w:rsid w:val="00977314"/>
    <w:rsid w:val="009810C8"/>
    <w:rsid w:val="0098245E"/>
    <w:rsid w:val="009833F7"/>
    <w:rsid w:val="00985F12"/>
    <w:rsid w:val="00990E9A"/>
    <w:rsid w:val="00995EC0"/>
    <w:rsid w:val="009960CB"/>
    <w:rsid w:val="0099753F"/>
    <w:rsid w:val="009A0268"/>
    <w:rsid w:val="009A1526"/>
    <w:rsid w:val="009A4621"/>
    <w:rsid w:val="009A700E"/>
    <w:rsid w:val="009A76C7"/>
    <w:rsid w:val="009B2250"/>
    <w:rsid w:val="009C1D8D"/>
    <w:rsid w:val="009C5A24"/>
    <w:rsid w:val="009D19C1"/>
    <w:rsid w:val="009D23E6"/>
    <w:rsid w:val="009D54A0"/>
    <w:rsid w:val="009E0E24"/>
    <w:rsid w:val="009E3F64"/>
    <w:rsid w:val="009F15FB"/>
    <w:rsid w:val="009F22F4"/>
    <w:rsid w:val="009F24F6"/>
    <w:rsid w:val="009F59C1"/>
    <w:rsid w:val="00A01F98"/>
    <w:rsid w:val="00A07AC2"/>
    <w:rsid w:val="00A10A89"/>
    <w:rsid w:val="00A122C0"/>
    <w:rsid w:val="00A1688C"/>
    <w:rsid w:val="00A20DF4"/>
    <w:rsid w:val="00A2676F"/>
    <w:rsid w:val="00A267B1"/>
    <w:rsid w:val="00A34052"/>
    <w:rsid w:val="00A3732A"/>
    <w:rsid w:val="00A40856"/>
    <w:rsid w:val="00A412B6"/>
    <w:rsid w:val="00A417F8"/>
    <w:rsid w:val="00A51634"/>
    <w:rsid w:val="00A53FFC"/>
    <w:rsid w:val="00A54F6C"/>
    <w:rsid w:val="00A56FF3"/>
    <w:rsid w:val="00A57BA5"/>
    <w:rsid w:val="00A62965"/>
    <w:rsid w:val="00A62DF2"/>
    <w:rsid w:val="00A65901"/>
    <w:rsid w:val="00A668CA"/>
    <w:rsid w:val="00A6789F"/>
    <w:rsid w:val="00A72A80"/>
    <w:rsid w:val="00A73B44"/>
    <w:rsid w:val="00A774C8"/>
    <w:rsid w:val="00A80D6E"/>
    <w:rsid w:val="00A85BDD"/>
    <w:rsid w:val="00A862E4"/>
    <w:rsid w:val="00A90C60"/>
    <w:rsid w:val="00AA2CB7"/>
    <w:rsid w:val="00AA35AF"/>
    <w:rsid w:val="00AA3AC1"/>
    <w:rsid w:val="00AA5A96"/>
    <w:rsid w:val="00AB060E"/>
    <w:rsid w:val="00AB2F0B"/>
    <w:rsid w:val="00AC035B"/>
    <w:rsid w:val="00AC1511"/>
    <w:rsid w:val="00AC4386"/>
    <w:rsid w:val="00AC550E"/>
    <w:rsid w:val="00AD3DF1"/>
    <w:rsid w:val="00AD749B"/>
    <w:rsid w:val="00AD7791"/>
    <w:rsid w:val="00AD7A08"/>
    <w:rsid w:val="00AE1936"/>
    <w:rsid w:val="00AE7166"/>
    <w:rsid w:val="00AF1F05"/>
    <w:rsid w:val="00B01EF2"/>
    <w:rsid w:val="00B0371A"/>
    <w:rsid w:val="00B040AD"/>
    <w:rsid w:val="00B04D36"/>
    <w:rsid w:val="00B06D81"/>
    <w:rsid w:val="00B12263"/>
    <w:rsid w:val="00B1435E"/>
    <w:rsid w:val="00B150C1"/>
    <w:rsid w:val="00B16CA4"/>
    <w:rsid w:val="00B16CE8"/>
    <w:rsid w:val="00B303FB"/>
    <w:rsid w:val="00B3067D"/>
    <w:rsid w:val="00B33007"/>
    <w:rsid w:val="00B34B20"/>
    <w:rsid w:val="00B35773"/>
    <w:rsid w:val="00B35949"/>
    <w:rsid w:val="00B36310"/>
    <w:rsid w:val="00B37463"/>
    <w:rsid w:val="00B401A5"/>
    <w:rsid w:val="00B40253"/>
    <w:rsid w:val="00B41ABB"/>
    <w:rsid w:val="00B41B33"/>
    <w:rsid w:val="00B44113"/>
    <w:rsid w:val="00B47934"/>
    <w:rsid w:val="00B47B5A"/>
    <w:rsid w:val="00B51C06"/>
    <w:rsid w:val="00B51F3C"/>
    <w:rsid w:val="00B52939"/>
    <w:rsid w:val="00B622FF"/>
    <w:rsid w:val="00B638E2"/>
    <w:rsid w:val="00B6391E"/>
    <w:rsid w:val="00B654A7"/>
    <w:rsid w:val="00B702E4"/>
    <w:rsid w:val="00B704D5"/>
    <w:rsid w:val="00B7356F"/>
    <w:rsid w:val="00B73A88"/>
    <w:rsid w:val="00B806FA"/>
    <w:rsid w:val="00B812B0"/>
    <w:rsid w:val="00B830AD"/>
    <w:rsid w:val="00B85FD3"/>
    <w:rsid w:val="00B9372E"/>
    <w:rsid w:val="00B9574C"/>
    <w:rsid w:val="00B958FC"/>
    <w:rsid w:val="00BA1445"/>
    <w:rsid w:val="00BA3285"/>
    <w:rsid w:val="00BA381E"/>
    <w:rsid w:val="00BA3B37"/>
    <w:rsid w:val="00BA7312"/>
    <w:rsid w:val="00BB2425"/>
    <w:rsid w:val="00BB25B9"/>
    <w:rsid w:val="00BB2E05"/>
    <w:rsid w:val="00BB311C"/>
    <w:rsid w:val="00BB47E4"/>
    <w:rsid w:val="00BB4E16"/>
    <w:rsid w:val="00BC2F80"/>
    <w:rsid w:val="00BC38FD"/>
    <w:rsid w:val="00BC57E1"/>
    <w:rsid w:val="00BC5A41"/>
    <w:rsid w:val="00BC7F8D"/>
    <w:rsid w:val="00BD1E14"/>
    <w:rsid w:val="00BD1FA3"/>
    <w:rsid w:val="00BD650D"/>
    <w:rsid w:val="00BD7046"/>
    <w:rsid w:val="00BE0204"/>
    <w:rsid w:val="00BE3300"/>
    <w:rsid w:val="00BF276E"/>
    <w:rsid w:val="00BF4A22"/>
    <w:rsid w:val="00C10BFD"/>
    <w:rsid w:val="00C12C6F"/>
    <w:rsid w:val="00C139B5"/>
    <w:rsid w:val="00C140DD"/>
    <w:rsid w:val="00C14AE4"/>
    <w:rsid w:val="00C16831"/>
    <w:rsid w:val="00C17CF1"/>
    <w:rsid w:val="00C204DE"/>
    <w:rsid w:val="00C21155"/>
    <w:rsid w:val="00C2352A"/>
    <w:rsid w:val="00C243A6"/>
    <w:rsid w:val="00C24C41"/>
    <w:rsid w:val="00C26886"/>
    <w:rsid w:val="00C26D93"/>
    <w:rsid w:val="00C26E99"/>
    <w:rsid w:val="00C3062C"/>
    <w:rsid w:val="00C32AA5"/>
    <w:rsid w:val="00C34A36"/>
    <w:rsid w:val="00C352C3"/>
    <w:rsid w:val="00C44A98"/>
    <w:rsid w:val="00C44E36"/>
    <w:rsid w:val="00C5176F"/>
    <w:rsid w:val="00C51D13"/>
    <w:rsid w:val="00C561DE"/>
    <w:rsid w:val="00C57B84"/>
    <w:rsid w:val="00C61BF0"/>
    <w:rsid w:val="00C62247"/>
    <w:rsid w:val="00C62BC2"/>
    <w:rsid w:val="00C644E7"/>
    <w:rsid w:val="00C64B78"/>
    <w:rsid w:val="00C66815"/>
    <w:rsid w:val="00C6777B"/>
    <w:rsid w:val="00C7191C"/>
    <w:rsid w:val="00C7222B"/>
    <w:rsid w:val="00C736B3"/>
    <w:rsid w:val="00C7620D"/>
    <w:rsid w:val="00C76498"/>
    <w:rsid w:val="00C770E9"/>
    <w:rsid w:val="00C77FE5"/>
    <w:rsid w:val="00C80656"/>
    <w:rsid w:val="00C80E22"/>
    <w:rsid w:val="00C81552"/>
    <w:rsid w:val="00C8390B"/>
    <w:rsid w:val="00C86A84"/>
    <w:rsid w:val="00C87DFD"/>
    <w:rsid w:val="00C90AF7"/>
    <w:rsid w:val="00C92B4F"/>
    <w:rsid w:val="00C95F01"/>
    <w:rsid w:val="00C97F53"/>
    <w:rsid w:val="00CA03C1"/>
    <w:rsid w:val="00CA2FB4"/>
    <w:rsid w:val="00CA7D34"/>
    <w:rsid w:val="00CB0A9A"/>
    <w:rsid w:val="00CB3928"/>
    <w:rsid w:val="00CB7B7B"/>
    <w:rsid w:val="00CC07E4"/>
    <w:rsid w:val="00CC48DF"/>
    <w:rsid w:val="00CC79D9"/>
    <w:rsid w:val="00CD3079"/>
    <w:rsid w:val="00CE060B"/>
    <w:rsid w:val="00CE1216"/>
    <w:rsid w:val="00CE1948"/>
    <w:rsid w:val="00CE212A"/>
    <w:rsid w:val="00CE47A7"/>
    <w:rsid w:val="00CF1451"/>
    <w:rsid w:val="00CF2500"/>
    <w:rsid w:val="00CF38B1"/>
    <w:rsid w:val="00CF64F9"/>
    <w:rsid w:val="00CF6B44"/>
    <w:rsid w:val="00CF71A4"/>
    <w:rsid w:val="00D02640"/>
    <w:rsid w:val="00D03DE4"/>
    <w:rsid w:val="00D0547C"/>
    <w:rsid w:val="00D1008E"/>
    <w:rsid w:val="00D10474"/>
    <w:rsid w:val="00D11309"/>
    <w:rsid w:val="00D137CC"/>
    <w:rsid w:val="00D159F0"/>
    <w:rsid w:val="00D15CD1"/>
    <w:rsid w:val="00D266BF"/>
    <w:rsid w:val="00D309F7"/>
    <w:rsid w:val="00D329BA"/>
    <w:rsid w:val="00D3585B"/>
    <w:rsid w:val="00D40B2A"/>
    <w:rsid w:val="00D4273F"/>
    <w:rsid w:val="00D4280A"/>
    <w:rsid w:val="00D44E28"/>
    <w:rsid w:val="00D453BA"/>
    <w:rsid w:val="00D4774F"/>
    <w:rsid w:val="00D51FF8"/>
    <w:rsid w:val="00D55D71"/>
    <w:rsid w:val="00D57136"/>
    <w:rsid w:val="00D5787D"/>
    <w:rsid w:val="00D57F3D"/>
    <w:rsid w:val="00D62281"/>
    <w:rsid w:val="00D63C4C"/>
    <w:rsid w:val="00D657B2"/>
    <w:rsid w:val="00D7231A"/>
    <w:rsid w:val="00D7656F"/>
    <w:rsid w:val="00D778E0"/>
    <w:rsid w:val="00D81A53"/>
    <w:rsid w:val="00D82586"/>
    <w:rsid w:val="00D83228"/>
    <w:rsid w:val="00D86B1F"/>
    <w:rsid w:val="00D927E6"/>
    <w:rsid w:val="00D92932"/>
    <w:rsid w:val="00D96CA7"/>
    <w:rsid w:val="00DA00E9"/>
    <w:rsid w:val="00DA3C80"/>
    <w:rsid w:val="00DA744E"/>
    <w:rsid w:val="00DB3677"/>
    <w:rsid w:val="00DB4D25"/>
    <w:rsid w:val="00DC1426"/>
    <w:rsid w:val="00DC3258"/>
    <w:rsid w:val="00DC7F72"/>
    <w:rsid w:val="00DD0D95"/>
    <w:rsid w:val="00DD0E19"/>
    <w:rsid w:val="00DD4B44"/>
    <w:rsid w:val="00DD67FF"/>
    <w:rsid w:val="00DE779E"/>
    <w:rsid w:val="00DE7A29"/>
    <w:rsid w:val="00DF136E"/>
    <w:rsid w:val="00DF1372"/>
    <w:rsid w:val="00DF13E3"/>
    <w:rsid w:val="00DF28A5"/>
    <w:rsid w:val="00DF2E90"/>
    <w:rsid w:val="00DF38B5"/>
    <w:rsid w:val="00DF6D06"/>
    <w:rsid w:val="00E0029F"/>
    <w:rsid w:val="00E00801"/>
    <w:rsid w:val="00E042B6"/>
    <w:rsid w:val="00E059DB"/>
    <w:rsid w:val="00E05C7B"/>
    <w:rsid w:val="00E12CEB"/>
    <w:rsid w:val="00E14D76"/>
    <w:rsid w:val="00E155AC"/>
    <w:rsid w:val="00E170CB"/>
    <w:rsid w:val="00E23CD3"/>
    <w:rsid w:val="00E23D8E"/>
    <w:rsid w:val="00E25005"/>
    <w:rsid w:val="00E259E8"/>
    <w:rsid w:val="00E30372"/>
    <w:rsid w:val="00E3142D"/>
    <w:rsid w:val="00E332C4"/>
    <w:rsid w:val="00E34624"/>
    <w:rsid w:val="00E372BE"/>
    <w:rsid w:val="00E37AD6"/>
    <w:rsid w:val="00E37B19"/>
    <w:rsid w:val="00E40E86"/>
    <w:rsid w:val="00E413AB"/>
    <w:rsid w:val="00E416B8"/>
    <w:rsid w:val="00E446B1"/>
    <w:rsid w:val="00E4561B"/>
    <w:rsid w:val="00E45EB0"/>
    <w:rsid w:val="00E47020"/>
    <w:rsid w:val="00E474EA"/>
    <w:rsid w:val="00E50C4D"/>
    <w:rsid w:val="00E51C22"/>
    <w:rsid w:val="00E56B50"/>
    <w:rsid w:val="00E57392"/>
    <w:rsid w:val="00E57C98"/>
    <w:rsid w:val="00E61361"/>
    <w:rsid w:val="00E647AD"/>
    <w:rsid w:val="00E6718E"/>
    <w:rsid w:val="00E6791D"/>
    <w:rsid w:val="00E72566"/>
    <w:rsid w:val="00E76F64"/>
    <w:rsid w:val="00E815AE"/>
    <w:rsid w:val="00E91349"/>
    <w:rsid w:val="00E91F04"/>
    <w:rsid w:val="00E92358"/>
    <w:rsid w:val="00E94410"/>
    <w:rsid w:val="00E97816"/>
    <w:rsid w:val="00EA761A"/>
    <w:rsid w:val="00EB2FB2"/>
    <w:rsid w:val="00EB521E"/>
    <w:rsid w:val="00EC311D"/>
    <w:rsid w:val="00EC52CB"/>
    <w:rsid w:val="00ED0DF9"/>
    <w:rsid w:val="00ED301F"/>
    <w:rsid w:val="00ED3E50"/>
    <w:rsid w:val="00ED4949"/>
    <w:rsid w:val="00ED59C1"/>
    <w:rsid w:val="00EE16B8"/>
    <w:rsid w:val="00EE51F8"/>
    <w:rsid w:val="00EF4A44"/>
    <w:rsid w:val="00EF7955"/>
    <w:rsid w:val="00EF7A2C"/>
    <w:rsid w:val="00F05E26"/>
    <w:rsid w:val="00F075D2"/>
    <w:rsid w:val="00F07FBE"/>
    <w:rsid w:val="00F23F9F"/>
    <w:rsid w:val="00F3215E"/>
    <w:rsid w:val="00F3358C"/>
    <w:rsid w:val="00F33862"/>
    <w:rsid w:val="00F3389A"/>
    <w:rsid w:val="00F35BBD"/>
    <w:rsid w:val="00F36550"/>
    <w:rsid w:val="00F3756D"/>
    <w:rsid w:val="00F42CFC"/>
    <w:rsid w:val="00F45A39"/>
    <w:rsid w:val="00F5357D"/>
    <w:rsid w:val="00F540A0"/>
    <w:rsid w:val="00F555F4"/>
    <w:rsid w:val="00F5580E"/>
    <w:rsid w:val="00F55A9D"/>
    <w:rsid w:val="00F62194"/>
    <w:rsid w:val="00F630A0"/>
    <w:rsid w:val="00F638B5"/>
    <w:rsid w:val="00F65F0C"/>
    <w:rsid w:val="00F66A9B"/>
    <w:rsid w:val="00F70314"/>
    <w:rsid w:val="00F759C7"/>
    <w:rsid w:val="00F76F15"/>
    <w:rsid w:val="00F77082"/>
    <w:rsid w:val="00F807F3"/>
    <w:rsid w:val="00F817C5"/>
    <w:rsid w:val="00F836C9"/>
    <w:rsid w:val="00F83A2B"/>
    <w:rsid w:val="00F84473"/>
    <w:rsid w:val="00F86E6D"/>
    <w:rsid w:val="00F8725A"/>
    <w:rsid w:val="00F9162E"/>
    <w:rsid w:val="00F92033"/>
    <w:rsid w:val="00F942DB"/>
    <w:rsid w:val="00F94572"/>
    <w:rsid w:val="00FA00C7"/>
    <w:rsid w:val="00FA227F"/>
    <w:rsid w:val="00FA746E"/>
    <w:rsid w:val="00FB23DE"/>
    <w:rsid w:val="00FB272B"/>
    <w:rsid w:val="00FB3403"/>
    <w:rsid w:val="00FB43DB"/>
    <w:rsid w:val="00FB6C7A"/>
    <w:rsid w:val="00FC1232"/>
    <w:rsid w:val="00FC5824"/>
    <w:rsid w:val="00FC59D9"/>
    <w:rsid w:val="00FD1D0D"/>
    <w:rsid w:val="00FD5619"/>
    <w:rsid w:val="00FD6D4F"/>
    <w:rsid w:val="00FD6E77"/>
    <w:rsid w:val="00FD7462"/>
    <w:rsid w:val="00FE2194"/>
    <w:rsid w:val="00FE2906"/>
    <w:rsid w:val="00FE4BE5"/>
    <w:rsid w:val="00FF19DF"/>
    <w:rsid w:val="00FF5C0B"/>
    <w:rsid w:val="00FF6071"/>
    <w:rsid w:val="01A20876"/>
    <w:rsid w:val="01A761C5"/>
    <w:rsid w:val="037D56E7"/>
    <w:rsid w:val="03A10CAA"/>
    <w:rsid w:val="03BE76CA"/>
    <w:rsid w:val="058D5656"/>
    <w:rsid w:val="072639A0"/>
    <w:rsid w:val="07FE790F"/>
    <w:rsid w:val="0AD16B3A"/>
    <w:rsid w:val="0B8B64C8"/>
    <w:rsid w:val="0E5C414B"/>
    <w:rsid w:val="0F0C791F"/>
    <w:rsid w:val="0F707EAE"/>
    <w:rsid w:val="0FF11B2F"/>
    <w:rsid w:val="121C60CC"/>
    <w:rsid w:val="139F3381"/>
    <w:rsid w:val="14B95E54"/>
    <w:rsid w:val="17163A31"/>
    <w:rsid w:val="17283764"/>
    <w:rsid w:val="17EE50C0"/>
    <w:rsid w:val="197F7847"/>
    <w:rsid w:val="1CD001DE"/>
    <w:rsid w:val="1F74489C"/>
    <w:rsid w:val="1FF468DA"/>
    <w:rsid w:val="20270D99"/>
    <w:rsid w:val="224A4F57"/>
    <w:rsid w:val="241C5313"/>
    <w:rsid w:val="26DF88D0"/>
    <w:rsid w:val="27F243B9"/>
    <w:rsid w:val="2B1971F4"/>
    <w:rsid w:val="2B550D96"/>
    <w:rsid w:val="2BCC4267"/>
    <w:rsid w:val="2C382DE4"/>
    <w:rsid w:val="2D2B615E"/>
    <w:rsid w:val="302613A0"/>
    <w:rsid w:val="348E47AF"/>
    <w:rsid w:val="35B01DB2"/>
    <w:rsid w:val="364E0B4E"/>
    <w:rsid w:val="369D4203"/>
    <w:rsid w:val="37796963"/>
    <w:rsid w:val="392764D2"/>
    <w:rsid w:val="3D6C3AFB"/>
    <w:rsid w:val="3E611186"/>
    <w:rsid w:val="4A657908"/>
    <w:rsid w:val="4E0A7411"/>
    <w:rsid w:val="51C07B1A"/>
    <w:rsid w:val="537945D3"/>
    <w:rsid w:val="54614761"/>
    <w:rsid w:val="566A2753"/>
    <w:rsid w:val="5AA14FB3"/>
    <w:rsid w:val="5AF745AD"/>
    <w:rsid w:val="5BFF3296"/>
    <w:rsid w:val="5C182A2D"/>
    <w:rsid w:val="61042335"/>
    <w:rsid w:val="61E635CD"/>
    <w:rsid w:val="63FA6EBC"/>
    <w:rsid w:val="6666207B"/>
    <w:rsid w:val="690C0C95"/>
    <w:rsid w:val="6A3A1CDA"/>
    <w:rsid w:val="6AD71C13"/>
    <w:rsid w:val="6C4760EF"/>
    <w:rsid w:val="6C5001CC"/>
    <w:rsid w:val="6E9879FD"/>
    <w:rsid w:val="6F4E0AFA"/>
    <w:rsid w:val="70853FB1"/>
    <w:rsid w:val="714D6337"/>
    <w:rsid w:val="729C3F60"/>
    <w:rsid w:val="72A101EE"/>
    <w:rsid w:val="76790114"/>
    <w:rsid w:val="780A196C"/>
    <w:rsid w:val="78F341AE"/>
    <w:rsid w:val="79766B8D"/>
    <w:rsid w:val="7ADD3367"/>
    <w:rsid w:val="7BE44282"/>
    <w:rsid w:val="7BFF0C6B"/>
    <w:rsid w:val="7CA52C0F"/>
    <w:rsid w:val="7EE2719E"/>
    <w:rsid w:val="7FD660B0"/>
    <w:rsid w:val="7FDBEB44"/>
    <w:rsid w:val="DDEF3AF0"/>
    <w:rsid w:val="F2BB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jc w:val="center"/>
    </w:pPr>
    <w:rPr>
      <w:rFonts w:eastAsia="黑体"/>
      <w:sz w:val="36"/>
    </w:rPr>
  </w:style>
  <w:style w:type="paragraph" w:styleId="5">
    <w:name w:val="Body Text Indent"/>
    <w:basedOn w:val="1"/>
    <w:qFormat/>
    <w:uiPriority w:val="0"/>
    <w:pPr>
      <w:ind w:firstLine="600"/>
    </w:pPr>
  </w:style>
  <w:style w:type="paragraph" w:styleId="6">
    <w:name w:val="Date"/>
    <w:basedOn w:val="1"/>
    <w:next w:val="1"/>
    <w:qFormat/>
    <w:uiPriority w:val="0"/>
    <w:pPr>
      <w:ind w:left="100" w:leftChars="2500"/>
    </w:pPr>
  </w:style>
  <w:style w:type="paragraph" w:styleId="7">
    <w:name w:val="Body Text Indent 2"/>
    <w:basedOn w:val="1"/>
    <w:qFormat/>
    <w:uiPriority w:val="0"/>
    <w:pPr>
      <w:ind w:firstLine="605" w:firstLineChars="200"/>
    </w:pPr>
  </w:style>
  <w:style w:type="paragraph" w:styleId="8">
    <w:name w:val="Balloon Text"/>
    <w:basedOn w:val="1"/>
    <w:semiHidden/>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spacing w:line="240" w:lineRule="atLeast"/>
      <w:ind w:left="420" w:hanging="420"/>
    </w:pPr>
    <w:rPr>
      <w:rFonts w:eastAsia="宋体"/>
      <w:sz w:val="21"/>
    </w:rPr>
  </w:style>
  <w:style w:type="paragraph" w:styleId="12">
    <w:name w:val="Body Text Indent 3"/>
    <w:basedOn w:val="1"/>
    <w:qFormat/>
    <w:uiPriority w:val="0"/>
    <w:pPr>
      <w:ind w:firstLine="630"/>
    </w:pPr>
    <w:rPr>
      <w:rFonts w:eastAsia="理德魏碑简"/>
    </w:r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List Paragraph"/>
    <w:basedOn w:val="1"/>
    <w:qFormat/>
    <w:uiPriority w:val="0"/>
    <w:pPr>
      <w:ind w:firstLine="420" w:firstLineChars="200"/>
    </w:pPr>
    <w:rPr>
      <w:rFonts w:ascii="Calibri" w:hAnsi="Calibri" w:eastAsia="宋体"/>
      <w:sz w:val="21"/>
      <w:szCs w:val="22"/>
    </w:rPr>
  </w:style>
  <w:style w:type="character" w:customStyle="1" w:styleId="18">
    <w:name w:val="标题 1 Char"/>
    <w:basedOn w:val="14"/>
    <w:link w:val="2"/>
    <w:qFormat/>
    <w:uiPriority w:val="0"/>
    <w:rPr>
      <w:rFonts w:eastAsia="仿宋_GB2312"/>
      <w:b/>
      <w:bCs/>
      <w:kern w:val="44"/>
      <w:sz w:val="44"/>
      <w:szCs w:val="44"/>
      <w:lang w:val="en-US" w:eastAsia="zh-CN" w:bidi="ar-SA"/>
    </w:rPr>
  </w:style>
  <w:style w:type="character" w:customStyle="1" w:styleId="19">
    <w:name w:val="apple-style-span"/>
    <w:basedOn w:val="14"/>
    <w:qFormat/>
    <w:uiPriority w:val="0"/>
    <w:rPr>
      <w:rFonts w:cs="Times New Roman"/>
    </w:rPr>
  </w:style>
  <w:style w:type="character" w:customStyle="1" w:styleId="20">
    <w:name w:val="页脚 Char"/>
    <w:basedOn w:val="14"/>
    <w:link w:val="9"/>
    <w:qFormat/>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QKPC</Company>
  <Pages>19</Pages>
  <Words>8135</Words>
  <Characters>8389</Characters>
  <Lines>1</Lines>
  <Paragraphs>1</Paragraphs>
  <TotalTime>12</TotalTime>
  <ScaleCrop>false</ScaleCrop>
  <LinksUpToDate>false</LinksUpToDate>
  <CharactersWithSpaces>8423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2020-10-23T19:02:00Z</dcterms:created>
  <dc:creator>lxw</dc:creator>
  <cp:lastModifiedBy>华超</cp:lastModifiedBy>
  <cp:lastPrinted>2025-08-21T05:39:00Z</cp:lastPrinted>
  <dcterms:modified xsi:type="dcterms:W3CDTF">2025-10-21T03:47:35Z</dcterms:modified>
  <dc:title>四月份大事记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eyJoZGlkIjoiMWZiYWFhYjhlNGRmYjQ1OTYwMzUxYzlhYmNhMmJlYjYiLCJ1c2VySWQiOiIyNzIzNTQ1NTEifQ==</vt:lpwstr>
  </property>
  <property fmtid="{D5CDD505-2E9C-101B-9397-08002B2CF9AE}" pid="4" name="ICV">
    <vt:lpwstr>C32F837B317E46FB932C5DEE23FCE5A4_13</vt:lpwstr>
  </property>
</Properties>
</file>