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DE591">
      <w:pPr>
        <w:rPr>
          <w:rFonts w:hint="eastAsia" w:ascii="宋体" w:hAnsi="宋体" w:eastAsia="黑体" w:cs="黑体"/>
          <w:color w:val="000000"/>
          <w:kern w:val="0"/>
          <w:szCs w:val="32"/>
        </w:rPr>
      </w:pPr>
    </w:p>
    <w:p w14:paraId="2DB86E29">
      <w:pPr>
        <w:rPr>
          <w:rFonts w:ascii="宋体" w:hAnsi="宋体" w:eastAsia="黑体" w:cs="黑体"/>
          <w:color w:val="000000"/>
          <w:kern w:val="0"/>
          <w:szCs w:val="32"/>
        </w:rPr>
      </w:pPr>
      <w:bookmarkStart w:id="2" w:name="_GoBack"/>
      <w:bookmarkEnd w:id="2"/>
      <w:r>
        <w:rPr>
          <w:rFonts w:hint="eastAsia" w:ascii="宋体" w:hAnsi="宋体" w:eastAsia="黑体" w:cs="黑体"/>
          <w:color w:val="000000"/>
          <w:kern w:val="0"/>
          <w:szCs w:val="32"/>
        </w:rPr>
        <w:t>附件2</w:t>
      </w:r>
    </w:p>
    <w:p w14:paraId="06D19999">
      <w:pPr>
        <w:adjustRightInd w:val="0"/>
        <w:snapToGrid w:val="0"/>
        <w:spacing w:line="620" w:lineRule="exact"/>
        <w:jc w:val="left"/>
        <w:rPr>
          <w:rFonts w:ascii="宋体" w:hAnsi="宋体" w:eastAsia="黑体" w:cs="黑体"/>
          <w:color w:val="000000"/>
          <w:kern w:val="0"/>
          <w:szCs w:val="32"/>
        </w:rPr>
      </w:pPr>
    </w:p>
    <w:p w14:paraId="3447B483">
      <w:pPr>
        <w:adjustRightInd w:val="0"/>
        <w:snapToGrid w:val="0"/>
        <w:spacing w:line="620" w:lineRule="exact"/>
        <w:jc w:val="center"/>
        <w:rPr>
          <w:rFonts w:ascii="宋体" w:hAnsi="宋体" w:eastAsia="方正小标宋_GBK" w:cs="方正小标宋_GBK"/>
          <w:color w:val="000000"/>
          <w:kern w:val="0"/>
          <w:szCs w:val="32"/>
        </w:rPr>
      </w:pPr>
      <w:r>
        <w:rPr>
          <w:rFonts w:hint="eastAsia" w:ascii="宋体" w:hAnsi="宋体" w:eastAsia="方正小标宋_GBK" w:cs="方正小标宋_GBK"/>
          <w:color w:val="000000"/>
          <w:kern w:val="0"/>
          <w:szCs w:val="32"/>
        </w:rPr>
        <w:t>高速公路边坡风险评估参考标准</w:t>
      </w:r>
    </w:p>
    <w:p w14:paraId="3FE2BDF6">
      <w:pPr>
        <w:widowControl/>
        <w:snapToGrid w:val="0"/>
        <w:spacing w:line="400" w:lineRule="exact"/>
        <w:ind w:firstLine="632" w:firstLineChars="200"/>
        <w:jc w:val="left"/>
        <w:textAlignment w:val="center"/>
        <w:rPr>
          <w:rFonts w:ascii="宋体" w:hAnsi="宋体" w:cs="仿宋_GB2312"/>
          <w:color w:val="000000"/>
          <w:kern w:val="0"/>
          <w:szCs w:val="32"/>
        </w:rPr>
      </w:pPr>
    </w:p>
    <w:p w14:paraId="5A2D6596">
      <w:pPr>
        <w:widowControl/>
        <w:snapToGrid w:val="0"/>
        <w:spacing w:line="600" w:lineRule="exact"/>
        <w:ind w:firstLine="632" w:firstLineChars="200"/>
        <w:jc w:val="left"/>
        <w:textAlignment w:val="center"/>
        <w:rPr>
          <w:rFonts w:ascii="宋体" w:hAnsi="宋体" w:cs="仿宋_GB2312"/>
          <w:color w:val="000000"/>
          <w:kern w:val="0"/>
          <w:szCs w:val="32"/>
        </w:rPr>
      </w:pPr>
      <w:r>
        <w:rPr>
          <w:rFonts w:hint="eastAsia" w:ascii="宋体" w:hAnsi="宋体" w:cs="仿宋_GB2312"/>
          <w:color w:val="000000"/>
          <w:kern w:val="0"/>
          <w:szCs w:val="32"/>
        </w:rPr>
        <w:t>1．边坡应采用实地察看与测量相结合的方法，查看病害情况。边坡技术状况评定内容如表1所示。</w:t>
      </w:r>
    </w:p>
    <w:p w14:paraId="29AA99F6">
      <w:pPr>
        <w:widowControl/>
        <w:snapToGrid w:val="0"/>
        <w:jc w:val="center"/>
        <w:textAlignment w:val="center"/>
        <w:rPr>
          <w:rFonts w:ascii="宋体" w:hAnsi="宋体" w:cs="仿宋_GB2312"/>
          <w:spacing w:val="-4"/>
          <w:szCs w:val="32"/>
        </w:rPr>
      </w:pPr>
    </w:p>
    <w:p w14:paraId="033F19DE">
      <w:pPr>
        <w:widowControl/>
        <w:snapToGrid w:val="0"/>
        <w:jc w:val="center"/>
        <w:textAlignment w:val="center"/>
        <w:rPr>
          <w:rFonts w:ascii="宋体" w:hAnsi="宋体" w:cs="仿宋_GB2312"/>
          <w:spacing w:val="-4"/>
          <w:szCs w:val="32"/>
        </w:rPr>
      </w:pPr>
      <w:r>
        <w:rPr>
          <w:rFonts w:hint="eastAsia" w:ascii="宋体" w:hAnsi="宋体" w:cs="仿宋_GB2312"/>
          <w:spacing w:val="-4"/>
          <w:szCs w:val="32"/>
        </w:rPr>
        <w:t>表 1 边坡技术状况评定指标体系</w:t>
      </w:r>
    </w:p>
    <w:p w14:paraId="626FC025">
      <w:pPr>
        <w:spacing w:line="114" w:lineRule="exact"/>
        <w:rPr>
          <w:rFonts w:ascii="宋体" w:hAnsi="宋体"/>
        </w:rPr>
      </w:pPr>
    </w:p>
    <w:tbl>
      <w:tblPr>
        <w:tblStyle w:val="4"/>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25"/>
        <w:gridCol w:w="2752"/>
        <w:gridCol w:w="2111"/>
        <w:gridCol w:w="2362"/>
      </w:tblGrid>
      <w:tr w14:paraId="26B16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918" w:type="pct"/>
            <w:noWrap w:val="0"/>
            <w:vAlign w:val="center"/>
          </w:tcPr>
          <w:p w14:paraId="16A5D8A9">
            <w:pPr>
              <w:widowControl/>
              <w:snapToGrid w:val="0"/>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边坡部分</w:t>
            </w:r>
          </w:p>
        </w:tc>
        <w:tc>
          <w:tcPr>
            <w:tcW w:w="1554" w:type="pct"/>
            <w:noWrap w:val="0"/>
            <w:vAlign w:val="center"/>
          </w:tcPr>
          <w:p w14:paraId="29F169D3">
            <w:pPr>
              <w:widowControl/>
              <w:snapToGrid w:val="0"/>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包含结构物</w:t>
            </w:r>
          </w:p>
        </w:tc>
        <w:tc>
          <w:tcPr>
            <w:tcW w:w="1192" w:type="pct"/>
            <w:noWrap w:val="0"/>
            <w:vAlign w:val="center"/>
          </w:tcPr>
          <w:p w14:paraId="523B65DD">
            <w:pPr>
              <w:widowControl/>
              <w:snapToGrid w:val="0"/>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结构物是否划分评定构件</w:t>
            </w:r>
          </w:p>
        </w:tc>
        <w:tc>
          <w:tcPr>
            <w:tcW w:w="1334" w:type="pct"/>
            <w:noWrap w:val="0"/>
            <w:vAlign w:val="center"/>
          </w:tcPr>
          <w:p w14:paraId="65010D06">
            <w:pPr>
              <w:widowControl/>
              <w:snapToGrid w:val="0"/>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评定指标</w:t>
            </w:r>
          </w:p>
        </w:tc>
      </w:tr>
      <w:tr w14:paraId="39518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918" w:type="pct"/>
            <w:vMerge w:val="restart"/>
            <w:noWrap w:val="0"/>
            <w:vAlign w:val="center"/>
          </w:tcPr>
          <w:p w14:paraId="76E4BC7B">
            <w:pPr>
              <w:pStyle w:val="6"/>
              <w:snapToGrid w:val="0"/>
              <w:jc w:val="center"/>
              <w:rPr>
                <w:rFonts w:ascii="宋体" w:hAnsi="宋体" w:eastAsia="宋体" w:cs="宋体"/>
                <w:sz w:val="24"/>
                <w:szCs w:val="24"/>
              </w:rPr>
            </w:pPr>
            <w:r>
              <w:rPr>
                <w:rFonts w:hint="eastAsia" w:ascii="宋体" w:hAnsi="宋体" w:eastAsia="宋体" w:cs="宋体"/>
                <w:spacing w:val="-2"/>
                <w:sz w:val="24"/>
                <w:szCs w:val="24"/>
              </w:rPr>
              <w:t>坡体</w:t>
            </w:r>
          </w:p>
        </w:tc>
        <w:tc>
          <w:tcPr>
            <w:tcW w:w="1554" w:type="pct"/>
            <w:vMerge w:val="restart"/>
            <w:noWrap w:val="0"/>
            <w:vAlign w:val="center"/>
          </w:tcPr>
          <w:p w14:paraId="6C1604E5">
            <w:pPr>
              <w:pStyle w:val="6"/>
              <w:snapToGrid w:val="0"/>
              <w:jc w:val="center"/>
              <w:rPr>
                <w:rFonts w:ascii="宋体" w:hAnsi="宋体" w:eastAsia="宋体" w:cs="宋体"/>
                <w:sz w:val="24"/>
                <w:szCs w:val="24"/>
              </w:rPr>
            </w:pPr>
            <w:r>
              <w:rPr>
                <w:rFonts w:hint="eastAsia" w:ascii="宋体" w:hAnsi="宋体" w:eastAsia="宋体" w:cs="宋体"/>
                <w:sz w:val="24"/>
                <w:szCs w:val="24"/>
              </w:rPr>
              <w:t>无</w:t>
            </w:r>
          </w:p>
        </w:tc>
        <w:tc>
          <w:tcPr>
            <w:tcW w:w="1192" w:type="pct"/>
            <w:vMerge w:val="restart"/>
            <w:noWrap w:val="0"/>
            <w:vAlign w:val="center"/>
          </w:tcPr>
          <w:p w14:paraId="278BF55F">
            <w:pPr>
              <w:pStyle w:val="6"/>
              <w:snapToGrid w:val="0"/>
              <w:jc w:val="center"/>
              <w:rPr>
                <w:rFonts w:ascii="宋体" w:hAnsi="宋体" w:eastAsia="宋体" w:cs="宋体"/>
                <w:sz w:val="24"/>
                <w:szCs w:val="24"/>
              </w:rPr>
            </w:pPr>
            <w:r>
              <w:rPr>
                <w:rFonts w:hint="eastAsia" w:ascii="宋体" w:hAnsi="宋体" w:eastAsia="宋体" w:cs="宋体"/>
                <w:sz w:val="24"/>
                <w:szCs w:val="24"/>
              </w:rPr>
              <w:t>否</w:t>
            </w:r>
          </w:p>
        </w:tc>
        <w:tc>
          <w:tcPr>
            <w:tcW w:w="1334" w:type="pct"/>
            <w:noWrap w:val="0"/>
            <w:vAlign w:val="center"/>
          </w:tcPr>
          <w:p w14:paraId="17665DEB">
            <w:pPr>
              <w:pStyle w:val="6"/>
              <w:snapToGrid w:val="0"/>
              <w:jc w:val="center"/>
              <w:rPr>
                <w:rFonts w:ascii="宋体" w:hAnsi="宋体" w:eastAsia="宋体" w:cs="宋体"/>
                <w:sz w:val="24"/>
                <w:szCs w:val="24"/>
              </w:rPr>
            </w:pPr>
            <w:r>
              <w:rPr>
                <w:rFonts w:hint="eastAsia" w:ascii="宋体" w:hAnsi="宋体" w:eastAsia="宋体" w:cs="宋体"/>
                <w:spacing w:val="-2"/>
                <w:sz w:val="24"/>
                <w:szCs w:val="24"/>
              </w:rPr>
              <w:t>坡体裂缝</w:t>
            </w:r>
          </w:p>
        </w:tc>
      </w:tr>
      <w:tr w14:paraId="27B80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918" w:type="pct"/>
            <w:vMerge w:val="continue"/>
            <w:noWrap w:val="0"/>
            <w:vAlign w:val="center"/>
          </w:tcPr>
          <w:p w14:paraId="2A718049">
            <w:pPr>
              <w:snapToGrid w:val="0"/>
              <w:jc w:val="center"/>
              <w:rPr>
                <w:rFonts w:ascii="宋体" w:hAnsi="宋体" w:eastAsia="宋体" w:cs="宋体"/>
                <w:sz w:val="24"/>
              </w:rPr>
            </w:pPr>
          </w:p>
        </w:tc>
        <w:tc>
          <w:tcPr>
            <w:tcW w:w="1554" w:type="pct"/>
            <w:vMerge w:val="continue"/>
            <w:noWrap w:val="0"/>
            <w:vAlign w:val="center"/>
          </w:tcPr>
          <w:p w14:paraId="0BC7FD82">
            <w:pPr>
              <w:snapToGrid w:val="0"/>
              <w:jc w:val="center"/>
              <w:rPr>
                <w:rFonts w:ascii="宋体" w:hAnsi="宋体" w:eastAsia="宋体" w:cs="宋体"/>
                <w:sz w:val="24"/>
              </w:rPr>
            </w:pPr>
          </w:p>
        </w:tc>
        <w:tc>
          <w:tcPr>
            <w:tcW w:w="1192" w:type="pct"/>
            <w:vMerge w:val="continue"/>
            <w:noWrap w:val="0"/>
            <w:vAlign w:val="center"/>
          </w:tcPr>
          <w:p w14:paraId="4772194F">
            <w:pPr>
              <w:snapToGrid w:val="0"/>
              <w:jc w:val="center"/>
              <w:rPr>
                <w:rFonts w:ascii="宋体" w:hAnsi="宋体" w:eastAsia="宋体" w:cs="宋体"/>
                <w:sz w:val="24"/>
              </w:rPr>
            </w:pPr>
          </w:p>
        </w:tc>
        <w:tc>
          <w:tcPr>
            <w:tcW w:w="1334" w:type="pct"/>
            <w:noWrap w:val="0"/>
            <w:vAlign w:val="center"/>
          </w:tcPr>
          <w:p w14:paraId="2EE8675C">
            <w:pPr>
              <w:pStyle w:val="6"/>
              <w:snapToGrid w:val="0"/>
              <w:jc w:val="center"/>
              <w:rPr>
                <w:rFonts w:ascii="宋体" w:hAnsi="宋体" w:eastAsia="宋体" w:cs="宋体"/>
                <w:sz w:val="24"/>
                <w:szCs w:val="24"/>
              </w:rPr>
            </w:pPr>
            <w:r>
              <w:rPr>
                <w:rFonts w:hint="eastAsia" w:ascii="宋体" w:hAnsi="宋体" w:eastAsia="宋体" w:cs="宋体"/>
                <w:spacing w:val="-1"/>
                <w:sz w:val="24"/>
                <w:szCs w:val="24"/>
              </w:rPr>
              <w:t>坡体局部破坏</w:t>
            </w:r>
            <w:r>
              <w:rPr>
                <w:rFonts w:hint="eastAsia" w:ascii="宋体" w:hAnsi="宋体" w:eastAsia="宋体" w:cs="宋体"/>
                <w:spacing w:val="-1"/>
                <w:position w:val="9"/>
                <w:sz w:val="24"/>
                <w:szCs w:val="24"/>
              </w:rPr>
              <w:t>1</w:t>
            </w:r>
          </w:p>
        </w:tc>
      </w:tr>
      <w:tr w14:paraId="40ABC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918" w:type="pct"/>
            <w:vMerge w:val="restart"/>
            <w:noWrap w:val="0"/>
            <w:vAlign w:val="center"/>
          </w:tcPr>
          <w:p w14:paraId="0D0D8503">
            <w:pPr>
              <w:pStyle w:val="6"/>
              <w:snapToGrid w:val="0"/>
              <w:jc w:val="center"/>
              <w:rPr>
                <w:rFonts w:ascii="宋体" w:hAnsi="宋体" w:eastAsia="宋体" w:cs="宋体"/>
                <w:sz w:val="24"/>
                <w:szCs w:val="24"/>
              </w:rPr>
            </w:pPr>
            <w:r>
              <w:rPr>
                <w:rFonts w:hint="eastAsia" w:ascii="宋体" w:hAnsi="宋体" w:eastAsia="宋体" w:cs="宋体"/>
                <w:spacing w:val="-2"/>
                <w:sz w:val="24"/>
                <w:szCs w:val="24"/>
              </w:rPr>
              <w:t>支挡结构</w:t>
            </w:r>
          </w:p>
          <w:p w14:paraId="28B33B9E">
            <w:pPr>
              <w:pStyle w:val="6"/>
              <w:snapToGrid w:val="0"/>
              <w:jc w:val="center"/>
              <w:rPr>
                <w:rFonts w:ascii="宋体" w:hAnsi="宋体" w:eastAsia="宋体" w:cs="宋体"/>
                <w:sz w:val="24"/>
                <w:szCs w:val="24"/>
              </w:rPr>
            </w:pPr>
            <w:r>
              <w:rPr>
                <w:rFonts w:hint="eastAsia" w:ascii="宋体" w:hAnsi="宋体" w:eastAsia="宋体" w:cs="宋体"/>
                <w:spacing w:val="-3"/>
                <w:sz w:val="24"/>
                <w:szCs w:val="24"/>
              </w:rPr>
              <w:t>设施</w:t>
            </w:r>
          </w:p>
        </w:tc>
        <w:tc>
          <w:tcPr>
            <w:tcW w:w="1554" w:type="pct"/>
            <w:noWrap w:val="0"/>
            <w:vAlign w:val="center"/>
          </w:tcPr>
          <w:p w14:paraId="7A24CB1B">
            <w:pPr>
              <w:pStyle w:val="6"/>
              <w:snapToGrid w:val="0"/>
              <w:jc w:val="center"/>
              <w:rPr>
                <w:rFonts w:ascii="宋体" w:hAnsi="宋体" w:eastAsia="宋体" w:cs="宋体"/>
                <w:sz w:val="24"/>
                <w:szCs w:val="24"/>
              </w:rPr>
            </w:pPr>
            <w:r>
              <w:rPr>
                <w:rFonts w:hint="eastAsia" w:ascii="宋体" w:hAnsi="宋体" w:eastAsia="宋体" w:cs="宋体"/>
                <w:spacing w:val="-12"/>
                <w:sz w:val="24"/>
                <w:szCs w:val="24"/>
              </w:rPr>
              <w:t>锚索（杆）</w:t>
            </w:r>
            <w:r>
              <w:rPr>
                <w:rFonts w:hint="eastAsia" w:ascii="宋体" w:hAnsi="宋体" w:eastAsia="宋体" w:cs="宋体"/>
                <w:spacing w:val="-24"/>
                <w:sz w:val="24"/>
                <w:szCs w:val="24"/>
              </w:rPr>
              <w:t xml:space="preserve"> </w:t>
            </w:r>
            <w:r>
              <w:rPr>
                <w:rFonts w:hint="eastAsia" w:ascii="宋体" w:hAnsi="宋体" w:eastAsia="宋体" w:cs="宋体"/>
                <w:spacing w:val="-12"/>
                <w:sz w:val="24"/>
                <w:szCs w:val="24"/>
              </w:rPr>
              <w:t>框架</w:t>
            </w:r>
          </w:p>
        </w:tc>
        <w:tc>
          <w:tcPr>
            <w:tcW w:w="1192" w:type="pct"/>
            <w:noWrap w:val="0"/>
            <w:vAlign w:val="center"/>
          </w:tcPr>
          <w:p w14:paraId="7E3B929E">
            <w:pPr>
              <w:pStyle w:val="6"/>
              <w:snapToGrid w:val="0"/>
              <w:jc w:val="center"/>
              <w:rPr>
                <w:rFonts w:ascii="宋体" w:hAnsi="宋体" w:eastAsia="宋体" w:cs="宋体"/>
                <w:sz w:val="24"/>
                <w:szCs w:val="24"/>
              </w:rPr>
            </w:pPr>
            <w:r>
              <w:rPr>
                <w:rFonts w:hint="eastAsia" w:ascii="宋体" w:hAnsi="宋体" w:eastAsia="宋体" w:cs="宋体"/>
                <w:sz w:val="24"/>
                <w:szCs w:val="24"/>
              </w:rPr>
              <w:t>是</w:t>
            </w:r>
          </w:p>
        </w:tc>
        <w:tc>
          <w:tcPr>
            <w:tcW w:w="1334" w:type="pct"/>
            <w:noWrap w:val="0"/>
            <w:vAlign w:val="center"/>
          </w:tcPr>
          <w:p w14:paraId="5DCB2C4E">
            <w:pPr>
              <w:pStyle w:val="6"/>
              <w:snapToGrid w:val="0"/>
              <w:jc w:val="center"/>
              <w:rPr>
                <w:rFonts w:ascii="宋体" w:hAnsi="宋体" w:eastAsia="宋体" w:cs="宋体"/>
                <w:sz w:val="24"/>
                <w:szCs w:val="24"/>
              </w:rPr>
            </w:pPr>
            <w:r>
              <w:rPr>
                <w:rFonts w:hint="eastAsia" w:ascii="宋体" w:hAnsi="宋体" w:eastAsia="宋体" w:cs="宋体"/>
                <w:spacing w:val="-10"/>
                <w:sz w:val="24"/>
                <w:szCs w:val="24"/>
              </w:rPr>
              <w:t>锚索（杆）</w:t>
            </w:r>
            <w:r>
              <w:rPr>
                <w:rFonts w:hint="eastAsia" w:ascii="宋体" w:hAnsi="宋体" w:eastAsia="宋体" w:cs="宋体"/>
                <w:spacing w:val="-21"/>
                <w:sz w:val="24"/>
                <w:szCs w:val="24"/>
              </w:rPr>
              <w:t xml:space="preserve"> </w:t>
            </w:r>
            <w:r>
              <w:rPr>
                <w:rFonts w:hint="eastAsia" w:ascii="宋体" w:hAnsi="宋体" w:eastAsia="宋体" w:cs="宋体"/>
                <w:spacing w:val="-10"/>
                <w:sz w:val="24"/>
                <w:szCs w:val="24"/>
              </w:rPr>
              <w:t>框架破损</w:t>
            </w:r>
          </w:p>
        </w:tc>
      </w:tr>
      <w:tr w14:paraId="25FE0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918" w:type="pct"/>
            <w:vMerge w:val="continue"/>
            <w:noWrap w:val="0"/>
            <w:vAlign w:val="center"/>
          </w:tcPr>
          <w:p w14:paraId="205E4F96">
            <w:pPr>
              <w:snapToGrid w:val="0"/>
              <w:jc w:val="center"/>
              <w:rPr>
                <w:rFonts w:ascii="宋体" w:hAnsi="宋体" w:eastAsia="宋体" w:cs="宋体"/>
                <w:sz w:val="24"/>
              </w:rPr>
            </w:pPr>
          </w:p>
        </w:tc>
        <w:tc>
          <w:tcPr>
            <w:tcW w:w="1554" w:type="pct"/>
            <w:vMerge w:val="restart"/>
            <w:noWrap w:val="0"/>
            <w:vAlign w:val="center"/>
          </w:tcPr>
          <w:p w14:paraId="29716A67">
            <w:pPr>
              <w:pStyle w:val="6"/>
              <w:snapToGrid w:val="0"/>
              <w:jc w:val="center"/>
              <w:rPr>
                <w:rFonts w:ascii="宋体" w:hAnsi="宋体" w:eastAsia="宋体" w:cs="宋体"/>
                <w:sz w:val="24"/>
                <w:szCs w:val="24"/>
              </w:rPr>
            </w:pPr>
            <w:r>
              <w:rPr>
                <w:rFonts w:hint="eastAsia" w:ascii="宋体" w:hAnsi="宋体" w:eastAsia="宋体" w:cs="宋体"/>
                <w:spacing w:val="-2"/>
                <w:sz w:val="24"/>
                <w:szCs w:val="24"/>
              </w:rPr>
              <w:t>挡土墙</w:t>
            </w:r>
          </w:p>
        </w:tc>
        <w:tc>
          <w:tcPr>
            <w:tcW w:w="1192" w:type="pct"/>
            <w:vMerge w:val="restart"/>
            <w:noWrap w:val="0"/>
            <w:vAlign w:val="center"/>
          </w:tcPr>
          <w:p w14:paraId="42AF184A">
            <w:pPr>
              <w:pStyle w:val="6"/>
              <w:snapToGrid w:val="0"/>
              <w:jc w:val="center"/>
              <w:rPr>
                <w:rFonts w:ascii="宋体" w:hAnsi="宋体" w:eastAsia="宋体" w:cs="宋体"/>
                <w:sz w:val="24"/>
                <w:szCs w:val="24"/>
              </w:rPr>
            </w:pPr>
            <w:r>
              <w:rPr>
                <w:rFonts w:hint="eastAsia" w:ascii="宋体" w:hAnsi="宋体" w:eastAsia="宋体" w:cs="宋体"/>
                <w:sz w:val="24"/>
                <w:szCs w:val="24"/>
              </w:rPr>
              <w:t>是</w:t>
            </w:r>
          </w:p>
        </w:tc>
        <w:tc>
          <w:tcPr>
            <w:tcW w:w="1334" w:type="pct"/>
            <w:noWrap w:val="0"/>
            <w:vAlign w:val="center"/>
          </w:tcPr>
          <w:p w14:paraId="756E5993">
            <w:pPr>
              <w:pStyle w:val="6"/>
              <w:snapToGrid w:val="0"/>
              <w:jc w:val="center"/>
              <w:rPr>
                <w:rFonts w:ascii="宋体" w:hAnsi="宋体" w:eastAsia="宋体" w:cs="宋体"/>
                <w:sz w:val="24"/>
                <w:szCs w:val="24"/>
              </w:rPr>
            </w:pPr>
            <w:r>
              <w:rPr>
                <w:rFonts w:hint="eastAsia" w:ascii="宋体" w:hAnsi="宋体" w:eastAsia="宋体" w:cs="宋体"/>
                <w:spacing w:val="-2"/>
                <w:sz w:val="24"/>
                <w:szCs w:val="24"/>
              </w:rPr>
              <w:t>墙体裂缝</w:t>
            </w:r>
          </w:p>
        </w:tc>
      </w:tr>
      <w:tr w14:paraId="3786E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918" w:type="pct"/>
            <w:vMerge w:val="continue"/>
            <w:noWrap w:val="0"/>
            <w:vAlign w:val="center"/>
          </w:tcPr>
          <w:p w14:paraId="2E5274F2">
            <w:pPr>
              <w:snapToGrid w:val="0"/>
              <w:jc w:val="center"/>
              <w:rPr>
                <w:rFonts w:ascii="宋体" w:hAnsi="宋体" w:eastAsia="宋体" w:cs="宋体"/>
                <w:sz w:val="24"/>
              </w:rPr>
            </w:pPr>
          </w:p>
        </w:tc>
        <w:tc>
          <w:tcPr>
            <w:tcW w:w="1554" w:type="pct"/>
            <w:vMerge w:val="continue"/>
            <w:noWrap w:val="0"/>
            <w:vAlign w:val="center"/>
          </w:tcPr>
          <w:p w14:paraId="0F101B82">
            <w:pPr>
              <w:snapToGrid w:val="0"/>
              <w:jc w:val="center"/>
              <w:rPr>
                <w:rFonts w:ascii="宋体" w:hAnsi="宋体" w:eastAsia="宋体" w:cs="宋体"/>
                <w:sz w:val="24"/>
              </w:rPr>
            </w:pPr>
          </w:p>
        </w:tc>
        <w:tc>
          <w:tcPr>
            <w:tcW w:w="1192" w:type="pct"/>
            <w:vMerge w:val="continue"/>
            <w:noWrap w:val="0"/>
            <w:vAlign w:val="center"/>
          </w:tcPr>
          <w:p w14:paraId="66AAF57A">
            <w:pPr>
              <w:snapToGrid w:val="0"/>
              <w:jc w:val="center"/>
              <w:rPr>
                <w:rFonts w:ascii="宋体" w:hAnsi="宋体" w:eastAsia="宋体" w:cs="宋体"/>
                <w:sz w:val="24"/>
              </w:rPr>
            </w:pPr>
          </w:p>
        </w:tc>
        <w:tc>
          <w:tcPr>
            <w:tcW w:w="1334" w:type="pct"/>
            <w:noWrap w:val="0"/>
            <w:vAlign w:val="center"/>
          </w:tcPr>
          <w:p w14:paraId="6CBF2B10">
            <w:pPr>
              <w:pStyle w:val="6"/>
              <w:snapToGrid w:val="0"/>
              <w:jc w:val="center"/>
              <w:rPr>
                <w:rFonts w:ascii="宋体" w:hAnsi="宋体" w:eastAsia="宋体" w:cs="宋体"/>
                <w:sz w:val="24"/>
                <w:szCs w:val="24"/>
              </w:rPr>
            </w:pPr>
            <w:r>
              <w:rPr>
                <w:rFonts w:hint="eastAsia" w:ascii="宋体" w:hAnsi="宋体" w:eastAsia="宋体" w:cs="宋体"/>
                <w:spacing w:val="-2"/>
                <w:sz w:val="24"/>
                <w:szCs w:val="24"/>
              </w:rPr>
              <w:t>墙体变形</w:t>
            </w:r>
          </w:p>
        </w:tc>
      </w:tr>
      <w:tr w14:paraId="25D24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918" w:type="pct"/>
            <w:vMerge w:val="continue"/>
            <w:noWrap w:val="0"/>
            <w:vAlign w:val="center"/>
          </w:tcPr>
          <w:p w14:paraId="2B787C16">
            <w:pPr>
              <w:snapToGrid w:val="0"/>
              <w:jc w:val="center"/>
              <w:rPr>
                <w:rFonts w:ascii="宋体" w:hAnsi="宋体" w:eastAsia="宋体" w:cs="宋体"/>
                <w:sz w:val="24"/>
              </w:rPr>
            </w:pPr>
          </w:p>
        </w:tc>
        <w:tc>
          <w:tcPr>
            <w:tcW w:w="1554" w:type="pct"/>
            <w:vMerge w:val="continue"/>
            <w:noWrap w:val="0"/>
            <w:vAlign w:val="center"/>
          </w:tcPr>
          <w:p w14:paraId="162AD5A7">
            <w:pPr>
              <w:snapToGrid w:val="0"/>
              <w:jc w:val="center"/>
              <w:rPr>
                <w:rFonts w:ascii="宋体" w:hAnsi="宋体" w:eastAsia="宋体" w:cs="宋体"/>
                <w:sz w:val="24"/>
              </w:rPr>
            </w:pPr>
          </w:p>
        </w:tc>
        <w:tc>
          <w:tcPr>
            <w:tcW w:w="1192" w:type="pct"/>
            <w:vMerge w:val="continue"/>
            <w:noWrap w:val="0"/>
            <w:vAlign w:val="center"/>
          </w:tcPr>
          <w:p w14:paraId="683F7340">
            <w:pPr>
              <w:snapToGrid w:val="0"/>
              <w:jc w:val="center"/>
              <w:rPr>
                <w:rFonts w:ascii="宋体" w:hAnsi="宋体" w:eastAsia="宋体" w:cs="宋体"/>
                <w:sz w:val="24"/>
              </w:rPr>
            </w:pPr>
          </w:p>
        </w:tc>
        <w:tc>
          <w:tcPr>
            <w:tcW w:w="1334" w:type="pct"/>
            <w:noWrap w:val="0"/>
            <w:vAlign w:val="center"/>
          </w:tcPr>
          <w:p w14:paraId="2EDBA0F1">
            <w:pPr>
              <w:pStyle w:val="6"/>
              <w:snapToGrid w:val="0"/>
              <w:jc w:val="center"/>
              <w:rPr>
                <w:rFonts w:ascii="宋体" w:hAnsi="宋体" w:eastAsia="宋体" w:cs="宋体"/>
                <w:sz w:val="24"/>
                <w:szCs w:val="24"/>
              </w:rPr>
            </w:pPr>
            <w:r>
              <w:rPr>
                <w:rFonts w:hint="eastAsia" w:ascii="宋体" w:hAnsi="宋体" w:eastAsia="宋体" w:cs="宋体"/>
                <w:spacing w:val="-2"/>
                <w:sz w:val="24"/>
                <w:szCs w:val="24"/>
              </w:rPr>
              <w:t>基础冲刷</w:t>
            </w:r>
          </w:p>
        </w:tc>
      </w:tr>
      <w:tr w14:paraId="0D501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918" w:type="pct"/>
            <w:vMerge w:val="continue"/>
            <w:noWrap w:val="0"/>
            <w:vAlign w:val="center"/>
          </w:tcPr>
          <w:p w14:paraId="1DC22399">
            <w:pPr>
              <w:snapToGrid w:val="0"/>
              <w:jc w:val="center"/>
              <w:rPr>
                <w:rFonts w:ascii="宋体" w:hAnsi="宋体" w:eastAsia="宋体" w:cs="宋体"/>
                <w:sz w:val="24"/>
              </w:rPr>
            </w:pPr>
          </w:p>
        </w:tc>
        <w:tc>
          <w:tcPr>
            <w:tcW w:w="1554" w:type="pct"/>
            <w:noWrap w:val="0"/>
            <w:vAlign w:val="center"/>
          </w:tcPr>
          <w:p w14:paraId="4DEAC073">
            <w:pPr>
              <w:pStyle w:val="6"/>
              <w:snapToGrid w:val="0"/>
              <w:jc w:val="center"/>
              <w:rPr>
                <w:rFonts w:ascii="宋体" w:hAnsi="宋体" w:eastAsia="宋体" w:cs="宋体"/>
                <w:sz w:val="24"/>
                <w:szCs w:val="24"/>
              </w:rPr>
            </w:pPr>
            <w:r>
              <w:rPr>
                <w:rFonts w:hint="eastAsia" w:ascii="宋体" w:hAnsi="宋体" w:eastAsia="宋体" w:cs="宋体"/>
                <w:spacing w:val="-2"/>
                <w:sz w:val="24"/>
                <w:szCs w:val="24"/>
              </w:rPr>
              <w:t>抗滑桩</w:t>
            </w:r>
          </w:p>
        </w:tc>
        <w:tc>
          <w:tcPr>
            <w:tcW w:w="1192" w:type="pct"/>
            <w:noWrap w:val="0"/>
            <w:vAlign w:val="center"/>
          </w:tcPr>
          <w:p w14:paraId="6CC83429">
            <w:pPr>
              <w:pStyle w:val="6"/>
              <w:snapToGrid w:val="0"/>
              <w:jc w:val="center"/>
              <w:rPr>
                <w:rFonts w:ascii="宋体" w:hAnsi="宋体" w:eastAsia="宋体" w:cs="宋体"/>
                <w:sz w:val="24"/>
                <w:szCs w:val="24"/>
              </w:rPr>
            </w:pPr>
            <w:r>
              <w:rPr>
                <w:rFonts w:hint="eastAsia" w:ascii="宋体" w:hAnsi="宋体" w:eastAsia="宋体" w:cs="宋体"/>
                <w:sz w:val="24"/>
                <w:szCs w:val="24"/>
              </w:rPr>
              <w:t>是</w:t>
            </w:r>
          </w:p>
        </w:tc>
        <w:tc>
          <w:tcPr>
            <w:tcW w:w="1334" w:type="pct"/>
            <w:noWrap w:val="0"/>
            <w:vAlign w:val="center"/>
          </w:tcPr>
          <w:p w14:paraId="2206A9FE">
            <w:pPr>
              <w:pStyle w:val="6"/>
              <w:snapToGrid w:val="0"/>
              <w:jc w:val="center"/>
              <w:rPr>
                <w:rFonts w:ascii="宋体" w:hAnsi="宋体" w:eastAsia="宋体" w:cs="宋体"/>
                <w:sz w:val="24"/>
                <w:szCs w:val="24"/>
              </w:rPr>
            </w:pPr>
            <w:r>
              <w:rPr>
                <w:rFonts w:hint="eastAsia" w:ascii="宋体" w:hAnsi="宋体" w:eastAsia="宋体" w:cs="宋体"/>
                <w:spacing w:val="-1"/>
                <w:sz w:val="24"/>
                <w:szCs w:val="24"/>
              </w:rPr>
              <w:t>抗滑桩变形失效</w:t>
            </w:r>
            <w:r>
              <w:rPr>
                <w:rFonts w:hint="eastAsia" w:ascii="宋体" w:hAnsi="宋体" w:eastAsia="宋体" w:cs="宋体"/>
                <w:spacing w:val="-1"/>
                <w:position w:val="9"/>
                <w:sz w:val="24"/>
                <w:szCs w:val="24"/>
              </w:rPr>
              <w:t>2</w:t>
            </w:r>
          </w:p>
        </w:tc>
      </w:tr>
      <w:tr w14:paraId="60298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918" w:type="pct"/>
            <w:vMerge w:val="restart"/>
            <w:noWrap w:val="0"/>
            <w:vAlign w:val="center"/>
          </w:tcPr>
          <w:p w14:paraId="59F5C125">
            <w:pPr>
              <w:pStyle w:val="6"/>
              <w:snapToGrid w:val="0"/>
              <w:jc w:val="center"/>
              <w:rPr>
                <w:rFonts w:ascii="宋体" w:hAnsi="宋体" w:eastAsia="宋体" w:cs="宋体"/>
                <w:sz w:val="24"/>
                <w:szCs w:val="24"/>
              </w:rPr>
            </w:pPr>
            <w:r>
              <w:rPr>
                <w:rFonts w:hint="eastAsia" w:ascii="宋体" w:hAnsi="宋体" w:eastAsia="宋体" w:cs="宋体"/>
                <w:spacing w:val="-1"/>
                <w:sz w:val="24"/>
                <w:szCs w:val="24"/>
              </w:rPr>
              <w:t>截排水</w:t>
            </w:r>
          </w:p>
          <w:p w14:paraId="470CDCE7">
            <w:pPr>
              <w:pStyle w:val="6"/>
              <w:snapToGrid w:val="0"/>
              <w:jc w:val="center"/>
              <w:rPr>
                <w:rFonts w:ascii="宋体" w:hAnsi="宋体" w:eastAsia="宋体" w:cs="宋体"/>
                <w:sz w:val="24"/>
                <w:szCs w:val="24"/>
              </w:rPr>
            </w:pPr>
            <w:r>
              <w:rPr>
                <w:rFonts w:hint="eastAsia" w:ascii="宋体" w:hAnsi="宋体" w:eastAsia="宋体" w:cs="宋体"/>
                <w:spacing w:val="-3"/>
                <w:sz w:val="24"/>
                <w:szCs w:val="24"/>
              </w:rPr>
              <w:t>设施</w:t>
            </w:r>
          </w:p>
        </w:tc>
        <w:tc>
          <w:tcPr>
            <w:tcW w:w="1554" w:type="pct"/>
            <w:noWrap w:val="0"/>
            <w:vAlign w:val="center"/>
          </w:tcPr>
          <w:p w14:paraId="3BABCB85">
            <w:pPr>
              <w:pStyle w:val="6"/>
              <w:snapToGrid w:val="0"/>
              <w:jc w:val="center"/>
              <w:rPr>
                <w:rFonts w:ascii="宋体" w:hAnsi="宋体" w:eastAsia="宋体" w:cs="宋体"/>
                <w:sz w:val="24"/>
                <w:szCs w:val="24"/>
                <w:lang w:eastAsia="zh-CN"/>
              </w:rPr>
            </w:pPr>
            <w:r>
              <w:rPr>
                <w:rFonts w:hint="eastAsia" w:ascii="宋体" w:hAnsi="宋体" w:eastAsia="宋体" w:cs="宋体"/>
                <w:spacing w:val="-17"/>
                <w:sz w:val="24"/>
                <w:szCs w:val="24"/>
                <w:lang w:eastAsia="zh-CN"/>
              </w:rPr>
              <w:t>截排水沟（渠， 槽，</w:t>
            </w:r>
            <w:r>
              <w:rPr>
                <w:rFonts w:hint="eastAsia" w:ascii="宋体" w:hAnsi="宋体" w:eastAsia="宋体" w:cs="宋体"/>
                <w:spacing w:val="-15"/>
                <w:sz w:val="24"/>
                <w:szCs w:val="24"/>
                <w:lang w:eastAsia="zh-CN"/>
              </w:rPr>
              <w:t xml:space="preserve"> </w:t>
            </w:r>
            <w:r>
              <w:rPr>
                <w:rFonts w:hint="eastAsia" w:ascii="宋体" w:hAnsi="宋体" w:eastAsia="宋体" w:cs="宋体"/>
                <w:spacing w:val="-17"/>
                <w:sz w:val="24"/>
                <w:szCs w:val="24"/>
                <w:lang w:eastAsia="zh-CN"/>
              </w:rPr>
              <w:t>井）</w:t>
            </w:r>
          </w:p>
        </w:tc>
        <w:tc>
          <w:tcPr>
            <w:tcW w:w="1192" w:type="pct"/>
            <w:noWrap w:val="0"/>
            <w:vAlign w:val="center"/>
          </w:tcPr>
          <w:p w14:paraId="5358F6AA">
            <w:pPr>
              <w:pStyle w:val="6"/>
              <w:snapToGrid w:val="0"/>
              <w:jc w:val="center"/>
              <w:rPr>
                <w:rFonts w:ascii="宋体" w:hAnsi="宋体" w:eastAsia="宋体" w:cs="宋体"/>
                <w:sz w:val="24"/>
                <w:szCs w:val="24"/>
              </w:rPr>
            </w:pPr>
            <w:r>
              <w:rPr>
                <w:rFonts w:hint="eastAsia" w:ascii="宋体" w:hAnsi="宋体" w:eastAsia="宋体" w:cs="宋体"/>
                <w:sz w:val="24"/>
                <w:szCs w:val="24"/>
              </w:rPr>
              <w:t>是</w:t>
            </w:r>
          </w:p>
        </w:tc>
        <w:tc>
          <w:tcPr>
            <w:tcW w:w="1334" w:type="pct"/>
            <w:noWrap w:val="0"/>
            <w:vAlign w:val="center"/>
          </w:tcPr>
          <w:p w14:paraId="6BCD7D88">
            <w:pPr>
              <w:pStyle w:val="6"/>
              <w:snapToGrid w:val="0"/>
              <w:ind w:right="104"/>
              <w:jc w:val="center"/>
              <w:rPr>
                <w:rFonts w:ascii="宋体" w:hAnsi="宋体" w:eastAsia="宋体" w:cs="宋体"/>
                <w:sz w:val="24"/>
                <w:szCs w:val="24"/>
                <w:lang w:eastAsia="zh-CN"/>
              </w:rPr>
            </w:pPr>
            <w:r>
              <w:rPr>
                <w:rFonts w:hint="eastAsia" w:ascii="宋体" w:hAnsi="宋体" w:eastAsia="宋体" w:cs="宋体"/>
                <w:spacing w:val="-17"/>
                <w:sz w:val="24"/>
                <w:szCs w:val="24"/>
                <w:lang w:eastAsia="zh-CN"/>
              </w:rPr>
              <w:t>截排水沟（槽，</w:t>
            </w:r>
            <w:r>
              <w:rPr>
                <w:rFonts w:hint="eastAsia" w:ascii="宋体" w:hAnsi="宋体" w:eastAsia="宋体" w:cs="宋体"/>
                <w:spacing w:val="-39"/>
                <w:sz w:val="24"/>
                <w:szCs w:val="24"/>
                <w:lang w:eastAsia="zh-CN"/>
              </w:rPr>
              <w:t xml:space="preserve"> </w:t>
            </w:r>
            <w:r>
              <w:rPr>
                <w:rFonts w:hint="eastAsia" w:ascii="宋体" w:hAnsi="宋体" w:eastAsia="宋体" w:cs="宋体"/>
                <w:spacing w:val="-17"/>
                <w:sz w:val="24"/>
                <w:szCs w:val="24"/>
                <w:lang w:eastAsia="zh-CN"/>
              </w:rPr>
              <w:t>井）破</w:t>
            </w:r>
            <w:r>
              <w:rPr>
                <w:rFonts w:hint="eastAsia" w:ascii="宋体" w:hAnsi="宋体" w:eastAsia="宋体" w:cs="宋体"/>
                <w:sz w:val="24"/>
                <w:szCs w:val="24"/>
                <w:lang w:eastAsia="zh-CN"/>
              </w:rPr>
              <w:t xml:space="preserve"> 损</w:t>
            </w:r>
          </w:p>
        </w:tc>
      </w:tr>
      <w:tr w14:paraId="27651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918" w:type="pct"/>
            <w:vMerge w:val="continue"/>
            <w:noWrap w:val="0"/>
            <w:vAlign w:val="center"/>
          </w:tcPr>
          <w:p w14:paraId="0A9E780F">
            <w:pPr>
              <w:snapToGrid w:val="0"/>
              <w:jc w:val="center"/>
              <w:rPr>
                <w:rFonts w:ascii="宋体" w:hAnsi="宋体" w:eastAsia="宋体" w:cs="宋体"/>
                <w:sz w:val="24"/>
              </w:rPr>
            </w:pPr>
          </w:p>
        </w:tc>
        <w:tc>
          <w:tcPr>
            <w:tcW w:w="1554" w:type="pct"/>
            <w:noWrap w:val="0"/>
            <w:vAlign w:val="center"/>
          </w:tcPr>
          <w:p w14:paraId="0A12A259">
            <w:pPr>
              <w:pStyle w:val="6"/>
              <w:snapToGrid w:val="0"/>
              <w:jc w:val="center"/>
              <w:rPr>
                <w:rFonts w:ascii="宋体" w:hAnsi="宋体" w:eastAsia="宋体" w:cs="宋体"/>
                <w:sz w:val="24"/>
                <w:szCs w:val="24"/>
              </w:rPr>
            </w:pPr>
            <w:r>
              <w:rPr>
                <w:rFonts w:hint="eastAsia" w:ascii="宋体" w:hAnsi="宋体" w:eastAsia="宋体" w:cs="宋体"/>
                <w:spacing w:val="-2"/>
                <w:sz w:val="24"/>
                <w:szCs w:val="24"/>
              </w:rPr>
              <w:t>泄水孔</w:t>
            </w:r>
          </w:p>
        </w:tc>
        <w:tc>
          <w:tcPr>
            <w:tcW w:w="1192" w:type="pct"/>
            <w:noWrap w:val="0"/>
            <w:vAlign w:val="center"/>
          </w:tcPr>
          <w:p w14:paraId="7479325C">
            <w:pPr>
              <w:pStyle w:val="6"/>
              <w:snapToGrid w:val="0"/>
              <w:jc w:val="center"/>
              <w:rPr>
                <w:rFonts w:ascii="宋体" w:hAnsi="宋体" w:eastAsia="宋体" w:cs="宋体"/>
                <w:sz w:val="24"/>
                <w:szCs w:val="24"/>
              </w:rPr>
            </w:pPr>
            <w:r>
              <w:rPr>
                <w:rFonts w:hint="eastAsia" w:ascii="宋体" w:hAnsi="宋体" w:eastAsia="宋体" w:cs="宋体"/>
                <w:sz w:val="24"/>
                <w:szCs w:val="24"/>
              </w:rPr>
              <w:t>否</w:t>
            </w:r>
          </w:p>
        </w:tc>
        <w:tc>
          <w:tcPr>
            <w:tcW w:w="1334" w:type="pct"/>
            <w:noWrap w:val="0"/>
            <w:vAlign w:val="center"/>
          </w:tcPr>
          <w:p w14:paraId="1FE55807">
            <w:pPr>
              <w:pStyle w:val="6"/>
              <w:snapToGrid w:val="0"/>
              <w:jc w:val="center"/>
              <w:rPr>
                <w:rFonts w:ascii="宋体" w:hAnsi="宋体" w:eastAsia="宋体" w:cs="宋体"/>
                <w:sz w:val="24"/>
                <w:szCs w:val="24"/>
              </w:rPr>
            </w:pPr>
            <w:r>
              <w:rPr>
                <w:rFonts w:hint="eastAsia" w:ascii="宋体" w:hAnsi="宋体" w:eastAsia="宋体" w:cs="宋体"/>
                <w:spacing w:val="-2"/>
                <w:sz w:val="24"/>
                <w:szCs w:val="24"/>
              </w:rPr>
              <w:t>泄水孔堵塞</w:t>
            </w:r>
          </w:p>
        </w:tc>
      </w:tr>
      <w:tr w14:paraId="179EF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918" w:type="pct"/>
            <w:vMerge w:val="restart"/>
            <w:noWrap w:val="0"/>
            <w:vAlign w:val="center"/>
          </w:tcPr>
          <w:p w14:paraId="6297E38A">
            <w:pPr>
              <w:pStyle w:val="6"/>
              <w:snapToGrid w:val="0"/>
              <w:jc w:val="center"/>
              <w:rPr>
                <w:rFonts w:ascii="宋体" w:hAnsi="宋体" w:eastAsia="宋体" w:cs="宋体"/>
                <w:sz w:val="24"/>
                <w:szCs w:val="24"/>
              </w:rPr>
            </w:pPr>
            <w:r>
              <w:rPr>
                <w:rFonts w:hint="eastAsia" w:ascii="宋体" w:hAnsi="宋体" w:eastAsia="宋体" w:cs="宋体"/>
                <w:spacing w:val="-2"/>
                <w:sz w:val="24"/>
                <w:szCs w:val="24"/>
              </w:rPr>
              <w:t>坡面防护</w:t>
            </w:r>
          </w:p>
          <w:p w14:paraId="236B19EC">
            <w:pPr>
              <w:pStyle w:val="6"/>
              <w:snapToGrid w:val="0"/>
              <w:jc w:val="center"/>
              <w:rPr>
                <w:rFonts w:ascii="宋体" w:hAnsi="宋体" w:eastAsia="宋体" w:cs="宋体"/>
                <w:sz w:val="24"/>
                <w:szCs w:val="24"/>
              </w:rPr>
            </w:pPr>
            <w:r>
              <w:rPr>
                <w:rFonts w:hint="eastAsia" w:ascii="宋体" w:hAnsi="宋体" w:eastAsia="宋体" w:cs="宋体"/>
                <w:spacing w:val="-3"/>
                <w:sz w:val="24"/>
                <w:szCs w:val="24"/>
              </w:rPr>
              <w:t>设施</w:t>
            </w:r>
          </w:p>
        </w:tc>
        <w:tc>
          <w:tcPr>
            <w:tcW w:w="1554" w:type="pct"/>
            <w:noWrap w:val="0"/>
            <w:vAlign w:val="center"/>
          </w:tcPr>
          <w:p w14:paraId="12DC1AFC">
            <w:pPr>
              <w:pStyle w:val="6"/>
              <w:snapToGrid w:val="0"/>
              <w:jc w:val="center"/>
              <w:rPr>
                <w:rFonts w:ascii="宋体" w:hAnsi="宋体" w:eastAsia="宋体" w:cs="宋体"/>
                <w:sz w:val="24"/>
                <w:szCs w:val="24"/>
              </w:rPr>
            </w:pPr>
            <w:r>
              <w:rPr>
                <w:rFonts w:hint="eastAsia" w:ascii="宋体" w:hAnsi="宋体" w:eastAsia="宋体" w:cs="宋体"/>
                <w:spacing w:val="-1"/>
                <w:sz w:val="24"/>
                <w:szCs w:val="24"/>
              </w:rPr>
              <w:t>圬工防护</w:t>
            </w:r>
            <w:r>
              <w:rPr>
                <w:rFonts w:hint="eastAsia" w:ascii="宋体" w:hAnsi="宋体" w:eastAsia="宋体" w:cs="宋体"/>
                <w:spacing w:val="-1"/>
                <w:position w:val="9"/>
                <w:sz w:val="24"/>
                <w:szCs w:val="24"/>
              </w:rPr>
              <w:t>3</w:t>
            </w:r>
          </w:p>
        </w:tc>
        <w:tc>
          <w:tcPr>
            <w:tcW w:w="1192" w:type="pct"/>
            <w:vMerge w:val="restart"/>
            <w:noWrap w:val="0"/>
            <w:vAlign w:val="center"/>
          </w:tcPr>
          <w:p w14:paraId="103362A0">
            <w:pPr>
              <w:pStyle w:val="6"/>
              <w:snapToGrid w:val="0"/>
              <w:jc w:val="center"/>
              <w:rPr>
                <w:rFonts w:ascii="宋体" w:hAnsi="宋体" w:eastAsia="宋体" w:cs="宋体"/>
                <w:sz w:val="24"/>
                <w:szCs w:val="24"/>
                <w:lang w:eastAsia="zh-CN"/>
              </w:rPr>
            </w:pPr>
            <w:r>
              <w:rPr>
                <w:rFonts w:hint="eastAsia" w:ascii="宋体" w:hAnsi="宋体" w:eastAsia="宋体" w:cs="宋体"/>
                <w:spacing w:val="-15"/>
                <w:sz w:val="24"/>
                <w:szCs w:val="24"/>
                <w:lang w:eastAsia="zh-CN"/>
              </w:rPr>
              <w:t>分级边坡：</w:t>
            </w:r>
            <w:r>
              <w:rPr>
                <w:rFonts w:hint="eastAsia" w:ascii="宋体" w:hAnsi="宋体" w:eastAsia="宋体" w:cs="宋体"/>
                <w:spacing w:val="-14"/>
                <w:sz w:val="24"/>
                <w:szCs w:val="24"/>
                <w:lang w:eastAsia="zh-CN"/>
              </w:rPr>
              <w:t xml:space="preserve"> </w:t>
            </w:r>
            <w:r>
              <w:rPr>
                <w:rFonts w:hint="eastAsia" w:ascii="宋体" w:hAnsi="宋体" w:eastAsia="宋体" w:cs="宋体"/>
                <w:spacing w:val="-15"/>
                <w:sz w:val="24"/>
                <w:szCs w:val="24"/>
                <w:lang w:eastAsia="zh-CN"/>
              </w:rPr>
              <w:t>是</w:t>
            </w:r>
          </w:p>
          <w:p w14:paraId="029787E9">
            <w:pPr>
              <w:pStyle w:val="6"/>
              <w:snapToGrid w:val="0"/>
              <w:jc w:val="center"/>
              <w:rPr>
                <w:rFonts w:ascii="宋体" w:hAnsi="宋体" w:eastAsia="宋体" w:cs="宋体"/>
                <w:sz w:val="24"/>
                <w:szCs w:val="24"/>
                <w:lang w:eastAsia="zh-CN"/>
              </w:rPr>
            </w:pPr>
            <w:r>
              <w:rPr>
                <w:rFonts w:hint="eastAsia" w:ascii="宋体" w:hAnsi="宋体" w:eastAsia="宋体" w:cs="宋体"/>
                <w:spacing w:val="-3"/>
                <w:sz w:val="24"/>
                <w:szCs w:val="24"/>
                <w:lang w:eastAsia="zh-CN"/>
              </w:rPr>
              <w:t>未分级边坡：否</w:t>
            </w:r>
          </w:p>
        </w:tc>
        <w:tc>
          <w:tcPr>
            <w:tcW w:w="1334" w:type="pct"/>
            <w:noWrap w:val="0"/>
            <w:vAlign w:val="center"/>
          </w:tcPr>
          <w:p w14:paraId="60B6170D">
            <w:pPr>
              <w:pStyle w:val="6"/>
              <w:snapToGrid w:val="0"/>
              <w:jc w:val="center"/>
              <w:rPr>
                <w:rFonts w:ascii="宋体" w:hAnsi="宋体" w:eastAsia="宋体" w:cs="宋体"/>
                <w:sz w:val="24"/>
                <w:szCs w:val="24"/>
              </w:rPr>
            </w:pPr>
            <w:r>
              <w:rPr>
                <w:rFonts w:hint="eastAsia" w:ascii="宋体" w:hAnsi="宋体" w:eastAsia="宋体" w:cs="宋体"/>
                <w:spacing w:val="-1"/>
                <w:sz w:val="24"/>
                <w:szCs w:val="24"/>
              </w:rPr>
              <w:t>圬工防护破损</w:t>
            </w:r>
          </w:p>
        </w:tc>
      </w:tr>
      <w:tr w14:paraId="0937C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918" w:type="pct"/>
            <w:vMerge w:val="continue"/>
            <w:noWrap w:val="0"/>
            <w:vAlign w:val="center"/>
          </w:tcPr>
          <w:p w14:paraId="2169101A">
            <w:pPr>
              <w:snapToGrid w:val="0"/>
              <w:jc w:val="center"/>
              <w:rPr>
                <w:rFonts w:ascii="宋体" w:hAnsi="宋体" w:eastAsia="宋体" w:cs="宋体"/>
                <w:sz w:val="24"/>
              </w:rPr>
            </w:pPr>
          </w:p>
        </w:tc>
        <w:tc>
          <w:tcPr>
            <w:tcW w:w="1554" w:type="pct"/>
            <w:noWrap w:val="0"/>
            <w:vAlign w:val="center"/>
          </w:tcPr>
          <w:p w14:paraId="24485662">
            <w:pPr>
              <w:pStyle w:val="6"/>
              <w:snapToGrid w:val="0"/>
              <w:jc w:val="center"/>
              <w:rPr>
                <w:rFonts w:ascii="宋体" w:hAnsi="宋体" w:eastAsia="宋体" w:cs="宋体"/>
                <w:sz w:val="24"/>
                <w:szCs w:val="24"/>
              </w:rPr>
            </w:pPr>
            <w:r>
              <w:rPr>
                <w:rFonts w:hint="eastAsia" w:ascii="宋体" w:hAnsi="宋体" w:eastAsia="宋体" w:cs="宋体"/>
                <w:spacing w:val="-2"/>
                <w:sz w:val="24"/>
                <w:szCs w:val="24"/>
              </w:rPr>
              <w:t>植被防护</w:t>
            </w:r>
          </w:p>
        </w:tc>
        <w:tc>
          <w:tcPr>
            <w:tcW w:w="1192" w:type="pct"/>
            <w:vMerge w:val="continue"/>
            <w:noWrap w:val="0"/>
            <w:vAlign w:val="center"/>
          </w:tcPr>
          <w:p w14:paraId="2B139878">
            <w:pPr>
              <w:snapToGrid w:val="0"/>
              <w:jc w:val="center"/>
              <w:rPr>
                <w:rFonts w:ascii="宋体" w:hAnsi="宋体" w:eastAsia="宋体" w:cs="宋体"/>
                <w:sz w:val="24"/>
              </w:rPr>
            </w:pPr>
          </w:p>
        </w:tc>
        <w:tc>
          <w:tcPr>
            <w:tcW w:w="1334" w:type="pct"/>
            <w:noWrap w:val="0"/>
            <w:vAlign w:val="center"/>
          </w:tcPr>
          <w:p w14:paraId="303F2265">
            <w:pPr>
              <w:pStyle w:val="6"/>
              <w:snapToGrid w:val="0"/>
              <w:jc w:val="center"/>
              <w:rPr>
                <w:rFonts w:ascii="宋体" w:hAnsi="宋体" w:eastAsia="宋体" w:cs="宋体"/>
                <w:sz w:val="24"/>
                <w:szCs w:val="24"/>
              </w:rPr>
            </w:pPr>
            <w:r>
              <w:rPr>
                <w:rFonts w:hint="eastAsia" w:ascii="宋体" w:hAnsi="宋体" w:eastAsia="宋体" w:cs="宋体"/>
                <w:spacing w:val="-1"/>
                <w:sz w:val="24"/>
                <w:szCs w:val="24"/>
              </w:rPr>
              <w:t>植被防护破损</w:t>
            </w:r>
          </w:p>
        </w:tc>
      </w:tr>
      <w:tr w14:paraId="1BE89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918" w:type="pct"/>
            <w:vMerge w:val="continue"/>
            <w:noWrap w:val="0"/>
            <w:vAlign w:val="center"/>
          </w:tcPr>
          <w:p w14:paraId="7BDB607E">
            <w:pPr>
              <w:snapToGrid w:val="0"/>
              <w:jc w:val="center"/>
              <w:rPr>
                <w:rFonts w:ascii="宋体" w:hAnsi="宋体" w:eastAsia="宋体" w:cs="宋体"/>
                <w:sz w:val="24"/>
              </w:rPr>
            </w:pPr>
          </w:p>
        </w:tc>
        <w:tc>
          <w:tcPr>
            <w:tcW w:w="1554" w:type="pct"/>
            <w:noWrap w:val="0"/>
            <w:vAlign w:val="center"/>
          </w:tcPr>
          <w:p w14:paraId="58C21E30">
            <w:pPr>
              <w:pStyle w:val="6"/>
              <w:snapToGrid w:val="0"/>
              <w:jc w:val="center"/>
              <w:rPr>
                <w:rFonts w:ascii="宋体" w:hAnsi="宋体" w:eastAsia="宋体" w:cs="宋体"/>
                <w:sz w:val="24"/>
                <w:szCs w:val="24"/>
              </w:rPr>
            </w:pPr>
            <w:r>
              <w:rPr>
                <w:rFonts w:hint="eastAsia" w:ascii="宋体" w:hAnsi="宋体" w:eastAsia="宋体" w:cs="宋体"/>
                <w:spacing w:val="-1"/>
                <w:sz w:val="24"/>
                <w:szCs w:val="24"/>
              </w:rPr>
              <w:t>柔性防护网</w:t>
            </w:r>
            <w:r>
              <w:rPr>
                <w:rFonts w:hint="eastAsia" w:ascii="宋体" w:hAnsi="宋体" w:eastAsia="宋体" w:cs="宋体"/>
                <w:spacing w:val="-1"/>
                <w:position w:val="9"/>
                <w:sz w:val="24"/>
                <w:szCs w:val="24"/>
              </w:rPr>
              <w:t>4</w:t>
            </w:r>
          </w:p>
        </w:tc>
        <w:tc>
          <w:tcPr>
            <w:tcW w:w="1192" w:type="pct"/>
            <w:noWrap w:val="0"/>
            <w:vAlign w:val="center"/>
          </w:tcPr>
          <w:p w14:paraId="79E22E1B">
            <w:pPr>
              <w:pStyle w:val="6"/>
              <w:snapToGrid w:val="0"/>
              <w:jc w:val="center"/>
              <w:rPr>
                <w:rFonts w:ascii="宋体" w:hAnsi="宋体" w:eastAsia="宋体" w:cs="宋体"/>
                <w:sz w:val="24"/>
                <w:szCs w:val="24"/>
              </w:rPr>
            </w:pPr>
            <w:r>
              <w:rPr>
                <w:rFonts w:hint="eastAsia" w:ascii="宋体" w:hAnsi="宋体" w:eastAsia="宋体" w:cs="宋体"/>
                <w:sz w:val="24"/>
                <w:szCs w:val="24"/>
              </w:rPr>
              <w:t>是</w:t>
            </w:r>
          </w:p>
        </w:tc>
        <w:tc>
          <w:tcPr>
            <w:tcW w:w="1334" w:type="pct"/>
            <w:noWrap w:val="0"/>
            <w:vAlign w:val="center"/>
          </w:tcPr>
          <w:p w14:paraId="00CB610B">
            <w:pPr>
              <w:pStyle w:val="6"/>
              <w:snapToGrid w:val="0"/>
              <w:jc w:val="center"/>
              <w:rPr>
                <w:rFonts w:ascii="宋体" w:hAnsi="宋体" w:eastAsia="宋体" w:cs="宋体"/>
                <w:sz w:val="24"/>
                <w:szCs w:val="24"/>
              </w:rPr>
            </w:pPr>
            <w:r>
              <w:rPr>
                <w:rFonts w:hint="eastAsia" w:ascii="宋体" w:hAnsi="宋体" w:eastAsia="宋体" w:cs="宋体"/>
                <w:spacing w:val="-1"/>
                <w:sz w:val="24"/>
                <w:szCs w:val="24"/>
              </w:rPr>
              <w:t>柔性防护网破损</w:t>
            </w:r>
          </w:p>
        </w:tc>
      </w:tr>
    </w:tbl>
    <w:p w14:paraId="6E73BD25">
      <w:pPr>
        <w:widowControl/>
        <w:jc w:val="left"/>
        <w:textAlignment w:val="center"/>
        <w:rPr>
          <w:rFonts w:ascii="宋体" w:hAnsi="宋体" w:cs="仿宋_GB2312"/>
          <w:color w:val="000000"/>
          <w:kern w:val="0"/>
          <w:sz w:val="28"/>
          <w:szCs w:val="28"/>
        </w:rPr>
      </w:pPr>
      <w:bookmarkStart w:id="0" w:name="bookmark24"/>
      <w:bookmarkEnd w:id="0"/>
      <w:r>
        <w:rPr>
          <w:rFonts w:hint="eastAsia" w:ascii="宋体" w:hAnsi="宋体" w:cs="仿宋_GB2312"/>
          <w:color w:val="000000"/>
          <w:kern w:val="0"/>
          <w:sz w:val="28"/>
          <w:szCs w:val="28"/>
        </w:rPr>
        <w:t>注：1.坡体局部破坏包括冲刷、碎落、坍塌、鼓胀等；2.抗滑桩变形失效包括桩间墙，桩和土之间发生错位、分离、倾斜等，以及设置于抗滑桩上的锚固系统破损等；3.圬工防护包括：窗式护面墙、实体护面墙、挂网喷射混凝土等；4.柔性防护网包括：主动防护网和被动防护网。</w:t>
      </w:r>
    </w:p>
    <w:p w14:paraId="1B201BC1">
      <w:pPr>
        <w:widowControl/>
        <w:snapToGrid w:val="0"/>
        <w:spacing w:line="560" w:lineRule="exact"/>
        <w:ind w:firstLine="632" w:firstLineChars="200"/>
        <w:jc w:val="left"/>
        <w:textAlignment w:val="center"/>
        <w:rPr>
          <w:rFonts w:ascii="宋体" w:hAnsi="宋体" w:cs="仿宋_GB2312"/>
          <w:color w:val="000000"/>
          <w:kern w:val="0"/>
          <w:szCs w:val="32"/>
        </w:rPr>
      </w:pPr>
      <w:r>
        <w:rPr>
          <w:rFonts w:hint="eastAsia" w:ascii="宋体" w:hAnsi="宋体" w:cs="仿宋_GB2312"/>
          <w:color w:val="000000"/>
          <w:kern w:val="0"/>
          <w:szCs w:val="32"/>
        </w:rPr>
        <w:t>2．在边坡技术状况评定中，有下列情况之一时，边坡技术状况应评定为5类，并应立即进行观测并及时上报：</w:t>
      </w:r>
    </w:p>
    <w:p w14:paraId="69E3B223">
      <w:pPr>
        <w:widowControl/>
        <w:snapToGrid w:val="0"/>
        <w:spacing w:line="560" w:lineRule="exact"/>
        <w:ind w:firstLine="632" w:firstLineChars="200"/>
        <w:jc w:val="left"/>
        <w:textAlignment w:val="center"/>
        <w:rPr>
          <w:rFonts w:ascii="宋体" w:hAnsi="宋体" w:cs="仿宋_GB2312"/>
          <w:color w:val="000000"/>
          <w:kern w:val="0"/>
          <w:szCs w:val="32"/>
        </w:rPr>
      </w:pPr>
      <w:r>
        <w:rPr>
          <w:rFonts w:hint="eastAsia" w:ascii="宋体" w:hAnsi="宋体" w:cs="仿宋_GB2312"/>
          <w:color w:val="000000"/>
          <w:kern w:val="0"/>
          <w:szCs w:val="32"/>
        </w:rPr>
        <w:t>（1）边坡坡脚出现异常隆起，或边坡后方或坡面出现一条贯穿性的裂缝或者多条较大的裂缝等边坡整体失稳的迹象；</w:t>
      </w:r>
    </w:p>
    <w:p w14:paraId="7B1E8272">
      <w:pPr>
        <w:widowControl/>
        <w:snapToGrid w:val="0"/>
        <w:spacing w:line="560" w:lineRule="exact"/>
        <w:ind w:firstLine="632" w:firstLineChars="200"/>
        <w:jc w:val="left"/>
        <w:textAlignment w:val="center"/>
        <w:rPr>
          <w:rFonts w:ascii="宋体" w:hAnsi="宋体" w:cs="仿宋_GB2312"/>
          <w:color w:val="000000"/>
          <w:kern w:val="0"/>
          <w:szCs w:val="32"/>
        </w:rPr>
      </w:pPr>
      <w:r>
        <w:rPr>
          <w:rFonts w:hint="eastAsia" w:ascii="宋体" w:hAnsi="宋体" w:cs="仿宋_GB2312"/>
          <w:color w:val="000000"/>
          <w:kern w:val="0"/>
          <w:szCs w:val="32"/>
        </w:rPr>
        <w:t>（2）支护结构整体失效，或关键性支护结构失效，包括：a）抗滑桩发生明显的倾斜；b）框架结构整体破坏，错位；c）挡土墙整体倾覆，滑移。</w:t>
      </w:r>
      <w:bookmarkStart w:id="1" w:name="bookmark26"/>
      <w:bookmarkEnd w:id="1"/>
    </w:p>
    <w:p w14:paraId="45EBA18B">
      <w:pPr>
        <w:widowControl/>
        <w:snapToGrid w:val="0"/>
        <w:spacing w:line="560" w:lineRule="exact"/>
        <w:ind w:firstLine="632" w:firstLineChars="200"/>
        <w:jc w:val="left"/>
        <w:textAlignment w:val="center"/>
        <w:rPr>
          <w:rFonts w:ascii="宋体" w:hAnsi="宋体" w:cs="仿宋_GB2312"/>
          <w:color w:val="000000"/>
          <w:kern w:val="0"/>
          <w:szCs w:val="32"/>
        </w:rPr>
      </w:pPr>
      <w:r>
        <w:rPr>
          <w:rFonts w:hint="eastAsia" w:ascii="宋体" w:hAnsi="宋体" w:cs="仿宋_GB2312"/>
          <w:color w:val="000000"/>
          <w:kern w:val="0"/>
          <w:szCs w:val="32"/>
        </w:rPr>
        <w:t>3．边坡技术状况评定周期应根据边坡技术状况，道路类别，边坡高度，以及服役环境综合确定。1类和2类的边坡，评定周期为三年；3类且边坡级数大于等于4级的边坡，评定周期为一年；3类且边坡级数小于4级的边坡，周期为二年；4类的边坡，应对其稳定状态进行监控，评定周期为一个水文年；5类的边坡，应及时采取处置措施，评定周期为一个水文年。同时，发生强降雨后，应及时对边坡进行排查，如发现新的病害，应重新进行技术状况评定。</w:t>
      </w:r>
    </w:p>
    <w:p w14:paraId="57EB941D">
      <w:pPr>
        <w:widowControl/>
        <w:snapToGrid w:val="0"/>
        <w:spacing w:line="560" w:lineRule="exact"/>
        <w:ind w:firstLine="632" w:firstLineChars="200"/>
        <w:jc w:val="left"/>
        <w:textAlignment w:val="center"/>
        <w:rPr>
          <w:rFonts w:ascii="宋体" w:hAnsi="宋体" w:cs="仿宋_GB2312"/>
          <w:color w:val="000000"/>
          <w:kern w:val="0"/>
          <w:szCs w:val="32"/>
        </w:rPr>
      </w:pPr>
      <w:r>
        <w:rPr>
          <w:rFonts w:hint="eastAsia" w:ascii="宋体" w:hAnsi="宋体" w:cs="仿宋_GB2312"/>
          <w:color w:val="000000"/>
          <w:kern w:val="0"/>
          <w:szCs w:val="32"/>
        </w:rPr>
        <w:t>4．边坡技术状况共分为5类，即1类，2类，3类，4类和5类。各类别边坡的技术状况评定类别见表2。</w:t>
      </w:r>
    </w:p>
    <w:p w14:paraId="46FA6DE1">
      <w:pPr>
        <w:widowControl/>
        <w:snapToGrid w:val="0"/>
        <w:spacing w:before="60" w:beforeLines="10" w:line="440" w:lineRule="exact"/>
        <w:jc w:val="center"/>
        <w:textAlignment w:val="center"/>
        <w:rPr>
          <w:rFonts w:ascii="宋体" w:hAnsi="宋体" w:cs="仿宋_GB2312"/>
          <w:spacing w:val="-4"/>
          <w:sz w:val="32"/>
          <w:szCs w:val="32"/>
        </w:rPr>
      </w:pPr>
      <w:r>
        <w:rPr>
          <w:rFonts w:hint="eastAsia" w:ascii="宋体" w:hAnsi="宋体" w:cs="仿宋_GB2312"/>
          <w:spacing w:val="-4"/>
          <w:sz w:val="32"/>
          <w:szCs w:val="32"/>
        </w:rPr>
        <w:t>表2 边坡技术状况评定类别</w:t>
      </w:r>
    </w:p>
    <w:p w14:paraId="5C539F11">
      <w:pPr>
        <w:spacing w:line="113" w:lineRule="exact"/>
        <w:rPr>
          <w:rFonts w:ascii="宋体" w:hAnsi="宋体"/>
        </w:rPr>
      </w:pPr>
    </w:p>
    <w:tbl>
      <w:tblPr>
        <w:tblStyle w:val="4"/>
        <w:tblW w:w="500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21"/>
        <w:gridCol w:w="6940"/>
      </w:tblGrid>
      <w:tr w14:paraId="7B992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tblHeader/>
          <w:jc w:val="center"/>
        </w:trPr>
        <w:tc>
          <w:tcPr>
            <w:tcW w:w="1084" w:type="pct"/>
            <w:noWrap w:val="0"/>
            <w:vAlign w:val="center"/>
          </w:tcPr>
          <w:p w14:paraId="67878155">
            <w:pPr>
              <w:widowControl/>
              <w:snapToGrid w:val="0"/>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边坡技术状况类别</w:t>
            </w:r>
          </w:p>
        </w:tc>
        <w:tc>
          <w:tcPr>
            <w:tcW w:w="3915" w:type="pct"/>
            <w:noWrap w:val="0"/>
            <w:vAlign w:val="center"/>
          </w:tcPr>
          <w:p w14:paraId="14FA4083">
            <w:pPr>
              <w:widowControl/>
              <w:snapToGrid w:val="0"/>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边坡技术状况描述</w:t>
            </w:r>
          </w:p>
        </w:tc>
      </w:tr>
      <w:tr w14:paraId="020F1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1084" w:type="pct"/>
            <w:noWrap w:val="0"/>
            <w:vAlign w:val="center"/>
          </w:tcPr>
          <w:p w14:paraId="59511E1A">
            <w:pPr>
              <w:pStyle w:val="6"/>
              <w:snapToGrid w:val="0"/>
              <w:jc w:val="center"/>
              <w:rPr>
                <w:rFonts w:ascii="宋体" w:hAnsi="宋体" w:eastAsia="宋体" w:cs="宋体"/>
                <w:spacing w:val="-1"/>
                <w:sz w:val="24"/>
                <w:szCs w:val="24"/>
              </w:rPr>
            </w:pPr>
            <w:r>
              <w:rPr>
                <w:rFonts w:hint="eastAsia" w:ascii="宋体" w:hAnsi="宋体" w:eastAsia="宋体" w:cs="宋体"/>
                <w:spacing w:val="-1"/>
                <w:sz w:val="24"/>
                <w:szCs w:val="24"/>
              </w:rPr>
              <w:t>1类</w:t>
            </w:r>
          </w:p>
        </w:tc>
        <w:tc>
          <w:tcPr>
            <w:tcW w:w="3915" w:type="pct"/>
            <w:noWrap w:val="0"/>
            <w:vAlign w:val="center"/>
          </w:tcPr>
          <w:p w14:paraId="1B0770B7">
            <w:pPr>
              <w:pStyle w:val="6"/>
              <w:snapToGrid w:val="0"/>
              <w:jc w:val="center"/>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边坡技术状况良好；坡体无任何破坏及变形迹象；支挡工程和截排水设施完整且工作状态良好。</w:t>
            </w:r>
          </w:p>
        </w:tc>
      </w:tr>
      <w:tr w14:paraId="795F7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1084" w:type="pct"/>
            <w:noWrap w:val="0"/>
            <w:vAlign w:val="center"/>
          </w:tcPr>
          <w:p w14:paraId="3BDA7E5C">
            <w:pPr>
              <w:pStyle w:val="6"/>
              <w:snapToGrid w:val="0"/>
              <w:jc w:val="center"/>
              <w:rPr>
                <w:rFonts w:ascii="宋体" w:hAnsi="宋体" w:eastAsia="宋体" w:cs="宋体"/>
                <w:spacing w:val="-1"/>
                <w:sz w:val="24"/>
                <w:szCs w:val="24"/>
              </w:rPr>
            </w:pPr>
            <w:r>
              <w:rPr>
                <w:rFonts w:hint="eastAsia" w:ascii="宋体" w:hAnsi="宋体" w:eastAsia="宋体" w:cs="宋体"/>
                <w:spacing w:val="-1"/>
                <w:sz w:val="24"/>
                <w:szCs w:val="24"/>
              </w:rPr>
              <w:t>2类</w:t>
            </w:r>
          </w:p>
        </w:tc>
        <w:tc>
          <w:tcPr>
            <w:tcW w:w="3915" w:type="pct"/>
            <w:noWrap w:val="0"/>
            <w:vAlign w:val="center"/>
          </w:tcPr>
          <w:p w14:paraId="29DAA91D">
            <w:pPr>
              <w:pStyle w:val="6"/>
              <w:snapToGrid w:val="0"/>
              <w:jc w:val="center"/>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边坡技术状况良好；坡体无任何破坏及明显变形迹象；支挡工程少量缺损但工作状态良好，截排水设施较完整，对边坡服役性能无影响。</w:t>
            </w:r>
          </w:p>
        </w:tc>
      </w:tr>
      <w:tr w14:paraId="6879D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1084" w:type="pct"/>
            <w:noWrap w:val="0"/>
            <w:vAlign w:val="center"/>
          </w:tcPr>
          <w:p w14:paraId="760185E0">
            <w:pPr>
              <w:pStyle w:val="6"/>
              <w:snapToGrid w:val="0"/>
              <w:jc w:val="center"/>
              <w:rPr>
                <w:rFonts w:ascii="宋体" w:hAnsi="宋体" w:eastAsia="宋体" w:cs="宋体"/>
                <w:spacing w:val="-1"/>
                <w:sz w:val="24"/>
                <w:szCs w:val="24"/>
              </w:rPr>
            </w:pPr>
            <w:r>
              <w:rPr>
                <w:rFonts w:hint="eastAsia" w:ascii="宋体" w:hAnsi="宋体" w:eastAsia="宋体" w:cs="宋体"/>
                <w:spacing w:val="-1"/>
                <w:sz w:val="24"/>
                <w:szCs w:val="24"/>
              </w:rPr>
              <w:t>3类</w:t>
            </w:r>
          </w:p>
        </w:tc>
        <w:tc>
          <w:tcPr>
            <w:tcW w:w="3915" w:type="pct"/>
            <w:noWrap w:val="0"/>
            <w:vAlign w:val="center"/>
          </w:tcPr>
          <w:p w14:paraId="6047E190">
            <w:pPr>
              <w:pStyle w:val="6"/>
              <w:snapToGrid w:val="0"/>
              <w:jc w:val="center"/>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边坡技术状况一般；坡体存在一定的局部破坏或较明显的变形迹象，但引起边坡整体破坏的可能性较小；支挡工程部分缺损或者部分功能失效，截排水设施存在破损，影响边坡正常服役性能。</w:t>
            </w:r>
          </w:p>
        </w:tc>
      </w:tr>
      <w:tr w14:paraId="39894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1084" w:type="pct"/>
            <w:noWrap w:val="0"/>
            <w:vAlign w:val="center"/>
          </w:tcPr>
          <w:p w14:paraId="788D61B2">
            <w:pPr>
              <w:pStyle w:val="6"/>
              <w:snapToGrid w:val="0"/>
              <w:jc w:val="center"/>
              <w:rPr>
                <w:rFonts w:ascii="宋体" w:hAnsi="宋体" w:eastAsia="宋体" w:cs="宋体"/>
                <w:spacing w:val="-1"/>
                <w:sz w:val="24"/>
                <w:szCs w:val="24"/>
              </w:rPr>
            </w:pPr>
            <w:r>
              <w:rPr>
                <w:rFonts w:hint="eastAsia" w:ascii="宋体" w:hAnsi="宋体" w:eastAsia="宋体" w:cs="宋体"/>
                <w:spacing w:val="-1"/>
                <w:sz w:val="24"/>
                <w:szCs w:val="24"/>
              </w:rPr>
              <w:t>4类</w:t>
            </w:r>
          </w:p>
        </w:tc>
        <w:tc>
          <w:tcPr>
            <w:tcW w:w="3915" w:type="pct"/>
            <w:noWrap w:val="0"/>
            <w:vAlign w:val="center"/>
          </w:tcPr>
          <w:p w14:paraId="6513C368">
            <w:pPr>
              <w:pStyle w:val="6"/>
              <w:snapToGrid w:val="0"/>
              <w:jc w:val="center"/>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边坡技术状况差；坡体产生较大的局部破坏，引起边坡整体破坏的可能性较大；支挡工程缺损或者功能失效的部分较多，截排水设施存在较大破损，已不能保证边坡正常服役。</w:t>
            </w:r>
          </w:p>
        </w:tc>
      </w:tr>
      <w:tr w14:paraId="692E3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1084" w:type="pct"/>
            <w:noWrap w:val="0"/>
            <w:vAlign w:val="center"/>
          </w:tcPr>
          <w:p w14:paraId="50BBF694">
            <w:pPr>
              <w:pStyle w:val="6"/>
              <w:snapToGrid w:val="0"/>
              <w:jc w:val="center"/>
              <w:rPr>
                <w:rFonts w:ascii="宋体" w:hAnsi="宋体" w:eastAsia="宋体" w:cs="宋体"/>
                <w:spacing w:val="-1"/>
                <w:sz w:val="24"/>
                <w:szCs w:val="24"/>
              </w:rPr>
            </w:pPr>
            <w:r>
              <w:rPr>
                <w:rFonts w:hint="eastAsia" w:ascii="宋体" w:hAnsi="宋体" w:eastAsia="宋体" w:cs="宋体"/>
                <w:spacing w:val="-1"/>
                <w:sz w:val="24"/>
                <w:szCs w:val="24"/>
              </w:rPr>
              <w:t>5类</w:t>
            </w:r>
          </w:p>
        </w:tc>
        <w:tc>
          <w:tcPr>
            <w:tcW w:w="3915" w:type="pct"/>
            <w:noWrap w:val="0"/>
            <w:vAlign w:val="center"/>
          </w:tcPr>
          <w:p w14:paraId="1A9BF5B5">
            <w:pPr>
              <w:pStyle w:val="6"/>
              <w:snapToGrid w:val="0"/>
              <w:jc w:val="center"/>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边坡技术状况极差；坡体产生整体破坏；支挡工程大部缺损或者功能失效，截排水设施破损较大，危及边坡安全，边坡处于危险状态。</w:t>
            </w:r>
          </w:p>
        </w:tc>
      </w:tr>
    </w:tbl>
    <w:p w14:paraId="4B04FA1F">
      <w:pPr>
        <w:widowControl/>
        <w:snapToGrid w:val="0"/>
        <w:spacing w:before="60" w:beforeLines="10" w:line="600" w:lineRule="exact"/>
        <w:ind w:firstLine="632" w:firstLineChars="200"/>
        <w:jc w:val="left"/>
        <w:textAlignment w:val="center"/>
        <w:outlineLvl w:val="1"/>
        <w:rPr>
          <w:rFonts w:ascii="宋体" w:hAnsi="宋体" w:cs="仿宋_GB2312"/>
          <w:color w:val="000000"/>
          <w:kern w:val="0"/>
          <w:szCs w:val="32"/>
        </w:rPr>
      </w:pPr>
      <w:r>
        <w:rPr>
          <w:rFonts w:hint="eastAsia" w:ascii="宋体" w:hAnsi="宋体" w:cs="仿宋_GB2312"/>
          <w:color w:val="000000"/>
          <w:kern w:val="0"/>
          <w:szCs w:val="32"/>
        </w:rPr>
        <w:t>5．满足以下条件之一，应开展边坡风险评估工作：</w:t>
      </w:r>
    </w:p>
    <w:p w14:paraId="1B18F5DF">
      <w:pPr>
        <w:widowControl/>
        <w:snapToGrid w:val="0"/>
        <w:spacing w:line="600" w:lineRule="exact"/>
        <w:ind w:firstLine="632" w:firstLineChars="200"/>
        <w:jc w:val="left"/>
        <w:textAlignment w:val="center"/>
        <w:rPr>
          <w:rFonts w:ascii="宋体" w:hAnsi="宋体" w:cs="仿宋_GB2312"/>
          <w:color w:val="000000"/>
          <w:kern w:val="0"/>
          <w:szCs w:val="32"/>
        </w:rPr>
      </w:pPr>
      <w:r>
        <w:rPr>
          <w:rFonts w:hint="eastAsia" w:ascii="宋体" w:hAnsi="宋体" w:cs="仿宋_GB2312"/>
          <w:color w:val="000000"/>
          <w:kern w:val="0"/>
          <w:szCs w:val="32"/>
        </w:rPr>
        <w:t>a</w:t>
      </w:r>
      <w:r>
        <w:rPr>
          <w:rFonts w:hint="eastAsia" w:ascii="宋体" w:hAnsi="宋体" w:cs="仿宋_GB2312"/>
          <w:color w:val="000000"/>
          <w:kern w:val="0"/>
          <w:szCs w:val="32"/>
          <w:lang w:eastAsia="zh-CN"/>
        </w:rPr>
        <w:t>）</w:t>
      </w:r>
      <w:r>
        <w:rPr>
          <w:rFonts w:hint="eastAsia" w:ascii="宋体" w:hAnsi="宋体" w:cs="仿宋_GB2312"/>
          <w:color w:val="000000"/>
          <w:kern w:val="0"/>
          <w:szCs w:val="32"/>
        </w:rPr>
        <w:t>边坡坡口线上方存在风险斜坡或地质灾害风险点，且对边坡稳定性造成影响的；b</w:t>
      </w:r>
      <w:r>
        <w:rPr>
          <w:rFonts w:hint="eastAsia" w:ascii="宋体" w:hAnsi="宋体" w:cs="仿宋_GB2312"/>
          <w:color w:val="000000"/>
          <w:kern w:val="0"/>
          <w:szCs w:val="32"/>
          <w:lang w:eastAsia="zh-CN"/>
        </w:rPr>
        <w:t>）</w:t>
      </w:r>
      <w:r>
        <w:rPr>
          <w:rFonts w:hint="eastAsia" w:ascii="宋体" w:hAnsi="宋体" w:cs="仿宋_GB2312"/>
          <w:color w:val="000000"/>
          <w:kern w:val="0"/>
          <w:szCs w:val="32"/>
        </w:rPr>
        <w:t>技术状况评定为3类及以上，且公路边坡下方存在高速公路、铁路、学校及村寨等重要建</w:t>
      </w:r>
      <w:r>
        <w:rPr>
          <w:rFonts w:hint="eastAsia" w:ascii="宋体" w:hAnsi="宋体" w:cs="仿宋_GB2312"/>
          <w:color w:val="000000"/>
          <w:kern w:val="0"/>
          <w:szCs w:val="32"/>
          <w:lang w:eastAsia="zh-CN"/>
        </w:rPr>
        <w:t>（</w:t>
      </w:r>
      <w:r>
        <w:rPr>
          <w:rFonts w:hint="eastAsia" w:ascii="宋体" w:hAnsi="宋体" w:cs="仿宋_GB2312"/>
          <w:color w:val="000000"/>
          <w:kern w:val="0"/>
          <w:szCs w:val="32"/>
        </w:rPr>
        <w:t>构</w:t>
      </w:r>
      <w:r>
        <w:rPr>
          <w:rFonts w:hint="eastAsia" w:ascii="宋体" w:hAnsi="宋体" w:cs="仿宋_GB2312"/>
          <w:color w:val="000000"/>
          <w:kern w:val="0"/>
          <w:szCs w:val="32"/>
          <w:lang w:eastAsia="zh-CN"/>
        </w:rPr>
        <w:t>）</w:t>
      </w:r>
      <w:r>
        <w:rPr>
          <w:rFonts w:hint="eastAsia" w:ascii="宋体" w:hAnsi="宋体" w:cs="仿宋_GB2312"/>
          <w:color w:val="000000"/>
          <w:kern w:val="0"/>
          <w:szCs w:val="32"/>
        </w:rPr>
        <w:t>筑物的；c</w:t>
      </w:r>
      <w:r>
        <w:rPr>
          <w:rFonts w:hint="eastAsia" w:ascii="宋体" w:hAnsi="宋体" w:cs="仿宋_GB2312"/>
          <w:color w:val="000000"/>
          <w:kern w:val="0"/>
          <w:szCs w:val="32"/>
          <w:lang w:eastAsia="zh-CN"/>
        </w:rPr>
        <w:t>）</w:t>
      </w:r>
      <w:r>
        <w:rPr>
          <w:rFonts w:hint="eastAsia" w:ascii="宋体" w:hAnsi="宋体" w:cs="仿宋_GB2312"/>
          <w:color w:val="000000"/>
          <w:kern w:val="0"/>
          <w:szCs w:val="32"/>
        </w:rPr>
        <w:t>按照表3有关规定，评定边坡灾害对公路的危害程度为较严重及严重的。</w:t>
      </w:r>
    </w:p>
    <w:p w14:paraId="2EF4921A">
      <w:pPr>
        <w:widowControl/>
        <w:snapToGrid w:val="0"/>
        <w:spacing w:before="60" w:beforeLines="10" w:line="440" w:lineRule="exact"/>
        <w:jc w:val="center"/>
        <w:textAlignment w:val="center"/>
        <w:rPr>
          <w:rFonts w:ascii="宋体" w:hAnsi="宋体" w:cs="仿宋_GB2312"/>
          <w:spacing w:val="-4"/>
          <w:szCs w:val="32"/>
        </w:rPr>
      </w:pPr>
      <w:r>
        <w:rPr>
          <w:rFonts w:hint="eastAsia" w:ascii="宋体" w:hAnsi="宋体" w:cs="仿宋_GB2312"/>
          <w:spacing w:val="-4"/>
          <w:szCs w:val="32"/>
        </w:rPr>
        <w:t>表3边坡灾害对公路的危害程度指标评分值</w:t>
      </w:r>
    </w:p>
    <w:tbl>
      <w:tblPr>
        <w:tblStyle w:val="4"/>
        <w:tblW w:w="93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5"/>
        <w:gridCol w:w="1166"/>
        <w:gridCol w:w="5084"/>
        <w:gridCol w:w="750"/>
        <w:gridCol w:w="960"/>
      </w:tblGrid>
      <w:tr w14:paraId="7663B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365" w:type="dxa"/>
            <w:noWrap w:val="0"/>
            <w:vAlign w:val="center"/>
          </w:tcPr>
          <w:p w14:paraId="336C0052">
            <w:pPr>
              <w:snapToGrid w:val="0"/>
              <w:jc w:val="center"/>
              <w:rPr>
                <w:rFonts w:ascii="宋体" w:hAnsi="宋体" w:eastAsia="宋体" w:cs="宋体"/>
                <w:b/>
                <w:bCs/>
                <w:sz w:val="24"/>
              </w:rPr>
            </w:pPr>
            <w:r>
              <w:rPr>
                <w:rFonts w:hint="eastAsia" w:ascii="宋体" w:hAnsi="宋体" w:eastAsia="宋体" w:cs="宋体"/>
                <w:b/>
                <w:bCs/>
                <w:spacing w:val="16"/>
                <w:position w:val="-1"/>
                <w:sz w:val="24"/>
              </w:rPr>
              <w:t>评估指标</w:t>
            </w:r>
          </w:p>
        </w:tc>
        <w:tc>
          <w:tcPr>
            <w:tcW w:w="1166" w:type="dxa"/>
            <w:noWrap w:val="0"/>
            <w:vAlign w:val="center"/>
          </w:tcPr>
          <w:p w14:paraId="46825E8A">
            <w:pPr>
              <w:snapToGrid w:val="0"/>
              <w:jc w:val="center"/>
              <w:rPr>
                <w:rFonts w:ascii="宋体" w:hAnsi="宋体" w:eastAsia="宋体" w:cs="宋体"/>
                <w:b/>
                <w:bCs/>
                <w:sz w:val="24"/>
              </w:rPr>
            </w:pPr>
            <w:r>
              <w:rPr>
                <w:rFonts w:hint="eastAsia" w:ascii="宋体" w:hAnsi="宋体" w:eastAsia="宋体" w:cs="宋体"/>
                <w:b/>
                <w:bCs/>
                <w:spacing w:val="9"/>
                <w:position w:val="-1"/>
                <w:sz w:val="24"/>
              </w:rPr>
              <w:t>分级</w:t>
            </w:r>
          </w:p>
        </w:tc>
        <w:tc>
          <w:tcPr>
            <w:tcW w:w="5084" w:type="dxa"/>
            <w:noWrap w:val="0"/>
            <w:vAlign w:val="center"/>
          </w:tcPr>
          <w:p w14:paraId="128643A3">
            <w:pPr>
              <w:snapToGrid w:val="0"/>
              <w:jc w:val="center"/>
              <w:rPr>
                <w:rFonts w:ascii="宋体" w:hAnsi="宋体" w:eastAsia="宋体" w:cs="宋体"/>
                <w:b/>
                <w:bCs/>
                <w:sz w:val="24"/>
              </w:rPr>
            </w:pPr>
            <w:r>
              <w:rPr>
                <w:rFonts w:hint="eastAsia" w:ascii="宋体" w:hAnsi="宋体" w:eastAsia="宋体" w:cs="宋体"/>
                <w:b/>
                <w:bCs/>
                <w:spacing w:val="17"/>
                <w:position w:val="-1"/>
                <w:sz w:val="24"/>
              </w:rPr>
              <w:t>危害程度表述</w:t>
            </w:r>
          </w:p>
        </w:tc>
        <w:tc>
          <w:tcPr>
            <w:tcW w:w="750" w:type="dxa"/>
            <w:noWrap w:val="0"/>
            <w:vAlign w:val="center"/>
          </w:tcPr>
          <w:p w14:paraId="6927FB57">
            <w:pPr>
              <w:snapToGrid w:val="0"/>
              <w:jc w:val="center"/>
              <w:rPr>
                <w:rFonts w:ascii="宋体" w:hAnsi="宋体" w:eastAsia="宋体" w:cs="宋体"/>
                <w:b/>
                <w:bCs/>
                <w:sz w:val="24"/>
              </w:rPr>
            </w:pPr>
            <w:r>
              <w:rPr>
                <w:rFonts w:hint="eastAsia" w:ascii="宋体" w:hAnsi="宋体" w:eastAsia="宋体" w:cs="宋体"/>
                <w:b/>
                <w:bCs/>
                <w:spacing w:val="11"/>
                <w:position w:val="-1"/>
                <w:sz w:val="24"/>
              </w:rPr>
              <w:t>分值</w:t>
            </w:r>
          </w:p>
        </w:tc>
        <w:tc>
          <w:tcPr>
            <w:tcW w:w="960" w:type="dxa"/>
            <w:noWrap w:val="0"/>
            <w:vAlign w:val="center"/>
          </w:tcPr>
          <w:p w14:paraId="119BC429">
            <w:pPr>
              <w:snapToGrid w:val="0"/>
              <w:jc w:val="center"/>
              <w:rPr>
                <w:rFonts w:ascii="宋体" w:hAnsi="宋体" w:eastAsia="宋体" w:cs="宋体"/>
                <w:b/>
                <w:bCs/>
                <w:sz w:val="24"/>
              </w:rPr>
            </w:pPr>
            <w:r>
              <w:rPr>
                <w:rFonts w:hint="eastAsia" w:ascii="宋体" w:hAnsi="宋体" w:eastAsia="宋体" w:cs="宋体"/>
                <w:b/>
                <w:bCs/>
                <w:spacing w:val="4"/>
                <w:position w:val="-1"/>
                <w:sz w:val="24"/>
              </w:rPr>
              <w:t>说明</w:t>
            </w:r>
          </w:p>
        </w:tc>
      </w:tr>
      <w:tr w14:paraId="6D1C2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365" w:type="dxa"/>
            <w:vMerge w:val="restart"/>
            <w:noWrap w:val="0"/>
            <w:vAlign w:val="center"/>
          </w:tcPr>
          <w:p w14:paraId="15FA5FAB">
            <w:pPr>
              <w:pStyle w:val="6"/>
              <w:snapToGrid w:val="0"/>
              <w:jc w:val="center"/>
              <w:rPr>
                <w:rFonts w:ascii="宋体" w:hAnsi="宋体" w:eastAsia="宋体" w:cs="宋体"/>
                <w:sz w:val="24"/>
                <w:szCs w:val="24"/>
                <w:lang w:eastAsia="zh-CN"/>
              </w:rPr>
            </w:pPr>
            <w:r>
              <w:rPr>
                <w:rFonts w:hint="eastAsia" w:ascii="宋体" w:hAnsi="宋体" w:eastAsia="宋体" w:cs="宋体"/>
                <w:spacing w:val="4"/>
                <w:position w:val="1"/>
                <w:sz w:val="24"/>
                <w:szCs w:val="24"/>
                <w:lang w:eastAsia="zh-CN"/>
              </w:rPr>
              <w:t>(</w:t>
            </w:r>
            <w:r>
              <w:rPr>
                <w:rFonts w:hint="eastAsia" w:ascii="宋体" w:hAnsi="宋体" w:eastAsia="宋体" w:cs="宋体"/>
                <w:i/>
                <w:iCs/>
                <w:spacing w:val="4"/>
                <w:position w:val="-1"/>
                <w:sz w:val="24"/>
                <w:szCs w:val="24"/>
                <w:lang w:eastAsia="zh-CN"/>
              </w:rPr>
              <w:t>Q</w:t>
            </w:r>
            <w:r>
              <w:rPr>
                <w:rFonts w:hint="eastAsia" w:ascii="宋体" w:hAnsi="宋体" w:eastAsia="宋体" w:cs="宋体"/>
                <w:i/>
                <w:iCs/>
                <w:spacing w:val="-22"/>
                <w:position w:val="-1"/>
                <w:sz w:val="24"/>
                <w:szCs w:val="24"/>
                <w:lang w:eastAsia="zh-CN"/>
              </w:rPr>
              <w:t xml:space="preserve"> </w:t>
            </w:r>
            <w:r>
              <w:rPr>
                <w:rFonts w:hint="eastAsia" w:ascii="宋体" w:hAnsi="宋体" w:eastAsia="宋体" w:cs="宋体"/>
                <w:spacing w:val="4"/>
                <w:position w:val="1"/>
                <w:sz w:val="24"/>
                <w:szCs w:val="24"/>
                <w:lang w:eastAsia="zh-CN"/>
              </w:rPr>
              <w:t>)边坡灾</w:t>
            </w:r>
          </w:p>
          <w:p w14:paraId="13B8D3A6">
            <w:pPr>
              <w:snapToGrid w:val="0"/>
              <w:ind w:left="70"/>
              <w:jc w:val="center"/>
              <w:rPr>
                <w:rFonts w:ascii="宋体" w:hAnsi="宋体" w:eastAsia="宋体" w:cs="宋体"/>
                <w:sz w:val="24"/>
              </w:rPr>
            </w:pPr>
            <w:r>
              <w:rPr>
                <w:rFonts w:hint="eastAsia" w:ascii="宋体" w:hAnsi="宋体" w:eastAsia="宋体" w:cs="宋体"/>
                <w:spacing w:val="16"/>
                <w:position w:val="-1"/>
                <w:sz w:val="24"/>
              </w:rPr>
              <w:t>害对公路的</w:t>
            </w:r>
          </w:p>
          <w:p w14:paraId="1C6C23D3">
            <w:pPr>
              <w:snapToGrid w:val="0"/>
              <w:ind w:left="69"/>
              <w:jc w:val="center"/>
              <w:rPr>
                <w:rFonts w:ascii="宋体" w:hAnsi="宋体" w:eastAsia="宋体" w:cs="宋体"/>
                <w:sz w:val="24"/>
              </w:rPr>
            </w:pPr>
            <w:r>
              <w:rPr>
                <w:rFonts w:hint="eastAsia" w:ascii="宋体" w:hAnsi="宋体" w:eastAsia="宋体" w:cs="宋体"/>
                <w:spacing w:val="14"/>
                <w:position w:val="-1"/>
                <w:sz w:val="24"/>
              </w:rPr>
              <w:t>危害程度</w:t>
            </w:r>
          </w:p>
        </w:tc>
        <w:tc>
          <w:tcPr>
            <w:tcW w:w="1166" w:type="dxa"/>
            <w:noWrap w:val="0"/>
            <w:vAlign w:val="center"/>
          </w:tcPr>
          <w:p w14:paraId="26B42E70">
            <w:pPr>
              <w:snapToGrid w:val="0"/>
              <w:jc w:val="center"/>
              <w:rPr>
                <w:rFonts w:ascii="宋体" w:hAnsi="宋体" w:eastAsia="宋体" w:cs="宋体"/>
                <w:sz w:val="24"/>
              </w:rPr>
            </w:pPr>
            <w:r>
              <w:rPr>
                <w:rFonts w:hint="eastAsia" w:ascii="宋体" w:hAnsi="宋体" w:eastAsia="宋体" w:cs="宋体"/>
                <w:spacing w:val="15"/>
                <w:position w:val="-1"/>
                <w:sz w:val="24"/>
              </w:rPr>
              <w:t>无或轻</w:t>
            </w:r>
            <w:r>
              <w:rPr>
                <w:rFonts w:hint="eastAsia" w:ascii="宋体" w:hAnsi="宋体" w:eastAsia="宋体" w:cs="宋体"/>
                <w:spacing w:val="5"/>
                <w:position w:val="-1"/>
                <w:sz w:val="24"/>
              </w:rPr>
              <w:t>微</w:t>
            </w:r>
          </w:p>
        </w:tc>
        <w:tc>
          <w:tcPr>
            <w:tcW w:w="5084" w:type="dxa"/>
            <w:noWrap w:val="0"/>
            <w:vAlign w:val="center"/>
          </w:tcPr>
          <w:p w14:paraId="3A7AE294">
            <w:pPr>
              <w:snapToGrid w:val="0"/>
              <w:jc w:val="both"/>
              <w:rPr>
                <w:rFonts w:ascii="宋体" w:hAnsi="宋体" w:eastAsia="宋体" w:cs="宋体"/>
                <w:sz w:val="24"/>
              </w:rPr>
            </w:pPr>
            <w:r>
              <w:rPr>
                <w:rFonts w:hint="eastAsia" w:ascii="宋体" w:hAnsi="宋体" w:eastAsia="宋体" w:cs="宋体"/>
                <w:spacing w:val="20"/>
                <w:position w:val="-1"/>
                <w:sz w:val="24"/>
              </w:rPr>
              <w:t>公路及其构筑物仅受到很小的影响或间接</w:t>
            </w:r>
            <w:r>
              <w:rPr>
                <w:rFonts w:hint="eastAsia" w:ascii="宋体" w:hAnsi="宋体" w:eastAsia="宋体" w:cs="宋体"/>
                <w:spacing w:val="12"/>
                <w:position w:val="-1"/>
                <w:sz w:val="24"/>
              </w:rPr>
              <w:t>地受到影响</w:t>
            </w:r>
            <w:r>
              <w:rPr>
                <w:rFonts w:hint="eastAsia" w:ascii="宋体" w:hAnsi="宋体" w:eastAsia="宋体" w:cs="宋体"/>
                <w:spacing w:val="-20"/>
                <w:position w:val="-1"/>
                <w:sz w:val="24"/>
              </w:rPr>
              <w:t>，</w:t>
            </w:r>
            <w:r>
              <w:rPr>
                <w:rFonts w:hint="eastAsia" w:ascii="宋体" w:hAnsi="宋体" w:eastAsia="宋体" w:cs="宋体"/>
                <w:spacing w:val="12"/>
                <w:position w:val="-1"/>
                <w:sz w:val="24"/>
              </w:rPr>
              <w:t>不影响使用</w:t>
            </w:r>
            <w:r>
              <w:rPr>
                <w:rFonts w:hint="eastAsia" w:ascii="宋体" w:hAnsi="宋体" w:eastAsia="宋体" w:cs="宋体"/>
                <w:spacing w:val="-10"/>
                <w:position w:val="-1"/>
                <w:sz w:val="24"/>
              </w:rPr>
              <w:t>，</w:t>
            </w:r>
            <w:r>
              <w:rPr>
                <w:rFonts w:hint="eastAsia" w:ascii="宋体" w:hAnsi="宋体" w:eastAsia="宋体" w:cs="宋体"/>
                <w:spacing w:val="12"/>
                <w:position w:val="-1"/>
                <w:sz w:val="24"/>
              </w:rPr>
              <w:t>未造成交通中断</w:t>
            </w:r>
          </w:p>
        </w:tc>
        <w:tc>
          <w:tcPr>
            <w:tcW w:w="750" w:type="dxa"/>
            <w:noWrap w:val="0"/>
            <w:vAlign w:val="center"/>
          </w:tcPr>
          <w:p w14:paraId="62CC1ECA">
            <w:pPr>
              <w:snapToGrid w:val="0"/>
              <w:jc w:val="center"/>
              <w:rPr>
                <w:rFonts w:ascii="宋体" w:hAnsi="宋体" w:eastAsia="宋体" w:cs="宋体"/>
                <w:sz w:val="24"/>
              </w:rPr>
            </w:pPr>
            <w:r>
              <w:rPr>
                <w:rFonts w:hint="eastAsia" w:ascii="宋体" w:hAnsi="宋体" w:eastAsia="宋体" w:cs="宋体"/>
                <w:spacing w:val="-2"/>
                <w:sz w:val="24"/>
              </w:rPr>
              <w:t>76</w:t>
            </w:r>
          </w:p>
        </w:tc>
        <w:tc>
          <w:tcPr>
            <w:tcW w:w="960" w:type="dxa"/>
            <w:vMerge w:val="restart"/>
            <w:noWrap w:val="0"/>
            <w:vAlign w:val="center"/>
          </w:tcPr>
          <w:p w14:paraId="65BE471F">
            <w:pPr>
              <w:snapToGrid w:val="0"/>
              <w:jc w:val="center"/>
              <w:rPr>
                <w:rFonts w:ascii="宋体" w:hAnsi="宋体" w:eastAsia="宋体" w:cs="宋体"/>
                <w:sz w:val="24"/>
              </w:rPr>
            </w:pPr>
            <w:r>
              <w:rPr>
                <w:rFonts w:hint="eastAsia" w:ascii="宋体" w:hAnsi="宋体" w:eastAsia="宋体" w:cs="宋体"/>
                <w:spacing w:val="27"/>
                <w:position w:val="-1"/>
                <w:sz w:val="24"/>
              </w:rPr>
              <w:t>按边坡灾害对</w:t>
            </w:r>
            <w:r>
              <w:rPr>
                <w:rFonts w:hint="eastAsia" w:ascii="宋体" w:hAnsi="宋体" w:eastAsia="宋体" w:cs="宋体"/>
                <w:spacing w:val="4"/>
                <w:position w:val="-1"/>
                <w:sz w:val="24"/>
              </w:rPr>
              <w:t>公路的危害程</w:t>
            </w:r>
            <w:r>
              <w:rPr>
                <w:rFonts w:hint="eastAsia" w:ascii="宋体" w:hAnsi="宋体" w:eastAsia="宋体" w:cs="宋体"/>
                <w:spacing w:val="13"/>
                <w:position w:val="-1"/>
                <w:sz w:val="24"/>
              </w:rPr>
              <w:t>度，可能引起的</w:t>
            </w:r>
            <w:r>
              <w:rPr>
                <w:rFonts w:hint="eastAsia" w:ascii="宋体" w:hAnsi="宋体" w:eastAsia="宋体" w:cs="宋体"/>
                <w:spacing w:val="25"/>
                <w:position w:val="-1"/>
                <w:sz w:val="24"/>
              </w:rPr>
              <w:t>公路中断时间进</w:t>
            </w:r>
            <w:r>
              <w:rPr>
                <w:rFonts w:hint="eastAsia" w:ascii="宋体" w:hAnsi="宋体" w:eastAsia="宋体" w:cs="宋体"/>
                <w:spacing w:val="14"/>
                <w:position w:val="-1"/>
                <w:sz w:val="24"/>
              </w:rPr>
              <w:t>行评分</w:t>
            </w:r>
          </w:p>
        </w:tc>
      </w:tr>
      <w:tr w14:paraId="3A78C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365" w:type="dxa"/>
            <w:vMerge w:val="continue"/>
            <w:noWrap w:val="0"/>
            <w:vAlign w:val="center"/>
          </w:tcPr>
          <w:p w14:paraId="4B190C6B">
            <w:pPr>
              <w:pStyle w:val="6"/>
              <w:snapToGrid w:val="0"/>
              <w:jc w:val="center"/>
              <w:rPr>
                <w:rFonts w:ascii="宋体" w:hAnsi="宋体" w:eastAsia="宋体" w:cs="宋体"/>
                <w:sz w:val="24"/>
                <w:szCs w:val="24"/>
                <w:lang w:eastAsia="zh-CN"/>
              </w:rPr>
            </w:pPr>
          </w:p>
        </w:tc>
        <w:tc>
          <w:tcPr>
            <w:tcW w:w="1166" w:type="dxa"/>
            <w:noWrap w:val="0"/>
            <w:vAlign w:val="center"/>
          </w:tcPr>
          <w:p w14:paraId="7F8D73B4">
            <w:pPr>
              <w:snapToGrid w:val="0"/>
              <w:jc w:val="center"/>
              <w:rPr>
                <w:rFonts w:ascii="宋体" w:hAnsi="宋体" w:eastAsia="宋体" w:cs="宋体"/>
                <w:sz w:val="24"/>
              </w:rPr>
            </w:pPr>
            <w:r>
              <w:rPr>
                <w:rFonts w:hint="eastAsia" w:ascii="宋体" w:hAnsi="宋体" w:eastAsia="宋体" w:cs="宋体"/>
                <w:spacing w:val="14"/>
                <w:position w:val="-1"/>
                <w:sz w:val="24"/>
              </w:rPr>
              <w:t>不严重</w:t>
            </w:r>
          </w:p>
        </w:tc>
        <w:tc>
          <w:tcPr>
            <w:tcW w:w="5084" w:type="dxa"/>
            <w:noWrap w:val="0"/>
            <w:vAlign w:val="center"/>
          </w:tcPr>
          <w:p w14:paraId="372A097D">
            <w:pPr>
              <w:snapToGrid w:val="0"/>
              <w:jc w:val="both"/>
              <w:rPr>
                <w:rFonts w:ascii="宋体" w:hAnsi="宋体" w:eastAsia="宋体" w:cs="宋体"/>
                <w:sz w:val="24"/>
              </w:rPr>
            </w:pPr>
            <w:r>
              <w:rPr>
                <w:rFonts w:hint="eastAsia" w:ascii="宋体" w:hAnsi="宋体" w:eastAsia="宋体" w:cs="宋体"/>
                <w:spacing w:val="26"/>
                <w:position w:val="-1"/>
                <w:sz w:val="24"/>
              </w:rPr>
              <w:t>公路及其构筑物遭</w:t>
            </w:r>
            <w:r>
              <w:rPr>
                <w:rFonts w:hint="eastAsia" w:ascii="宋体" w:hAnsi="宋体" w:eastAsia="宋体" w:cs="宋体"/>
                <w:spacing w:val="26"/>
                <w:position w:val="-1"/>
                <w:sz w:val="24"/>
                <w:lang w:eastAsia="zh-CN"/>
              </w:rPr>
              <w:t>到</w:t>
            </w:r>
            <w:r>
              <w:rPr>
                <w:rFonts w:hint="eastAsia" w:ascii="宋体" w:hAnsi="宋体" w:eastAsia="宋体" w:cs="宋体"/>
                <w:spacing w:val="26"/>
                <w:position w:val="-1"/>
                <w:sz w:val="24"/>
              </w:rPr>
              <w:t>一些破坏或功能受到</w:t>
            </w:r>
            <w:r>
              <w:rPr>
                <w:rFonts w:hint="eastAsia" w:ascii="宋体" w:hAnsi="宋体" w:eastAsia="宋体" w:cs="宋体"/>
                <w:spacing w:val="13"/>
                <w:position w:val="-1"/>
                <w:sz w:val="24"/>
              </w:rPr>
              <w:t>一些影响</w:t>
            </w:r>
            <w:r>
              <w:rPr>
                <w:rFonts w:hint="eastAsia" w:ascii="宋体" w:hAnsi="宋体" w:eastAsia="宋体" w:cs="宋体"/>
                <w:spacing w:val="-19"/>
                <w:position w:val="-1"/>
                <w:sz w:val="24"/>
              </w:rPr>
              <w:t xml:space="preserve"> </w:t>
            </w:r>
            <w:r>
              <w:rPr>
                <w:rFonts w:hint="eastAsia" w:ascii="宋体" w:hAnsi="宋体" w:eastAsia="宋体" w:cs="宋体"/>
                <w:spacing w:val="-19"/>
                <w:position w:val="-1"/>
                <w:sz w:val="24"/>
                <w:lang w:eastAsia="zh-CN"/>
              </w:rPr>
              <w:t>，</w:t>
            </w:r>
            <w:r>
              <w:rPr>
                <w:rFonts w:hint="eastAsia" w:ascii="宋体" w:hAnsi="宋体" w:eastAsia="宋体" w:cs="宋体"/>
                <w:spacing w:val="13"/>
                <w:position w:val="-1"/>
                <w:sz w:val="24"/>
              </w:rPr>
              <w:t>及时修复后仍能使用；交通中断，抢修</w:t>
            </w:r>
            <w:r>
              <w:rPr>
                <w:rFonts w:hint="eastAsia" w:ascii="宋体" w:hAnsi="宋体" w:eastAsia="宋体" w:cs="宋体"/>
                <w:spacing w:val="-32"/>
                <w:position w:val="-1"/>
                <w:sz w:val="24"/>
              </w:rPr>
              <w:t xml:space="preserve"> </w:t>
            </w:r>
            <w:r>
              <w:rPr>
                <w:rFonts w:hint="eastAsia" w:ascii="宋体" w:hAnsi="宋体" w:eastAsia="宋体" w:cs="宋体"/>
                <w:spacing w:val="13"/>
                <w:position w:val="-1"/>
                <w:sz w:val="24"/>
              </w:rPr>
              <w:t>、处置时间预计在1h以上</w:t>
            </w:r>
          </w:p>
        </w:tc>
        <w:tc>
          <w:tcPr>
            <w:tcW w:w="750" w:type="dxa"/>
            <w:noWrap w:val="0"/>
            <w:vAlign w:val="center"/>
          </w:tcPr>
          <w:p w14:paraId="44DC5485">
            <w:pPr>
              <w:snapToGrid w:val="0"/>
              <w:jc w:val="center"/>
              <w:rPr>
                <w:rFonts w:ascii="宋体" w:hAnsi="宋体" w:eastAsia="宋体" w:cs="宋体"/>
                <w:sz w:val="24"/>
              </w:rPr>
            </w:pPr>
            <w:r>
              <w:rPr>
                <w:rFonts w:hint="eastAsia" w:ascii="宋体" w:hAnsi="宋体" w:eastAsia="宋体" w:cs="宋体"/>
                <w:spacing w:val="-3"/>
                <w:sz w:val="24"/>
              </w:rPr>
              <w:t>85</w:t>
            </w:r>
          </w:p>
        </w:tc>
        <w:tc>
          <w:tcPr>
            <w:tcW w:w="960" w:type="dxa"/>
            <w:vMerge w:val="continue"/>
            <w:noWrap w:val="0"/>
            <w:vAlign w:val="center"/>
          </w:tcPr>
          <w:p w14:paraId="1A0862DF">
            <w:pPr>
              <w:pStyle w:val="6"/>
              <w:snapToGrid w:val="0"/>
              <w:jc w:val="center"/>
              <w:rPr>
                <w:rFonts w:ascii="宋体" w:hAnsi="宋体" w:eastAsia="宋体" w:cs="宋体"/>
                <w:sz w:val="24"/>
                <w:szCs w:val="24"/>
              </w:rPr>
            </w:pPr>
          </w:p>
        </w:tc>
      </w:tr>
      <w:tr w14:paraId="286E9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365" w:type="dxa"/>
            <w:vMerge w:val="continue"/>
            <w:noWrap w:val="0"/>
            <w:vAlign w:val="center"/>
          </w:tcPr>
          <w:p w14:paraId="35E84DB7">
            <w:pPr>
              <w:pStyle w:val="6"/>
              <w:snapToGrid w:val="0"/>
              <w:jc w:val="center"/>
              <w:rPr>
                <w:rFonts w:ascii="宋体" w:hAnsi="宋体" w:eastAsia="宋体" w:cs="宋体"/>
                <w:sz w:val="24"/>
                <w:szCs w:val="24"/>
              </w:rPr>
            </w:pPr>
          </w:p>
        </w:tc>
        <w:tc>
          <w:tcPr>
            <w:tcW w:w="1166" w:type="dxa"/>
            <w:noWrap w:val="0"/>
            <w:vAlign w:val="center"/>
          </w:tcPr>
          <w:p w14:paraId="603739BA">
            <w:pPr>
              <w:snapToGrid w:val="0"/>
              <w:jc w:val="center"/>
              <w:rPr>
                <w:rFonts w:ascii="宋体" w:hAnsi="宋体" w:eastAsia="宋体" w:cs="宋体"/>
                <w:sz w:val="24"/>
              </w:rPr>
            </w:pPr>
            <w:r>
              <w:rPr>
                <w:rFonts w:hint="eastAsia" w:ascii="宋体" w:hAnsi="宋体" w:eastAsia="宋体" w:cs="宋体"/>
                <w:spacing w:val="15"/>
                <w:position w:val="-1"/>
                <w:sz w:val="24"/>
              </w:rPr>
              <w:t>较严重</w:t>
            </w:r>
          </w:p>
        </w:tc>
        <w:tc>
          <w:tcPr>
            <w:tcW w:w="5084" w:type="dxa"/>
            <w:noWrap w:val="0"/>
            <w:vAlign w:val="center"/>
          </w:tcPr>
          <w:p w14:paraId="0775C7C5">
            <w:pPr>
              <w:snapToGrid w:val="0"/>
              <w:jc w:val="both"/>
              <w:rPr>
                <w:rFonts w:ascii="宋体" w:hAnsi="宋体" w:eastAsia="宋体" w:cs="宋体"/>
                <w:sz w:val="24"/>
              </w:rPr>
            </w:pPr>
            <w:r>
              <w:rPr>
                <w:rFonts w:hint="eastAsia" w:ascii="宋体" w:hAnsi="宋体" w:eastAsia="宋体" w:cs="宋体"/>
                <w:spacing w:val="15"/>
                <w:position w:val="-1"/>
                <w:sz w:val="24"/>
              </w:rPr>
              <w:t>边坡破坏后</w:t>
            </w:r>
            <w:r>
              <w:rPr>
                <w:rFonts w:hint="eastAsia" w:ascii="宋体" w:hAnsi="宋体" w:eastAsia="宋体" w:cs="宋体"/>
                <w:spacing w:val="-11"/>
                <w:position w:val="-1"/>
                <w:sz w:val="24"/>
              </w:rPr>
              <w:t>，</w:t>
            </w:r>
            <w:r>
              <w:rPr>
                <w:rFonts w:hint="eastAsia" w:ascii="宋体" w:hAnsi="宋体" w:eastAsia="宋体" w:cs="宋体"/>
                <w:spacing w:val="15"/>
                <w:position w:val="-1"/>
                <w:sz w:val="24"/>
              </w:rPr>
              <w:t>公路及其构筑物遭到较大破坏</w:t>
            </w:r>
            <w:r>
              <w:rPr>
                <w:rFonts w:hint="eastAsia" w:ascii="宋体" w:hAnsi="宋体" w:eastAsia="宋体" w:cs="宋体"/>
                <w:spacing w:val="14"/>
                <w:position w:val="-1"/>
                <w:sz w:val="24"/>
              </w:rPr>
              <w:t>或功能受到较大影响</w:t>
            </w:r>
            <w:r>
              <w:rPr>
                <w:rFonts w:hint="eastAsia" w:ascii="宋体" w:hAnsi="宋体" w:eastAsia="宋体" w:cs="宋体"/>
                <w:position w:val="-1"/>
                <w:sz w:val="24"/>
              </w:rPr>
              <w:t>，</w:t>
            </w:r>
            <w:r>
              <w:rPr>
                <w:rFonts w:hint="eastAsia" w:ascii="宋体" w:hAnsi="宋体" w:eastAsia="宋体" w:cs="宋体"/>
                <w:spacing w:val="-25"/>
                <w:position w:val="-1"/>
                <w:sz w:val="24"/>
              </w:rPr>
              <w:t xml:space="preserve"> </w:t>
            </w:r>
            <w:r>
              <w:rPr>
                <w:rFonts w:hint="eastAsia" w:ascii="宋体" w:hAnsi="宋体" w:eastAsia="宋体" w:cs="宋体"/>
                <w:spacing w:val="14"/>
                <w:position w:val="-1"/>
                <w:sz w:val="24"/>
              </w:rPr>
              <w:t>需要进行专门的加治</w:t>
            </w:r>
            <w:r>
              <w:rPr>
                <w:rFonts w:hint="eastAsia" w:ascii="宋体" w:hAnsi="宋体" w:eastAsia="宋体" w:cs="宋体"/>
                <w:spacing w:val="12"/>
                <w:position w:val="-1"/>
                <w:sz w:val="24"/>
              </w:rPr>
              <w:t>理后才能投入正常运用</w:t>
            </w:r>
            <w:r>
              <w:rPr>
                <w:rFonts w:hint="eastAsia" w:ascii="宋体" w:hAnsi="宋体" w:eastAsia="宋体" w:cs="宋体"/>
                <w:spacing w:val="1"/>
                <w:position w:val="-1"/>
                <w:sz w:val="24"/>
              </w:rPr>
              <w:t>；</w:t>
            </w:r>
            <w:r>
              <w:rPr>
                <w:rFonts w:hint="eastAsia" w:ascii="宋体" w:hAnsi="宋体" w:eastAsia="宋体" w:cs="宋体"/>
                <w:spacing w:val="12"/>
                <w:position w:val="-1"/>
                <w:sz w:val="24"/>
              </w:rPr>
              <w:t>交通毁坏或中断</w:t>
            </w:r>
            <w:r>
              <w:rPr>
                <w:rFonts w:hint="eastAsia" w:ascii="宋体" w:hAnsi="宋体" w:eastAsia="宋体" w:cs="宋体"/>
                <w:spacing w:val="-26"/>
                <w:position w:val="-1"/>
                <w:sz w:val="24"/>
              </w:rPr>
              <w:t xml:space="preserve"> </w:t>
            </w:r>
            <w:r>
              <w:rPr>
                <w:rFonts w:hint="eastAsia" w:ascii="宋体" w:hAnsi="宋体" w:eastAsia="宋体" w:cs="宋体"/>
                <w:spacing w:val="12"/>
                <w:position w:val="-1"/>
                <w:sz w:val="24"/>
              </w:rPr>
              <w:t>，</w:t>
            </w:r>
            <w:r>
              <w:rPr>
                <w:rFonts w:hint="eastAsia" w:ascii="宋体" w:hAnsi="宋体" w:eastAsia="宋体" w:cs="宋体"/>
                <w:spacing w:val="-35"/>
                <w:position w:val="-1"/>
                <w:sz w:val="24"/>
              </w:rPr>
              <w:t xml:space="preserve"> </w:t>
            </w:r>
            <w:r>
              <w:rPr>
                <w:rFonts w:hint="eastAsia" w:ascii="宋体" w:hAnsi="宋体" w:eastAsia="宋体" w:cs="宋体"/>
                <w:spacing w:val="12"/>
                <w:position w:val="-1"/>
                <w:sz w:val="24"/>
              </w:rPr>
              <w:t>抢</w:t>
            </w:r>
            <w:r>
              <w:rPr>
                <w:rFonts w:hint="eastAsia" w:ascii="宋体" w:hAnsi="宋体" w:eastAsia="宋体" w:cs="宋体"/>
                <w:spacing w:val="10"/>
                <w:position w:val="-1"/>
                <w:sz w:val="24"/>
              </w:rPr>
              <w:t>修</w:t>
            </w:r>
            <w:r>
              <w:rPr>
                <w:rFonts w:hint="eastAsia" w:ascii="宋体" w:hAnsi="宋体" w:eastAsia="宋体" w:cs="宋体"/>
                <w:spacing w:val="-20"/>
                <w:position w:val="-1"/>
                <w:sz w:val="24"/>
              </w:rPr>
              <w:t xml:space="preserve"> </w:t>
            </w:r>
            <w:r>
              <w:rPr>
                <w:rFonts w:hint="eastAsia" w:ascii="宋体" w:hAnsi="宋体" w:eastAsia="宋体" w:cs="宋体"/>
                <w:spacing w:val="10"/>
                <w:position w:val="-1"/>
                <w:sz w:val="24"/>
              </w:rPr>
              <w:t>、处置时间预计在12h以上</w:t>
            </w:r>
          </w:p>
        </w:tc>
        <w:tc>
          <w:tcPr>
            <w:tcW w:w="750" w:type="dxa"/>
            <w:noWrap w:val="0"/>
            <w:vAlign w:val="center"/>
          </w:tcPr>
          <w:p w14:paraId="44F384B5">
            <w:pPr>
              <w:snapToGrid w:val="0"/>
              <w:jc w:val="center"/>
              <w:rPr>
                <w:rFonts w:ascii="宋体" w:hAnsi="宋体" w:eastAsia="宋体" w:cs="宋体"/>
                <w:sz w:val="24"/>
              </w:rPr>
            </w:pPr>
            <w:r>
              <w:rPr>
                <w:rFonts w:hint="eastAsia" w:ascii="宋体" w:hAnsi="宋体" w:eastAsia="宋体" w:cs="宋体"/>
                <w:spacing w:val="-2"/>
                <w:sz w:val="24"/>
              </w:rPr>
              <w:t>92</w:t>
            </w:r>
          </w:p>
        </w:tc>
        <w:tc>
          <w:tcPr>
            <w:tcW w:w="960" w:type="dxa"/>
            <w:vMerge w:val="continue"/>
            <w:noWrap w:val="0"/>
            <w:vAlign w:val="center"/>
          </w:tcPr>
          <w:p w14:paraId="1C7E5E37">
            <w:pPr>
              <w:pStyle w:val="6"/>
              <w:snapToGrid w:val="0"/>
              <w:jc w:val="center"/>
              <w:rPr>
                <w:rFonts w:ascii="宋体" w:hAnsi="宋体" w:eastAsia="宋体" w:cs="宋体"/>
                <w:sz w:val="24"/>
                <w:szCs w:val="24"/>
              </w:rPr>
            </w:pPr>
          </w:p>
        </w:tc>
      </w:tr>
      <w:tr w14:paraId="388E4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365" w:type="dxa"/>
            <w:vMerge w:val="continue"/>
            <w:noWrap w:val="0"/>
            <w:vAlign w:val="center"/>
          </w:tcPr>
          <w:p w14:paraId="0A731DD9">
            <w:pPr>
              <w:pStyle w:val="6"/>
              <w:snapToGrid w:val="0"/>
              <w:jc w:val="center"/>
              <w:rPr>
                <w:rFonts w:ascii="宋体" w:hAnsi="宋体" w:eastAsia="宋体" w:cs="宋体"/>
                <w:sz w:val="24"/>
                <w:szCs w:val="24"/>
              </w:rPr>
            </w:pPr>
          </w:p>
        </w:tc>
        <w:tc>
          <w:tcPr>
            <w:tcW w:w="1166" w:type="dxa"/>
            <w:noWrap w:val="0"/>
            <w:vAlign w:val="center"/>
          </w:tcPr>
          <w:p w14:paraId="63ACE6A8">
            <w:pPr>
              <w:snapToGrid w:val="0"/>
              <w:jc w:val="center"/>
              <w:rPr>
                <w:rFonts w:ascii="宋体" w:hAnsi="宋体" w:eastAsia="宋体" w:cs="宋体"/>
                <w:sz w:val="24"/>
              </w:rPr>
            </w:pPr>
            <w:r>
              <w:rPr>
                <w:rFonts w:hint="eastAsia" w:ascii="宋体" w:hAnsi="宋体" w:eastAsia="宋体" w:cs="宋体"/>
                <w:spacing w:val="11"/>
                <w:position w:val="-1"/>
                <w:sz w:val="24"/>
              </w:rPr>
              <w:t>严重</w:t>
            </w:r>
          </w:p>
        </w:tc>
        <w:tc>
          <w:tcPr>
            <w:tcW w:w="5084" w:type="dxa"/>
            <w:noWrap w:val="0"/>
            <w:vAlign w:val="center"/>
          </w:tcPr>
          <w:p w14:paraId="18EE337F">
            <w:pPr>
              <w:snapToGrid w:val="0"/>
              <w:jc w:val="both"/>
              <w:rPr>
                <w:rFonts w:ascii="宋体" w:hAnsi="宋体" w:eastAsia="宋体" w:cs="宋体"/>
                <w:sz w:val="24"/>
              </w:rPr>
            </w:pPr>
            <w:r>
              <w:rPr>
                <w:rFonts w:hint="eastAsia" w:ascii="宋体" w:hAnsi="宋体" w:eastAsia="宋体" w:cs="宋体"/>
                <w:spacing w:val="15"/>
                <w:position w:val="-1"/>
                <w:sz w:val="24"/>
              </w:rPr>
              <w:t>边坡破坏后</w:t>
            </w:r>
            <w:r>
              <w:rPr>
                <w:rFonts w:hint="eastAsia" w:ascii="宋体" w:hAnsi="宋体" w:eastAsia="宋体" w:cs="宋体"/>
                <w:spacing w:val="-12"/>
                <w:position w:val="-1"/>
                <w:sz w:val="24"/>
                <w:lang w:eastAsia="zh-CN"/>
              </w:rPr>
              <w:t>，</w:t>
            </w:r>
            <w:r>
              <w:rPr>
                <w:rFonts w:hint="eastAsia" w:ascii="宋体" w:hAnsi="宋体" w:eastAsia="宋体" w:cs="宋体"/>
                <w:spacing w:val="15"/>
                <w:position w:val="-1"/>
                <w:sz w:val="24"/>
              </w:rPr>
              <w:t>公路及其构筑物完全破坏或功</w:t>
            </w:r>
            <w:r>
              <w:rPr>
                <w:rFonts w:hint="eastAsia" w:ascii="宋体" w:hAnsi="宋体" w:eastAsia="宋体" w:cs="宋体"/>
                <w:spacing w:val="12"/>
                <w:position w:val="-1"/>
                <w:sz w:val="24"/>
              </w:rPr>
              <w:t>能完全丧失</w:t>
            </w:r>
            <w:r>
              <w:rPr>
                <w:rFonts w:hint="eastAsia" w:ascii="宋体" w:hAnsi="宋体" w:eastAsia="宋体" w:cs="宋体"/>
                <w:spacing w:val="-18"/>
                <w:position w:val="-1"/>
                <w:sz w:val="24"/>
                <w:lang w:eastAsia="zh-CN"/>
              </w:rPr>
              <w:t>，</w:t>
            </w:r>
            <w:r>
              <w:rPr>
                <w:rFonts w:hint="eastAsia" w:ascii="宋体" w:hAnsi="宋体" w:eastAsia="宋体" w:cs="宋体"/>
                <w:spacing w:val="12"/>
                <w:position w:val="-1"/>
                <w:sz w:val="24"/>
              </w:rPr>
              <w:t>交通毁坏或中断</w:t>
            </w:r>
            <w:r>
              <w:rPr>
                <w:rFonts w:hint="eastAsia" w:ascii="宋体" w:hAnsi="宋体" w:eastAsia="宋体" w:cs="宋体"/>
                <w:spacing w:val="-23"/>
                <w:position w:val="-1"/>
                <w:sz w:val="24"/>
              </w:rPr>
              <w:t xml:space="preserve"> </w:t>
            </w:r>
            <w:r>
              <w:rPr>
                <w:rFonts w:hint="eastAsia" w:ascii="宋体" w:hAnsi="宋体" w:eastAsia="宋体" w:cs="宋体"/>
                <w:spacing w:val="12"/>
                <w:position w:val="-1"/>
                <w:sz w:val="24"/>
              </w:rPr>
              <w:t>，抢修、处置时</w:t>
            </w:r>
            <w:r>
              <w:rPr>
                <w:rFonts w:hint="eastAsia" w:ascii="宋体" w:hAnsi="宋体" w:eastAsia="宋体" w:cs="宋体"/>
                <w:spacing w:val="15"/>
                <w:sz w:val="24"/>
              </w:rPr>
              <w:t>间预计在24h以上</w:t>
            </w:r>
          </w:p>
        </w:tc>
        <w:tc>
          <w:tcPr>
            <w:tcW w:w="750" w:type="dxa"/>
            <w:noWrap w:val="0"/>
            <w:vAlign w:val="center"/>
          </w:tcPr>
          <w:p w14:paraId="26043D45">
            <w:pPr>
              <w:snapToGrid w:val="0"/>
              <w:jc w:val="center"/>
              <w:rPr>
                <w:rFonts w:ascii="宋体" w:hAnsi="宋体" w:eastAsia="宋体" w:cs="宋体"/>
                <w:sz w:val="24"/>
              </w:rPr>
            </w:pPr>
            <w:r>
              <w:rPr>
                <w:rFonts w:hint="eastAsia" w:ascii="宋体" w:hAnsi="宋体" w:eastAsia="宋体" w:cs="宋体"/>
                <w:spacing w:val="-6"/>
                <w:sz w:val="24"/>
              </w:rPr>
              <w:t>100</w:t>
            </w:r>
          </w:p>
        </w:tc>
        <w:tc>
          <w:tcPr>
            <w:tcW w:w="960" w:type="dxa"/>
            <w:vMerge w:val="continue"/>
            <w:noWrap w:val="0"/>
            <w:vAlign w:val="center"/>
          </w:tcPr>
          <w:p w14:paraId="10F595CD">
            <w:pPr>
              <w:pStyle w:val="6"/>
              <w:snapToGrid w:val="0"/>
              <w:jc w:val="center"/>
              <w:rPr>
                <w:rFonts w:ascii="宋体" w:hAnsi="宋体" w:eastAsia="宋体" w:cs="宋体"/>
                <w:sz w:val="24"/>
                <w:szCs w:val="24"/>
              </w:rPr>
            </w:pPr>
          </w:p>
        </w:tc>
      </w:tr>
    </w:tbl>
    <w:p w14:paraId="4421433C">
      <w:pPr>
        <w:keepNext w:val="0"/>
        <w:keepLines w:val="0"/>
        <w:pageBreakBefore w:val="0"/>
        <w:widowControl w:val="0"/>
        <w:kinsoku/>
        <w:wordWrap/>
        <w:overflowPunct/>
        <w:topLinePunct w:val="0"/>
        <w:autoSpaceDE/>
        <w:autoSpaceDN/>
        <w:bidi w:val="0"/>
        <w:adjustRightInd/>
        <w:snapToGrid w:val="0"/>
        <w:spacing w:before="60" w:beforeLines="10" w:line="560" w:lineRule="exact"/>
        <w:ind w:firstLine="632" w:firstLineChars="200"/>
        <w:jc w:val="left"/>
        <w:textAlignment w:val="center"/>
        <w:rPr>
          <w:rFonts w:ascii="宋体" w:hAnsi="宋体" w:cs="仿宋_GB2312"/>
          <w:color w:val="000000"/>
          <w:kern w:val="0"/>
          <w:szCs w:val="32"/>
        </w:rPr>
      </w:pPr>
      <w:r>
        <w:rPr>
          <w:rFonts w:hint="eastAsia" w:ascii="宋体" w:hAnsi="宋体" w:cs="仿宋_GB2312"/>
          <w:color w:val="000000"/>
          <w:kern w:val="0"/>
          <w:szCs w:val="32"/>
        </w:rPr>
        <w:t>6．风险评估流程宜按以下流程进行：a</w:t>
      </w:r>
      <w:r>
        <w:rPr>
          <w:rFonts w:hint="eastAsia" w:ascii="宋体" w:hAnsi="宋体" w:cs="仿宋_GB2312"/>
          <w:color w:val="000000"/>
          <w:kern w:val="0"/>
          <w:szCs w:val="32"/>
          <w:lang w:eastAsia="zh-CN"/>
        </w:rPr>
        <w:t>）</w:t>
      </w:r>
      <w:r>
        <w:rPr>
          <w:rFonts w:hint="eastAsia" w:ascii="宋体" w:hAnsi="宋体" w:cs="仿宋_GB2312"/>
          <w:color w:val="000000"/>
          <w:kern w:val="0"/>
          <w:szCs w:val="32"/>
        </w:rPr>
        <w:t>确定评估对象；b</w:t>
      </w:r>
      <w:r>
        <w:rPr>
          <w:rFonts w:hint="eastAsia" w:ascii="宋体" w:hAnsi="宋体" w:cs="仿宋_GB2312"/>
          <w:color w:val="000000"/>
          <w:kern w:val="0"/>
          <w:szCs w:val="32"/>
          <w:lang w:eastAsia="zh-CN"/>
        </w:rPr>
        <w:t>）</w:t>
      </w:r>
      <w:r>
        <w:rPr>
          <w:rFonts w:hint="eastAsia" w:ascii="宋体" w:hAnsi="宋体" w:cs="仿宋_GB2312"/>
          <w:color w:val="000000"/>
          <w:kern w:val="0"/>
          <w:szCs w:val="32"/>
        </w:rPr>
        <w:t>收集资料、现场补充调查；</w:t>
      </w:r>
      <w:r>
        <w:rPr>
          <w:rFonts w:hint="eastAsia" w:ascii="宋体" w:hAnsi="宋体" w:cs="仿宋_GB2312"/>
          <w:color w:val="000000"/>
          <w:kern w:val="0"/>
          <w:szCs w:val="32"/>
        </w:rPr>
        <mc:AlternateContent>
          <mc:Choice Requires="wps">
            <w:drawing>
              <wp:anchor distT="0" distB="0" distL="114300" distR="114300" simplePos="0" relativeHeight="251660288" behindDoc="1" locked="0" layoutInCell="0" allowOverlap="1">
                <wp:simplePos x="0" y="0"/>
                <wp:positionH relativeFrom="page">
                  <wp:posOffset>3398520</wp:posOffset>
                </wp:positionH>
                <wp:positionV relativeFrom="page">
                  <wp:posOffset>2887980</wp:posOffset>
                </wp:positionV>
                <wp:extent cx="972820" cy="300355"/>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972820" cy="300355"/>
                        </a:xfrm>
                        <a:prstGeom prst="rect">
                          <a:avLst/>
                        </a:prstGeom>
                        <a:noFill/>
                        <a:ln>
                          <a:noFill/>
                        </a:ln>
                        <a:effectLst/>
                      </wps:spPr>
                      <wps:txbx>
                        <w:txbxContent>
                          <w:p w14:paraId="0595091F">
                            <w:pPr>
                              <w:spacing w:line="20" w:lineRule="exact"/>
                            </w:pPr>
                          </w:p>
                          <w:p w14:paraId="5CD31015">
                            <w:pPr>
                              <w:pStyle w:val="2"/>
                            </w:pPr>
                          </w:p>
                        </w:txbxContent>
                      </wps:txbx>
                      <wps:bodyPr lIns="0" tIns="0" rIns="0" bIns="0" upright="1"/>
                    </wps:wsp>
                  </a:graphicData>
                </a:graphic>
              </wp:anchor>
            </w:drawing>
          </mc:Choice>
          <mc:Fallback>
            <w:pict>
              <v:shape id="_x0000_s1026" o:spid="_x0000_s1026" o:spt="202" type="#_x0000_t202" style="position:absolute;left:0pt;margin-left:267.6pt;margin-top:227.4pt;height:23.65pt;width:76.6pt;mso-position-horizontal-relative:page;mso-position-vertical-relative:page;z-index:-251656192;mso-width-relative:page;mso-height-relative:page;" filled="f" stroked="f" coordsize="21600,21600" o:allowincell="f" o:gfxdata="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eTzfNoAAAALAQAADwAAAAAAAAABACAAAAAiAAAAZHJzL2Rvd25yZXYu&#10;eG1sUEsBAhQAFAAAAAgAh07iQCswUSTAAQAAgwMAAA4AAAAAAAAAAQAgAAAAKQEAAGRycy9lMm9E&#10;b2MueG1sUEsFBgAAAAAGAAYAWQEAAFsFAAAAAA==&#10;">
                <v:fill on="f" focussize="0,0"/>
                <v:stroke on="f"/>
                <v:imagedata o:title=""/>
                <o:lock v:ext="edit" aspectratio="f"/>
                <v:textbox inset="0mm,0mm,0mm,0mm">
                  <w:txbxContent>
                    <w:p w14:paraId="0595091F">
                      <w:pPr>
                        <w:spacing w:line="20" w:lineRule="exact"/>
                      </w:pPr>
                    </w:p>
                    <w:p w14:paraId="5CD31015">
                      <w:pPr>
                        <w:pStyle w:val="2"/>
                      </w:pPr>
                    </w:p>
                  </w:txbxContent>
                </v:textbox>
              </v:shape>
            </w:pict>
          </mc:Fallback>
        </mc:AlternateContent>
      </w:r>
      <w:r>
        <w:rPr>
          <w:rFonts w:hint="eastAsia" w:ascii="宋体" w:hAnsi="宋体" w:cs="仿宋_GB2312"/>
          <w:color w:val="000000"/>
          <w:kern w:val="0"/>
          <w:szCs w:val="32"/>
        </w:rPr>
        <mc:AlternateContent>
          <mc:Choice Requires="wps">
            <w:drawing>
              <wp:anchor distT="0" distB="0" distL="114300" distR="114300" simplePos="0" relativeHeight="251659264" behindDoc="1" locked="0" layoutInCell="0" allowOverlap="1">
                <wp:simplePos x="0" y="0"/>
                <wp:positionH relativeFrom="page">
                  <wp:posOffset>5024755</wp:posOffset>
                </wp:positionH>
                <wp:positionV relativeFrom="page">
                  <wp:posOffset>2887980</wp:posOffset>
                </wp:positionV>
                <wp:extent cx="973455" cy="300355"/>
                <wp:effectExtent l="0" t="0" r="0" b="0"/>
                <wp:wrapNone/>
                <wp:docPr id="268" name="文本框 268"/>
                <wp:cNvGraphicFramePr/>
                <a:graphic xmlns:a="http://schemas.openxmlformats.org/drawingml/2006/main">
                  <a:graphicData uri="http://schemas.microsoft.com/office/word/2010/wordprocessingShape">
                    <wps:wsp>
                      <wps:cNvSpPr txBox="1"/>
                      <wps:spPr>
                        <a:xfrm>
                          <a:off x="0" y="0"/>
                          <a:ext cx="973455" cy="300355"/>
                        </a:xfrm>
                        <a:prstGeom prst="rect">
                          <a:avLst/>
                        </a:prstGeom>
                        <a:noFill/>
                        <a:ln>
                          <a:noFill/>
                        </a:ln>
                        <a:effectLst/>
                      </wps:spPr>
                      <wps:txbx>
                        <w:txbxContent>
                          <w:p w14:paraId="74101DF2">
                            <w:pPr>
                              <w:spacing w:line="20" w:lineRule="exact"/>
                            </w:pPr>
                          </w:p>
                          <w:p w14:paraId="23F515C2">
                            <w:pPr>
                              <w:pStyle w:val="2"/>
                            </w:pPr>
                          </w:p>
                        </w:txbxContent>
                      </wps:txbx>
                      <wps:bodyPr lIns="0" tIns="0" rIns="0" bIns="0" upright="1"/>
                    </wps:wsp>
                  </a:graphicData>
                </a:graphic>
              </wp:anchor>
            </w:drawing>
          </mc:Choice>
          <mc:Fallback>
            <w:pict>
              <v:shape id="_x0000_s1026" o:spid="_x0000_s1026" o:spt="202" type="#_x0000_t202" style="position:absolute;left:0pt;margin-left:395.65pt;margin-top:227.4pt;height:23.65pt;width:76.65pt;mso-position-horizontal-relative:page;mso-position-vertical-relative:page;z-index:-251657216;mso-width-relative:page;mso-height-relative:page;" filled="f" stroked="f" coordsize="21600,21600" o:allowincell="f" o:gfxdata="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qmV5naAAAACwEAAA8AAAAAAAAAAQAgAAAAIgAAAGRycy9kb3ducmV2&#10;LnhtbFBLAQIUABQAAAAIAIdO4kCf41/6wQEAAIMDAAAOAAAAAAAAAAEAIAAAACkBAABkcnMvZTJv&#10;RG9jLnhtbFBLBQYAAAAABgAGAFkBAABcBQAAAAA=&#10;">
                <v:fill on="f" focussize="0,0"/>
                <v:stroke on="f"/>
                <v:imagedata o:title=""/>
                <o:lock v:ext="edit" aspectratio="f"/>
                <v:textbox inset="0mm,0mm,0mm,0mm">
                  <w:txbxContent>
                    <w:p w14:paraId="74101DF2">
                      <w:pPr>
                        <w:spacing w:line="20" w:lineRule="exact"/>
                      </w:pPr>
                    </w:p>
                    <w:p w14:paraId="23F515C2">
                      <w:pPr>
                        <w:pStyle w:val="2"/>
                      </w:pPr>
                    </w:p>
                  </w:txbxContent>
                </v:textbox>
              </v:shape>
            </w:pict>
          </mc:Fallback>
        </mc:AlternateContent>
      </w:r>
      <w:r>
        <w:rPr>
          <w:rFonts w:hint="eastAsia" w:ascii="宋体" w:hAnsi="宋体" w:cs="仿宋_GB2312"/>
          <w:color w:val="000000"/>
          <w:kern w:val="0"/>
          <w:szCs w:val="32"/>
        </w:rPr>
        <mc:AlternateContent>
          <mc:Choice Requires="wps">
            <w:drawing>
              <wp:anchor distT="0" distB="0" distL="114300" distR="114300" simplePos="0" relativeHeight="251661312" behindDoc="1" locked="0" layoutInCell="0" allowOverlap="1">
                <wp:simplePos x="0" y="0"/>
                <wp:positionH relativeFrom="page">
                  <wp:posOffset>4220845</wp:posOffset>
                </wp:positionH>
                <wp:positionV relativeFrom="page">
                  <wp:posOffset>7312660</wp:posOffset>
                </wp:positionV>
                <wp:extent cx="1910080" cy="300990"/>
                <wp:effectExtent l="0" t="0" r="0" b="0"/>
                <wp:wrapNone/>
                <wp:docPr id="252" name="文本框 252"/>
                <wp:cNvGraphicFramePr/>
                <a:graphic xmlns:a="http://schemas.openxmlformats.org/drawingml/2006/main">
                  <a:graphicData uri="http://schemas.microsoft.com/office/word/2010/wordprocessingShape">
                    <wps:wsp>
                      <wps:cNvSpPr txBox="1"/>
                      <wps:spPr>
                        <a:xfrm>
                          <a:off x="0" y="0"/>
                          <a:ext cx="1910080" cy="300990"/>
                        </a:xfrm>
                        <a:prstGeom prst="rect">
                          <a:avLst/>
                        </a:prstGeom>
                        <a:noFill/>
                        <a:ln>
                          <a:noFill/>
                        </a:ln>
                        <a:effectLst/>
                      </wps:spPr>
                      <wps:txbx>
                        <w:txbxContent>
                          <w:p w14:paraId="45008CDB">
                            <w:pPr>
                              <w:spacing w:line="20" w:lineRule="exact"/>
                            </w:pPr>
                          </w:p>
                          <w:p w14:paraId="175A68CA">
                            <w:pPr>
                              <w:pStyle w:val="2"/>
                            </w:pPr>
                          </w:p>
                        </w:txbxContent>
                      </wps:txbx>
                      <wps:bodyPr lIns="0" tIns="0" rIns="0" bIns="0" upright="1"/>
                    </wps:wsp>
                  </a:graphicData>
                </a:graphic>
              </wp:anchor>
            </w:drawing>
          </mc:Choice>
          <mc:Fallback>
            <w:pict>
              <v:shape id="_x0000_s1026" o:spid="_x0000_s1026" o:spt="202" type="#_x0000_t202" style="position:absolute;left:0pt;margin-left:332.35pt;margin-top:575.8pt;height:23.7pt;width:150.4pt;mso-position-horizontal-relative:page;mso-position-vertical-relative:page;z-index:-251655168;mso-width-relative:page;mso-height-relative:page;" filled="f" stroked="f" coordsize="21600,21600" o:allowincell="f" o:gfxdata="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jGhhWtoAAAANAQAADwAAAAAAAAABACAAAAAiAAAAZHJzL2Rvd25yZXYu&#10;eG1sUEsBAhQAFAAAAAgAh07iQGGhMM3AAQAAhAMAAA4AAAAAAAAAAQAgAAAAKQEAAGRycy9lMm9E&#10;b2MueG1sUEsFBgAAAAAGAAYAWQEAAFsFAAAAAA==&#10;">
                <v:fill on="f" focussize="0,0"/>
                <v:stroke on="f"/>
                <v:imagedata o:title=""/>
                <o:lock v:ext="edit" aspectratio="f"/>
                <v:textbox inset="0mm,0mm,0mm,0mm">
                  <w:txbxContent>
                    <w:p w14:paraId="45008CDB">
                      <w:pPr>
                        <w:spacing w:line="20" w:lineRule="exact"/>
                      </w:pPr>
                    </w:p>
                    <w:p w14:paraId="175A68CA">
                      <w:pPr>
                        <w:pStyle w:val="2"/>
                      </w:pPr>
                    </w:p>
                  </w:txbxContent>
                </v:textbox>
              </v:shape>
            </w:pict>
          </mc:Fallback>
        </mc:AlternateContent>
      </w:r>
      <w:r>
        <w:rPr>
          <w:rFonts w:hint="eastAsia" w:ascii="宋体" w:hAnsi="宋体" w:cs="仿宋_GB2312"/>
          <w:color w:val="000000"/>
          <w:kern w:val="0"/>
          <w:szCs w:val="32"/>
        </w:rPr>
        <w:t>c</w:t>
      </w:r>
      <w:r>
        <w:rPr>
          <w:rFonts w:hint="eastAsia" w:ascii="宋体" w:hAnsi="宋体" w:cs="仿宋_GB2312"/>
          <w:color w:val="000000"/>
          <w:kern w:val="0"/>
          <w:szCs w:val="32"/>
          <w:lang w:eastAsia="zh-CN"/>
        </w:rPr>
        <w:t>）</w:t>
      </w:r>
      <w:r>
        <w:rPr>
          <w:rFonts w:hint="eastAsia" w:ascii="宋体" w:hAnsi="宋体" w:cs="仿宋_GB2312"/>
          <w:color w:val="000000"/>
          <w:kern w:val="0"/>
          <w:szCs w:val="32"/>
        </w:rPr>
        <w:t>确定边坡灾害危险性和危害性评价指标；d</w:t>
      </w:r>
      <w:r>
        <w:rPr>
          <w:rFonts w:hint="eastAsia" w:ascii="宋体" w:hAnsi="宋体" w:cs="仿宋_GB2312"/>
          <w:color w:val="000000"/>
          <w:kern w:val="0"/>
          <w:szCs w:val="32"/>
          <w:lang w:eastAsia="zh-CN"/>
        </w:rPr>
        <w:t>）</w:t>
      </w:r>
      <w:r>
        <w:rPr>
          <w:rFonts w:hint="eastAsia" w:ascii="宋体" w:hAnsi="宋体" w:cs="仿宋_GB2312"/>
          <w:color w:val="000000"/>
          <w:kern w:val="0"/>
          <w:szCs w:val="32"/>
        </w:rPr>
        <w:t>指标重要性排序和确定指标权重；e</w:t>
      </w:r>
      <w:r>
        <w:rPr>
          <w:rFonts w:hint="eastAsia" w:ascii="宋体" w:hAnsi="宋体" w:cs="仿宋_GB2312"/>
          <w:color w:val="000000"/>
          <w:kern w:val="0"/>
          <w:szCs w:val="32"/>
          <w:lang w:eastAsia="zh-CN"/>
        </w:rPr>
        <w:t>）</w:t>
      </w:r>
      <w:r>
        <w:rPr>
          <w:rFonts w:hint="eastAsia" w:ascii="宋体" w:hAnsi="宋体" w:cs="仿宋_GB2312"/>
          <w:color w:val="000000"/>
          <w:kern w:val="0"/>
          <w:szCs w:val="32"/>
        </w:rPr>
        <w:t>计算评价指标分值；f</w:t>
      </w:r>
      <w:r>
        <w:rPr>
          <w:rFonts w:hint="eastAsia" w:ascii="宋体" w:hAnsi="宋体" w:cs="仿宋_GB2312"/>
          <w:color w:val="000000"/>
          <w:kern w:val="0"/>
          <w:szCs w:val="32"/>
          <w:lang w:eastAsia="zh-CN"/>
        </w:rPr>
        <w:t>）</w:t>
      </w:r>
      <w:r>
        <w:rPr>
          <w:rFonts w:hint="eastAsia" w:ascii="宋体" w:hAnsi="宋体" w:cs="仿宋_GB2312"/>
          <w:color w:val="000000"/>
          <w:kern w:val="0"/>
          <w:szCs w:val="32"/>
        </w:rPr>
        <w:t>计算边坡灾害危险性和危害性指数；g</w:t>
      </w:r>
      <w:r>
        <w:rPr>
          <w:rFonts w:hint="eastAsia" w:ascii="宋体" w:hAnsi="宋体" w:cs="仿宋_GB2312"/>
          <w:color w:val="000000"/>
          <w:kern w:val="0"/>
          <w:szCs w:val="32"/>
          <w:lang w:eastAsia="zh-CN"/>
        </w:rPr>
        <w:t>）</w:t>
      </w:r>
      <w:r>
        <w:rPr>
          <w:rFonts w:hint="eastAsia" w:ascii="宋体" w:hAnsi="宋体" w:cs="仿宋_GB2312"/>
          <w:color w:val="000000"/>
          <w:kern w:val="0"/>
          <w:szCs w:val="32"/>
        </w:rPr>
        <w:t>根据边坡灾害危险性和危害性指数，计算边坡风险指数SRI。</w:t>
      </w:r>
    </w:p>
    <w:p w14:paraId="191DCDA3">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center"/>
        <w:outlineLvl w:val="1"/>
        <w:rPr>
          <w:rFonts w:ascii="宋体" w:hAnsi="宋体" w:cs="仿宋_GB2312"/>
          <w:spacing w:val="-4"/>
          <w:szCs w:val="32"/>
        </w:rPr>
      </w:pPr>
      <w:r>
        <w:rPr>
          <w:rFonts w:hint="eastAsia" w:ascii="宋体" w:hAnsi="宋体" w:cs="仿宋_GB2312"/>
          <w:color w:val="000000"/>
          <w:kern w:val="0"/>
          <w:szCs w:val="32"/>
        </w:rPr>
        <w:t>7．边坡风险等级按表4进行划分。</w:t>
      </w:r>
    </w:p>
    <w:p w14:paraId="23CBEA23">
      <w:pPr>
        <w:keepNext w:val="0"/>
        <w:keepLines w:val="0"/>
        <w:pageBreakBefore w:val="0"/>
        <w:widowControl/>
        <w:kinsoku/>
        <w:wordWrap/>
        <w:overflowPunct/>
        <w:topLinePunct w:val="0"/>
        <w:autoSpaceDE/>
        <w:autoSpaceDN/>
        <w:bidi w:val="0"/>
        <w:adjustRightInd/>
        <w:snapToGrid w:val="0"/>
        <w:spacing w:before="60" w:beforeLines="10" w:line="440" w:lineRule="exact"/>
        <w:jc w:val="center"/>
        <w:textAlignment w:val="center"/>
        <w:rPr>
          <w:rFonts w:ascii="宋体" w:hAnsi="宋体" w:cs="仿宋_GB2312"/>
          <w:spacing w:val="-4"/>
          <w:szCs w:val="32"/>
        </w:rPr>
      </w:pPr>
      <w:r>
        <w:rPr>
          <w:rFonts w:hint="eastAsia" w:ascii="宋体" w:hAnsi="宋体" w:cs="仿宋_GB2312"/>
          <w:spacing w:val="-4"/>
          <w:szCs w:val="32"/>
        </w:rPr>
        <w:t>表4 边坡工程风险分级</w:t>
      </w:r>
    </w:p>
    <w:tbl>
      <w:tblPr>
        <w:tblStyle w:val="4"/>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274"/>
        <w:gridCol w:w="4576"/>
      </w:tblGrid>
      <w:tr w14:paraId="3A49D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2414" w:type="pct"/>
            <w:noWrap w:val="0"/>
            <w:vAlign w:val="center"/>
          </w:tcPr>
          <w:p w14:paraId="7324FA8A">
            <w:pPr>
              <w:jc w:val="center"/>
              <w:rPr>
                <w:rFonts w:ascii="宋体" w:hAnsi="宋体" w:eastAsia="宋体" w:cs="宋体"/>
                <w:b/>
                <w:bCs/>
                <w:spacing w:val="14"/>
                <w:position w:val="-1"/>
                <w:sz w:val="24"/>
              </w:rPr>
            </w:pPr>
            <w:r>
              <w:rPr>
                <w:rFonts w:hint="eastAsia" w:ascii="宋体" w:hAnsi="宋体" w:eastAsia="宋体" w:cs="宋体"/>
                <w:b/>
                <w:bCs/>
                <w:spacing w:val="14"/>
                <w:position w:val="-1"/>
                <w:sz w:val="24"/>
              </w:rPr>
              <w:t>风险等级</w:t>
            </w:r>
          </w:p>
        </w:tc>
        <w:tc>
          <w:tcPr>
            <w:tcW w:w="2585" w:type="pct"/>
            <w:noWrap w:val="0"/>
            <w:vAlign w:val="center"/>
          </w:tcPr>
          <w:p w14:paraId="1578F84C">
            <w:pPr>
              <w:jc w:val="center"/>
              <w:rPr>
                <w:rFonts w:ascii="宋体" w:hAnsi="宋体" w:eastAsia="宋体" w:cs="宋体"/>
                <w:b/>
                <w:bCs/>
                <w:spacing w:val="14"/>
                <w:position w:val="-1"/>
                <w:sz w:val="24"/>
              </w:rPr>
            </w:pPr>
            <w:r>
              <w:rPr>
                <w:rFonts w:hint="eastAsia" w:ascii="宋体" w:hAnsi="宋体" w:eastAsia="宋体" w:cs="宋体"/>
                <w:b/>
                <w:bCs/>
                <w:spacing w:val="14"/>
                <w:position w:val="-1"/>
                <w:sz w:val="24"/>
              </w:rPr>
              <w:t>风险指数(SRI)</w:t>
            </w:r>
          </w:p>
        </w:tc>
      </w:tr>
      <w:tr w14:paraId="6DFCF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jc w:val="center"/>
        </w:trPr>
        <w:tc>
          <w:tcPr>
            <w:tcW w:w="2414" w:type="pct"/>
            <w:noWrap w:val="0"/>
            <w:vAlign w:val="center"/>
          </w:tcPr>
          <w:p w14:paraId="7C93C36B">
            <w:pPr>
              <w:jc w:val="center"/>
              <w:rPr>
                <w:rFonts w:ascii="宋体" w:hAnsi="宋体" w:eastAsia="宋体" w:cs="宋体"/>
                <w:spacing w:val="14"/>
                <w:position w:val="-1"/>
                <w:sz w:val="24"/>
              </w:rPr>
            </w:pPr>
            <w:r>
              <w:rPr>
                <w:rFonts w:hint="eastAsia" w:ascii="宋体" w:hAnsi="宋体" w:eastAsia="宋体" w:cs="宋体"/>
                <w:spacing w:val="14"/>
                <w:position w:val="-1"/>
                <w:sz w:val="24"/>
              </w:rPr>
              <w:t>一级(重大风险)</w:t>
            </w:r>
          </w:p>
        </w:tc>
        <w:tc>
          <w:tcPr>
            <w:tcW w:w="2585" w:type="pct"/>
            <w:noWrap w:val="0"/>
            <w:vAlign w:val="center"/>
          </w:tcPr>
          <w:p w14:paraId="5FF5E8AC">
            <w:pPr>
              <w:jc w:val="center"/>
              <w:rPr>
                <w:rFonts w:ascii="宋体" w:hAnsi="宋体" w:eastAsia="宋体" w:cs="宋体"/>
                <w:spacing w:val="14"/>
                <w:position w:val="-1"/>
                <w:sz w:val="24"/>
              </w:rPr>
            </w:pPr>
            <w:r>
              <w:rPr>
                <w:rFonts w:hint="eastAsia" w:ascii="宋体" w:hAnsi="宋体" w:eastAsia="宋体" w:cs="宋体"/>
                <w:spacing w:val="14"/>
                <w:position w:val="-1"/>
                <w:sz w:val="24"/>
              </w:rPr>
              <w:t>SRI＞0.60</w:t>
            </w:r>
          </w:p>
        </w:tc>
      </w:tr>
      <w:tr w14:paraId="7A6A6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14" w:type="pct"/>
            <w:noWrap w:val="0"/>
            <w:vAlign w:val="center"/>
          </w:tcPr>
          <w:p w14:paraId="7F4D0A84">
            <w:pPr>
              <w:jc w:val="center"/>
              <w:rPr>
                <w:rFonts w:ascii="宋体" w:hAnsi="宋体" w:eastAsia="宋体" w:cs="宋体"/>
                <w:spacing w:val="14"/>
                <w:position w:val="-1"/>
                <w:sz w:val="24"/>
              </w:rPr>
            </w:pPr>
            <w:r>
              <w:rPr>
                <w:rFonts w:hint="eastAsia" w:ascii="宋体" w:hAnsi="宋体" w:eastAsia="宋体" w:cs="宋体"/>
                <w:spacing w:val="14"/>
                <w:position w:val="-1"/>
                <w:sz w:val="24"/>
              </w:rPr>
              <w:t>二级(较大风险)</w:t>
            </w:r>
          </w:p>
        </w:tc>
        <w:tc>
          <w:tcPr>
            <w:tcW w:w="2585" w:type="pct"/>
            <w:noWrap w:val="0"/>
            <w:vAlign w:val="center"/>
          </w:tcPr>
          <w:p w14:paraId="3CA8D635">
            <w:pPr>
              <w:jc w:val="center"/>
              <w:rPr>
                <w:rFonts w:ascii="宋体" w:hAnsi="宋体" w:eastAsia="宋体" w:cs="宋体"/>
                <w:spacing w:val="14"/>
                <w:position w:val="-1"/>
                <w:sz w:val="24"/>
              </w:rPr>
            </w:pPr>
            <w:r>
              <w:rPr>
                <w:rFonts w:hint="eastAsia" w:ascii="宋体" w:hAnsi="宋体" w:eastAsia="宋体" w:cs="宋体"/>
                <w:spacing w:val="14"/>
                <w:position w:val="-1"/>
                <w:sz w:val="24"/>
              </w:rPr>
              <w:t>0.45＜SRI≤0.60</w:t>
            </w:r>
          </w:p>
        </w:tc>
      </w:tr>
      <w:tr w14:paraId="02B93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14" w:type="pct"/>
            <w:noWrap w:val="0"/>
            <w:vAlign w:val="center"/>
          </w:tcPr>
          <w:p w14:paraId="5FFD1331">
            <w:pPr>
              <w:jc w:val="center"/>
              <w:rPr>
                <w:rFonts w:ascii="宋体" w:hAnsi="宋体" w:eastAsia="宋体" w:cs="宋体"/>
                <w:spacing w:val="14"/>
                <w:position w:val="-1"/>
                <w:sz w:val="24"/>
              </w:rPr>
            </w:pPr>
            <w:r>
              <w:rPr>
                <w:rFonts w:hint="eastAsia" w:ascii="宋体" w:hAnsi="宋体" w:eastAsia="宋体" w:cs="宋体"/>
                <w:spacing w:val="14"/>
                <w:position w:val="-1"/>
                <w:sz w:val="24"/>
              </w:rPr>
              <w:t>三级(一般风险)</w:t>
            </w:r>
          </w:p>
        </w:tc>
        <w:tc>
          <w:tcPr>
            <w:tcW w:w="2585" w:type="pct"/>
            <w:noWrap w:val="0"/>
            <w:vAlign w:val="center"/>
          </w:tcPr>
          <w:p w14:paraId="20BC399B">
            <w:pPr>
              <w:jc w:val="center"/>
              <w:rPr>
                <w:rFonts w:ascii="宋体" w:hAnsi="宋体" w:eastAsia="宋体" w:cs="宋体"/>
                <w:spacing w:val="14"/>
                <w:position w:val="-1"/>
                <w:sz w:val="24"/>
              </w:rPr>
            </w:pPr>
            <w:r>
              <w:rPr>
                <w:rFonts w:hint="eastAsia" w:ascii="宋体" w:hAnsi="宋体" w:eastAsia="宋体" w:cs="宋体"/>
                <w:spacing w:val="14"/>
                <w:position w:val="-1"/>
                <w:sz w:val="24"/>
              </w:rPr>
              <w:t>0.30＜SRI≤0.45</w:t>
            </w:r>
          </w:p>
        </w:tc>
      </w:tr>
      <w:tr w14:paraId="57D1C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414" w:type="pct"/>
            <w:noWrap w:val="0"/>
            <w:vAlign w:val="center"/>
          </w:tcPr>
          <w:p w14:paraId="4ECE6294">
            <w:pPr>
              <w:jc w:val="center"/>
              <w:rPr>
                <w:rFonts w:ascii="宋体" w:hAnsi="宋体" w:eastAsia="宋体" w:cs="宋体"/>
                <w:spacing w:val="14"/>
                <w:position w:val="-1"/>
                <w:sz w:val="24"/>
              </w:rPr>
            </w:pPr>
            <w:r>
              <w:rPr>
                <w:rFonts w:hint="eastAsia" w:ascii="宋体" w:hAnsi="宋体" w:eastAsia="宋体" w:cs="宋体"/>
                <w:spacing w:val="14"/>
                <w:position w:val="-1"/>
                <w:sz w:val="24"/>
              </w:rPr>
              <w:t>四级(较小风险)</w:t>
            </w:r>
          </w:p>
        </w:tc>
        <w:tc>
          <w:tcPr>
            <w:tcW w:w="2585" w:type="pct"/>
            <w:noWrap w:val="0"/>
            <w:vAlign w:val="center"/>
          </w:tcPr>
          <w:p w14:paraId="2A71B000">
            <w:pPr>
              <w:jc w:val="center"/>
              <w:rPr>
                <w:rFonts w:ascii="宋体" w:hAnsi="宋体" w:eastAsia="宋体" w:cs="宋体"/>
                <w:spacing w:val="14"/>
                <w:position w:val="-1"/>
                <w:sz w:val="24"/>
              </w:rPr>
            </w:pPr>
            <w:r>
              <w:rPr>
                <w:rFonts w:hint="eastAsia" w:ascii="宋体" w:hAnsi="宋体" w:eastAsia="宋体" w:cs="宋体"/>
                <w:spacing w:val="14"/>
                <w:position w:val="-1"/>
                <w:sz w:val="24"/>
              </w:rPr>
              <w:t>SRI≤0.30</w:t>
            </w:r>
          </w:p>
        </w:tc>
      </w:tr>
    </w:tbl>
    <w:p w14:paraId="7BCD5FCF">
      <w:pPr>
        <w:keepNext w:val="0"/>
        <w:keepLines w:val="0"/>
        <w:pageBreakBefore w:val="0"/>
        <w:widowControl/>
        <w:kinsoku/>
        <w:wordWrap/>
        <w:overflowPunct/>
        <w:topLinePunct w:val="0"/>
        <w:autoSpaceDE/>
        <w:autoSpaceDN/>
        <w:bidi w:val="0"/>
        <w:adjustRightInd/>
        <w:snapToGrid w:val="0"/>
        <w:spacing w:line="560" w:lineRule="exact"/>
        <w:ind w:firstLine="632" w:firstLineChars="200"/>
        <w:jc w:val="left"/>
        <w:textAlignment w:val="center"/>
        <w:rPr>
          <w:rFonts w:ascii="宋体" w:hAnsi="宋体" w:cs="仿宋_GB2312"/>
          <w:color w:val="000000"/>
          <w:kern w:val="0"/>
          <w:szCs w:val="32"/>
        </w:rPr>
      </w:pPr>
      <w:r>
        <w:rPr>
          <w:rFonts w:hint="eastAsia" w:ascii="宋体" w:hAnsi="宋体" w:cs="仿宋_GB2312"/>
          <w:color w:val="000000"/>
          <w:kern w:val="0"/>
          <w:szCs w:val="32"/>
        </w:rPr>
        <w:t>8．根据风险评估结果与相关准则，提出风险分级处置原则及控制对策如表5。</w:t>
      </w:r>
    </w:p>
    <w:p w14:paraId="643585AC">
      <w:pPr>
        <w:keepNext w:val="0"/>
        <w:keepLines w:val="0"/>
        <w:pageBreakBefore w:val="0"/>
        <w:widowControl/>
        <w:kinsoku/>
        <w:wordWrap/>
        <w:overflowPunct/>
        <w:topLinePunct w:val="0"/>
        <w:autoSpaceDE/>
        <w:autoSpaceDN/>
        <w:bidi w:val="0"/>
        <w:adjustRightInd/>
        <w:snapToGrid w:val="0"/>
        <w:spacing w:line="560" w:lineRule="exact"/>
        <w:jc w:val="center"/>
        <w:textAlignment w:val="center"/>
        <w:rPr>
          <w:rFonts w:ascii="宋体" w:hAnsi="宋体" w:cs="仿宋_GB2312"/>
          <w:spacing w:val="-4"/>
          <w:szCs w:val="32"/>
        </w:rPr>
      </w:pPr>
      <w:r>
        <w:rPr>
          <w:rFonts w:hint="eastAsia" w:ascii="宋体" w:hAnsi="宋体" w:cs="仿宋_GB2312"/>
          <w:spacing w:val="-4"/>
          <w:szCs w:val="32"/>
        </w:rPr>
        <w:t>表5 风险处置原则与控制对策</w:t>
      </w:r>
    </w:p>
    <w:tbl>
      <w:tblPr>
        <w:tblStyle w:val="4"/>
        <w:tblW w:w="86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348"/>
        <w:gridCol w:w="4530"/>
        <w:gridCol w:w="1230"/>
      </w:tblGrid>
      <w:tr w14:paraId="6C839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1570" w:type="dxa"/>
            <w:noWrap w:val="0"/>
            <w:vAlign w:val="center"/>
          </w:tcPr>
          <w:p w14:paraId="46AA47E8">
            <w:pPr>
              <w:snapToGrid w:val="0"/>
              <w:jc w:val="center"/>
              <w:rPr>
                <w:rFonts w:ascii="宋体" w:hAnsi="宋体" w:eastAsia="宋体" w:cs="宋体"/>
                <w:b/>
                <w:bCs/>
                <w:sz w:val="24"/>
              </w:rPr>
            </w:pPr>
            <w:r>
              <w:rPr>
                <w:rFonts w:hint="eastAsia" w:ascii="宋体" w:hAnsi="宋体" w:eastAsia="宋体" w:cs="宋体"/>
                <w:b/>
                <w:bCs/>
                <w:spacing w:val="15"/>
                <w:position w:val="-1"/>
                <w:sz w:val="24"/>
              </w:rPr>
              <w:t>风险等级</w:t>
            </w:r>
          </w:p>
        </w:tc>
        <w:tc>
          <w:tcPr>
            <w:tcW w:w="1348" w:type="dxa"/>
            <w:noWrap w:val="0"/>
            <w:vAlign w:val="center"/>
          </w:tcPr>
          <w:p w14:paraId="2200F5B6">
            <w:pPr>
              <w:snapToGrid w:val="0"/>
              <w:jc w:val="center"/>
              <w:rPr>
                <w:rFonts w:ascii="宋体" w:hAnsi="宋体" w:eastAsia="宋体" w:cs="宋体"/>
                <w:b/>
                <w:bCs/>
                <w:sz w:val="24"/>
              </w:rPr>
            </w:pPr>
            <w:r>
              <w:rPr>
                <w:rFonts w:hint="eastAsia" w:ascii="宋体" w:hAnsi="宋体" w:eastAsia="宋体" w:cs="宋体"/>
                <w:b/>
                <w:bCs/>
                <w:spacing w:val="14"/>
                <w:position w:val="-1"/>
                <w:sz w:val="24"/>
              </w:rPr>
              <w:t>接受准则</w:t>
            </w:r>
          </w:p>
        </w:tc>
        <w:tc>
          <w:tcPr>
            <w:tcW w:w="4530" w:type="dxa"/>
            <w:noWrap w:val="0"/>
            <w:vAlign w:val="center"/>
          </w:tcPr>
          <w:p w14:paraId="228EB1EA">
            <w:pPr>
              <w:snapToGrid w:val="0"/>
              <w:jc w:val="center"/>
              <w:rPr>
                <w:rFonts w:ascii="宋体" w:hAnsi="宋体" w:eastAsia="宋体" w:cs="宋体"/>
                <w:b/>
                <w:bCs/>
                <w:sz w:val="24"/>
              </w:rPr>
            </w:pPr>
            <w:r>
              <w:rPr>
                <w:rFonts w:hint="eastAsia" w:ascii="宋体" w:hAnsi="宋体" w:eastAsia="宋体" w:cs="宋体"/>
                <w:b/>
                <w:bCs/>
                <w:spacing w:val="12"/>
                <w:position w:val="-1"/>
                <w:sz w:val="24"/>
              </w:rPr>
              <w:t>处置原则</w:t>
            </w:r>
          </w:p>
        </w:tc>
        <w:tc>
          <w:tcPr>
            <w:tcW w:w="1230" w:type="dxa"/>
            <w:noWrap w:val="0"/>
            <w:vAlign w:val="center"/>
          </w:tcPr>
          <w:p w14:paraId="63E767E6">
            <w:pPr>
              <w:snapToGrid w:val="0"/>
              <w:jc w:val="center"/>
              <w:rPr>
                <w:rFonts w:ascii="宋体" w:hAnsi="宋体" w:eastAsia="宋体" w:cs="宋体"/>
                <w:b/>
                <w:bCs/>
                <w:sz w:val="24"/>
              </w:rPr>
            </w:pPr>
            <w:r>
              <w:rPr>
                <w:rFonts w:hint="eastAsia" w:ascii="宋体" w:hAnsi="宋体" w:eastAsia="宋体" w:cs="宋体"/>
                <w:b/>
                <w:bCs/>
                <w:spacing w:val="16"/>
                <w:position w:val="-1"/>
                <w:sz w:val="24"/>
              </w:rPr>
              <w:t>控制对策</w:t>
            </w:r>
          </w:p>
        </w:tc>
      </w:tr>
      <w:tr w14:paraId="1C40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1570" w:type="dxa"/>
            <w:noWrap w:val="0"/>
            <w:vAlign w:val="center"/>
          </w:tcPr>
          <w:p w14:paraId="5C885D05">
            <w:pPr>
              <w:snapToGrid w:val="0"/>
              <w:jc w:val="center"/>
              <w:rPr>
                <w:rFonts w:ascii="宋体" w:hAnsi="宋体" w:eastAsia="宋体" w:cs="宋体"/>
                <w:spacing w:val="17"/>
                <w:sz w:val="24"/>
              </w:rPr>
            </w:pPr>
            <w:r>
              <w:rPr>
                <w:rFonts w:hint="eastAsia" w:ascii="宋体" w:hAnsi="宋体" w:eastAsia="宋体" w:cs="宋体"/>
                <w:spacing w:val="17"/>
                <w:sz w:val="24"/>
              </w:rPr>
              <w:t>一级</w:t>
            </w:r>
          </w:p>
          <w:p w14:paraId="32ADBD9A">
            <w:pPr>
              <w:snapToGrid w:val="0"/>
              <w:jc w:val="center"/>
              <w:rPr>
                <w:rFonts w:ascii="宋体" w:hAnsi="宋体" w:eastAsia="宋体" w:cs="宋体"/>
                <w:sz w:val="24"/>
              </w:rPr>
            </w:pPr>
            <w:r>
              <w:rPr>
                <w:rFonts w:hint="eastAsia" w:ascii="宋体" w:hAnsi="宋体" w:eastAsia="宋体" w:cs="宋体"/>
                <w:spacing w:val="17"/>
                <w:sz w:val="24"/>
                <w:lang w:eastAsia="zh-CN"/>
              </w:rPr>
              <w:t>（</w:t>
            </w:r>
            <w:r>
              <w:rPr>
                <w:rFonts w:hint="eastAsia" w:ascii="宋体" w:hAnsi="宋体" w:eastAsia="宋体" w:cs="宋体"/>
                <w:spacing w:val="17"/>
                <w:sz w:val="24"/>
              </w:rPr>
              <w:t>重大风险</w:t>
            </w:r>
            <w:r>
              <w:rPr>
                <w:rFonts w:hint="eastAsia" w:ascii="宋体" w:hAnsi="宋体" w:eastAsia="宋体" w:cs="宋体"/>
                <w:spacing w:val="17"/>
                <w:sz w:val="24"/>
                <w:lang w:eastAsia="zh-CN"/>
              </w:rPr>
              <w:t>）</w:t>
            </w:r>
          </w:p>
        </w:tc>
        <w:tc>
          <w:tcPr>
            <w:tcW w:w="1348" w:type="dxa"/>
            <w:noWrap w:val="0"/>
            <w:vAlign w:val="center"/>
          </w:tcPr>
          <w:p w14:paraId="664CF2E2">
            <w:pPr>
              <w:snapToGrid w:val="0"/>
              <w:jc w:val="center"/>
              <w:rPr>
                <w:rFonts w:ascii="宋体" w:hAnsi="宋体" w:eastAsia="宋体" w:cs="宋体"/>
                <w:sz w:val="24"/>
              </w:rPr>
            </w:pPr>
            <w:r>
              <w:rPr>
                <w:rFonts w:hint="eastAsia" w:ascii="宋体" w:hAnsi="宋体" w:eastAsia="宋体" w:cs="宋体"/>
                <w:spacing w:val="15"/>
                <w:position w:val="-1"/>
                <w:sz w:val="24"/>
              </w:rPr>
              <w:t>不可接受</w:t>
            </w:r>
          </w:p>
        </w:tc>
        <w:tc>
          <w:tcPr>
            <w:tcW w:w="4530" w:type="dxa"/>
            <w:noWrap w:val="0"/>
            <w:vAlign w:val="center"/>
          </w:tcPr>
          <w:p w14:paraId="58F8584F">
            <w:pPr>
              <w:snapToGrid w:val="0"/>
              <w:jc w:val="center"/>
              <w:rPr>
                <w:rFonts w:ascii="宋体" w:hAnsi="宋体" w:eastAsia="宋体" w:cs="宋体"/>
                <w:sz w:val="24"/>
              </w:rPr>
            </w:pPr>
            <w:r>
              <w:rPr>
                <w:rFonts w:hint="eastAsia" w:ascii="宋体" w:hAnsi="宋体" w:eastAsia="宋体" w:cs="宋体"/>
                <w:spacing w:val="15"/>
                <w:position w:val="-1"/>
                <w:sz w:val="24"/>
              </w:rPr>
              <w:t>应采取风险控制措施降低风险，至少将其风险</w:t>
            </w:r>
            <w:r>
              <w:rPr>
                <w:rFonts w:hint="eastAsia" w:ascii="宋体" w:hAnsi="宋体" w:eastAsia="宋体" w:cs="宋体"/>
                <w:spacing w:val="18"/>
                <w:position w:val="-1"/>
                <w:sz w:val="24"/>
              </w:rPr>
              <w:t>降低至可接受或有条件可接受的水平</w:t>
            </w:r>
          </w:p>
        </w:tc>
        <w:tc>
          <w:tcPr>
            <w:tcW w:w="1230" w:type="dxa"/>
            <w:noWrap w:val="0"/>
            <w:vAlign w:val="center"/>
          </w:tcPr>
          <w:p w14:paraId="6ACF3E31">
            <w:pPr>
              <w:snapToGrid w:val="0"/>
              <w:jc w:val="center"/>
              <w:rPr>
                <w:rFonts w:ascii="宋体" w:hAnsi="宋体" w:eastAsia="宋体" w:cs="宋体"/>
                <w:sz w:val="24"/>
              </w:rPr>
            </w:pPr>
            <w:r>
              <w:rPr>
                <w:rFonts w:hint="eastAsia" w:ascii="宋体" w:hAnsi="宋体" w:eastAsia="宋体" w:cs="宋体"/>
                <w:spacing w:val="14"/>
                <w:position w:val="-1"/>
                <w:sz w:val="24"/>
              </w:rPr>
              <w:t>应急处置、</w:t>
            </w:r>
            <w:r>
              <w:rPr>
                <w:rFonts w:hint="eastAsia" w:ascii="宋体" w:hAnsi="宋体" w:eastAsia="宋体" w:cs="宋体"/>
                <w:spacing w:val="11"/>
                <w:position w:val="-1"/>
                <w:sz w:val="24"/>
              </w:rPr>
              <w:t>专业监测、</w:t>
            </w:r>
            <w:r>
              <w:rPr>
                <w:rFonts w:hint="eastAsia" w:ascii="宋体" w:hAnsi="宋体" w:eastAsia="宋体" w:cs="宋体"/>
                <w:spacing w:val="14"/>
                <w:position w:val="-1"/>
                <w:sz w:val="24"/>
              </w:rPr>
              <w:t>专项养护</w:t>
            </w:r>
          </w:p>
        </w:tc>
      </w:tr>
      <w:tr w14:paraId="74CE7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1570" w:type="dxa"/>
            <w:noWrap w:val="0"/>
            <w:vAlign w:val="center"/>
          </w:tcPr>
          <w:p w14:paraId="762EA7AE">
            <w:pPr>
              <w:snapToGrid w:val="0"/>
              <w:jc w:val="center"/>
              <w:rPr>
                <w:rFonts w:ascii="宋体" w:hAnsi="宋体" w:eastAsia="宋体" w:cs="宋体"/>
                <w:spacing w:val="17"/>
                <w:sz w:val="24"/>
              </w:rPr>
            </w:pPr>
            <w:r>
              <w:rPr>
                <w:rFonts w:hint="eastAsia" w:ascii="宋体" w:hAnsi="宋体" w:eastAsia="宋体" w:cs="宋体"/>
                <w:spacing w:val="17"/>
                <w:sz w:val="24"/>
              </w:rPr>
              <w:t>二级</w:t>
            </w:r>
          </w:p>
          <w:p w14:paraId="598A875E">
            <w:pPr>
              <w:snapToGrid w:val="0"/>
              <w:jc w:val="center"/>
              <w:rPr>
                <w:rFonts w:ascii="宋体" w:hAnsi="宋体" w:eastAsia="宋体" w:cs="宋体"/>
                <w:sz w:val="24"/>
              </w:rPr>
            </w:pPr>
            <w:r>
              <w:rPr>
                <w:rFonts w:hint="eastAsia" w:ascii="宋体" w:hAnsi="宋体" w:eastAsia="宋体" w:cs="宋体"/>
                <w:spacing w:val="17"/>
                <w:sz w:val="24"/>
                <w:lang w:eastAsia="zh-CN"/>
              </w:rPr>
              <w:t>（</w:t>
            </w:r>
            <w:r>
              <w:rPr>
                <w:rFonts w:hint="eastAsia" w:ascii="宋体" w:hAnsi="宋体" w:eastAsia="宋体" w:cs="宋体"/>
                <w:spacing w:val="17"/>
                <w:sz w:val="24"/>
              </w:rPr>
              <w:t>较大风险</w:t>
            </w:r>
            <w:r>
              <w:rPr>
                <w:rFonts w:hint="eastAsia" w:ascii="宋体" w:hAnsi="宋体" w:eastAsia="宋体" w:cs="宋体"/>
                <w:spacing w:val="17"/>
                <w:sz w:val="24"/>
                <w:lang w:eastAsia="zh-CN"/>
              </w:rPr>
              <w:t>）</w:t>
            </w:r>
          </w:p>
        </w:tc>
        <w:tc>
          <w:tcPr>
            <w:tcW w:w="1348" w:type="dxa"/>
            <w:noWrap w:val="0"/>
            <w:vAlign w:val="center"/>
          </w:tcPr>
          <w:p w14:paraId="35A0E97A">
            <w:pPr>
              <w:snapToGrid w:val="0"/>
              <w:jc w:val="center"/>
              <w:rPr>
                <w:rFonts w:ascii="宋体" w:hAnsi="宋体" w:eastAsia="宋体" w:cs="宋体"/>
                <w:sz w:val="24"/>
              </w:rPr>
            </w:pPr>
            <w:r>
              <w:rPr>
                <w:rFonts w:hint="eastAsia" w:ascii="宋体" w:hAnsi="宋体" w:eastAsia="宋体" w:cs="宋体"/>
                <w:spacing w:val="17"/>
                <w:position w:val="-1"/>
                <w:sz w:val="24"/>
              </w:rPr>
              <w:t>有条件可接受</w:t>
            </w:r>
          </w:p>
        </w:tc>
        <w:tc>
          <w:tcPr>
            <w:tcW w:w="4530" w:type="dxa"/>
            <w:noWrap w:val="0"/>
            <w:vAlign w:val="center"/>
          </w:tcPr>
          <w:p w14:paraId="0213D3F0">
            <w:pPr>
              <w:snapToGrid w:val="0"/>
              <w:ind w:right="6"/>
              <w:jc w:val="center"/>
              <w:rPr>
                <w:rFonts w:ascii="宋体" w:hAnsi="宋体" w:eastAsia="宋体" w:cs="宋体"/>
                <w:sz w:val="24"/>
              </w:rPr>
            </w:pPr>
            <w:r>
              <w:rPr>
                <w:rFonts w:hint="eastAsia" w:ascii="宋体" w:hAnsi="宋体" w:eastAsia="宋体" w:cs="宋体"/>
                <w:spacing w:val="16"/>
                <w:position w:val="-1"/>
                <w:sz w:val="24"/>
              </w:rPr>
              <w:t>应实施风险管理降低风险</w:t>
            </w:r>
            <w:r>
              <w:rPr>
                <w:rFonts w:hint="eastAsia" w:ascii="宋体" w:hAnsi="宋体" w:eastAsia="宋体" w:cs="宋体"/>
                <w:spacing w:val="-14"/>
                <w:position w:val="-1"/>
                <w:sz w:val="24"/>
              </w:rPr>
              <w:t>，</w:t>
            </w:r>
            <w:r>
              <w:rPr>
                <w:rFonts w:hint="eastAsia" w:ascii="宋体" w:hAnsi="宋体" w:eastAsia="宋体" w:cs="宋体"/>
                <w:spacing w:val="16"/>
                <w:position w:val="-1"/>
                <w:sz w:val="24"/>
              </w:rPr>
              <w:t>且风险降低所需成</w:t>
            </w:r>
            <w:r>
              <w:rPr>
                <w:rFonts w:hint="eastAsia" w:ascii="宋体" w:hAnsi="宋体" w:eastAsia="宋体" w:cs="宋体"/>
                <w:spacing w:val="18"/>
                <w:position w:val="-1"/>
                <w:sz w:val="24"/>
              </w:rPr>
              <w:t>本不应高于风险发生后的损失</w:t>
            </w:r>
          </w:p>
        </w:tc>
        <w:tc>
          <w:tcPr>
            <w:tcW w:w="1230" w:type="dxa"/>
            <w:noWrap w:val="0"/>
            <w:vAlign w:val="center"/>
          </w:tcPr>
          <w:p w14:paraId="777749BC">
            <w:pPr>
              <w:snapToGrid w:val="0"/>
              <w:jc w:val="center"/>
              <w:rPr>
                <w:rFonts w:ascii="宋体" w:hAnsi="宋体" w:eastAsia="宋体" w:cs="宋体"/>
                <w:sz w:val="24"/>
              </w:rPr>
            </w:pPr>
            <w:r>
              <w:rPr>
                <w:rFonts w:hint="eastAsia" w:ascii="宋体" w:hAnsi="宋体" w:eastAsia="宋体" w:cs="宋体"/>
                <w:spacing w:val="14"/>
                <w:position w:val="-1"/>
                <w:sz w:val="24"/>
              </w:rPr>
              <w:t>专业监测、专项养护</w:t>
            </w:r>
          </w:p>
        </w:tc>
      </w:tr>
      <w:tr w14:paraId="6560F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1570" w:type="dxa"/>
            <w:noWrap w:val="0"/>
            <w:vAlign w:val="center"/>
          </w:tcPr>
          <w:p w14:paraId="7BBACD63">
            <w:pPr>
              <w:pStyle w:val="6"/>
              <w:snapToGrid w:val="0"/>
              <w:jc w:val="center"/>
              <w:rPr>
                <w:rFonts w:ascii="宋体" w:hAnsi="宋体" w:eastAsia="宋体" w:cs="宋体"/>
                <w:spacing w:val="13"/>
                <w:sz w:val="24"/>
                <w:szCs w:val="24"/>
              </w:rPr>
            </w:pPr>
            <w:r>
              <w:rPr>
                <w:rFonts w:hint="eastAsia" w:ascii="宋体" w:hAnsi="宋体" w:eastAsia="宋体" w:cs="宋体"/>
                <w:spacing w:val="13"/>
                <w:sz w:val="24"/>
                <w:szCs w:val="24"/>
              </w:rPr>
              <w:t>三级</w:t>
            </w:r>
          </w:p>
          <w:p w14:paraId="68AB4D79">
            <w:pPr>
              <w:pStyle w:val="6"/>
              <w:snapToGrid w:val="0"/>
              <w:jc w:val="center"/>
              <w:rPr>
                <w:rFonts w:ascii="宋体" w:hAnsi="宋体" w:eastAsia="宋体" w:cs="宋体"/>
                <w:sz w:val="24"/>
                <w:szCs w:val="24"/>
              </w:rPr>
            </w:pP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一般风险</w:t>
            </w:r>
            <w:r>
              <w:rPr>
                <w:rFonts w:hint="eastAsia" w:ascii="宋体" w:hAnsi="宋体" w:eastAsia="宋体" w:cs="宋体"/>
                <w:spacing w:val="13"/>
                <w:sz w:val="24"/>
                <w:szCs w:val="24"/>
                <w:lang w:eastAsia="zh-CN"/>
              </w:rPr>
              <w:t>）</w:t>
            </w:r>
          </w:p>
        </w:tc>
        <w:tc>
          <w:tcPr>
            <w:tcW w:w="1348" w:type="dxa"/>
            <w:noWrap w:val="0"/>
            <w:vAlign w:val="center"/>
          </w:tcPr>
          <w:p w14:paraId="58D8DD42">
            <w:pPr>
              <w:snapToGrid w:val="0"/>
              <w:jc w:val="center"/>
              <w:rPr>
                <w:rFonts w:ascii="宋体" w:hAnsi="宋体" w:eastAsia="宋体" w:cs="宋体"/>
                <w:sz w:val="24"/>
              </w:rPr>
            </w:pPr>
            <w:r>
              <w:rPr>
                <w:rFonts w:hint="eastAsia" w:ascii="宋体" w:hAnsi="宋体" w:eastAsia="宋体" w:cs="宋体"/>
                <w:spacing w:val="14"/>
                <w:position w:val="-1"/>
                <w:sz w:val="24"/>
              </w:rPr>
              <w:t>可接受</w:t>
            </w:r>
          </w:p>
        </w:tc>
        <w:tc>
          <w:tcPr>
            <w:tcW w:w="4530" w:type="dxa"/>
            <w:noWrap w:val="0"/>
            <w:vAlign w:val="center"/>
          </w:tcPr>
          <w:p w14:paraId="38B14B1C">
            <w:pPr>
              <w:snapToGrid w:val="0"/>
              <w:jc w:val="center"/>
              <w:rPr>
                <w:rFonts w:ascii="宋体" w:hAnsi="宋体" w:eastAsia="宋体" w:cs="宋体"/>
                <w:sz w:val="24"/>
              </w:rPr>
            </w:pPr>
            <w:r>
              <w:rPr>
                <w:rFonts w:hint="eastAsia" w:ascii="宋体" w:hAnsi="宋体" w:eastAsia="宋体" w:cs="宋体"/>
                <w:spacing w:val="16"/>
                <w:position w:val="-1"/>
                <w:sz w:val="24"/>
              </w:rPr>
              <w:t>宜实施风险管理</w:t>
            </w:r>
            <w:r>
              <w:rPr>
                <w:rFonts w:hint="eastAsia" w:ascii="宋体" w:hAnsi="宋体" w:eastAsia="宋体" w:cs="宋体"/>
                <w:spacing w:val="-30"/>
                <w:position w:val="-1"/>
                <w:sz w:val="24"/>
              </w:rPr>
              <w:t>，</w:t>
            </w:r>
            <w:r>
              <w:rPr>
                <w:rFonts w:hint="eastAsia" w:ascii="宋体" w:hAnsi="宋体" w:eastAsia="宋体" w:cs="宋体"/>
                <w:spacing w:val="16"/>
                <w:position w:val="-1"/>
                <w:sz w:val="24"/>
              </w:rPr>
              <w:t>可采取风险处理措施</w:t>
            </w:r>
          </w:p>
        </w:tc>
        <w:tc>
          <w:tcPr>
            <w:tcW w:w="1230" w:type="dxa"/>
            <w:noWrap w:val="0"/>
            <w:vAlign w:val="center"/>
          </w:tcPr>
          <w:p w14:paraId="7A2D38B6">
            <w:pPr>
              <w:snapToGrid w:val="0"/>
              <w:jc w:val="center"/>
              <w:rPr>
                <w:rFonts w:ascii="宋体" w:hAnsi="宋体" w:eastAsia="宋体" w:cs="宋体"/>
                <w:sz w:val="24"/>
              </w:rPr>
            </w:pPr>
            <w:r>
              <w:rPr>
                <w:rFonts w:hint="eastAsia" w:ascii="宋体" w:hAnsi="宋体" w:eastAsia="宋体" w:cs="宋体"/>
                <w:spacing w:val="14"/>
                <w:position w:val="-1"/>
                <w:sz w:val="24"/>
              </w:rPr>
              <w:t>加强养护</w:t>
            </w:r>
          </w:p>
        </w:tc>
      </w:tr>
      <w:tr w14:paraId="58B88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1570" w:type="dxa"/>
            <w:noWrap w:val="0"/>
            <w:vAlign w:val="center"/>
          </w:tcPr>
          <w:p w14:paraId="2DC7BE86">
            <w:pPr>
              <w:snapToGrid w:val="0"/>
              <w:jc w:val="center"/>
              <w:rPr>
                <w:rFonts w:ascii="宋体" w:hAnsi="宋体" w:eastAsia="宋体" w:cs="宋体"/>
                <w:spacing w:val="15"/>
                <w:position w:val="-1"/>
                <w:sz w:val="24"/>
              </w:rPr>
            </w:pPr>
            <w:r>
              <w:rPr>
                <w:rFonts w:hint="eastAsia" w:ascii="宋体" w:hAnsi="宋体" w:eastAsia="宋体" w:cs="宋体"/>
                <w:spacing w:val="15"/>
                <w:position w:val="-1"/>
                <w:sz w:val="24"/>
              </w:rPr>
              <w:t>四级</w:t>
            </w:r>
          </w:p>
          <w:p w14:paraId="047AD8C9">
            <w:pPr>
              <w:snapToGrid w:val="0"/>
              <w:jc w:val="center"/>
              <w:rPr>
                <w:rFonts w:ascii="宋体" w:hAnsi="宋体" w:eastAsia="宋体" w:cs="宋体"/>
                <w:sz w:val="24"/>
              </w:rPr>
            </w:pPr>
            <w:r>
              <w:rPr>
                <w:rFonts w:hint="eastAsia" w:ascii="宋体" w:hAnsi="宋体" w:eastAsia="宋体" w:cs="宋体"/>
                <w:spacing w:val="15"/>
                <w:position w:val="-1"/>
                <w:sz w:val="24"/>
                <w:lang w:eastAsia="zh-CN"/>
              </w:rPr>
              <w:t>（</w:t>
            </w:r>
            <w:r>
              <w:rPr>
                <w:rFonts w:hint="eastAsia" w:ascii="宋体" w:hAnsi="宋体" w:eastAsia="宋体" w:cs="宋体"/>
                <w:spacing w:val="15"/>
                <w:position w:val="-1"/>
                <w:sz w:val="24"/>
              </w:rPr>
              <w:t>较小风险</w:t>
            </w:r>
            <w:r>
              <w:rPr>
                <w:rFonts w:hint="eastAsia" w:ascii="宋体" w:hAnsi="宋体" w:eastAsia="宋体" w:cs="宋体"/>
                <w:spacing w:val="15"/>
                <w:position w:val="-1"/>
                <w:sz w:val="24"/>
                <w:lang w:eastAsia="zh-CN"/>
              </w:rPr>
              <w:t>）</w:t>
            </w:r>
          </w:p>
        </w:tc>
        <w:tc>
          <w:tcPr>
            <w:tcW w:w="1348" w:type="dxa"/>
            <w:noWrap w:val="0"/>
            <w:vAlign w:val="center"/>
          </w:tcPr>
          <w:p w14:paraId="5D7E8078">
            <w:pPr>
              <w:snapToGrid w:val="0"/>
              <w:jc w:val="center"/>
              <w:rPr>
                <w:rFonts w:ascii="宋体" w:hAnsi="宋体" w:eastAsia="宋体" w:cs="宋体"/>
                <w:sz w:val="24"/>
              </w:rPr>
            </w:pPr>
            <w:r>
              <w:rPr>
                <w:rFonts w:hint="eastAsia" w:ascii="宋体" w:hAnsi="宋体" w:eastAsia="宋体" w:cs="宋体"/>
                <w:spacing w:val="14"/>
                <w:position w:val="-1"/>
                <w:sz w:val="24"/>
              </w:rPr>
              <w:t>可忽略</w:t>
            </w:r>
          </w:p>
        </w:tc>
        <w:tc>
          <w:tcPr>
            <w:tcW w:w="4530" w:type="dxa"/>
            <w:noWrap w:val="0"/>
            <w:vAlign w:val="center"/>
          </w:tcPr>
          <w:p w14:paraId="4489C529">
            <w:pPr>
              <w:snapToGrid w:val="0"/>
              <w:jc w:val="center"/>
              <w:rPr>
                <w:rFonts w:ascii="宋体" w:hAnsi="宋体" w:eastAsia="宋体" w:cs="宋体"/>
                <w:sz w:val="24"/>
              </w:rPr>
            </w:pPr>
            <w:r>
              <w:rPr>
                <w:rFonts w:hint="eastAsia" w:ascii="宋体" w:hAnsi="宋体" w:eastAsia="宋体" w:cs="宋体"/>
                <w:spacing w:val="18"/>
                <w:position w:val="-1"/>
                <w:sz w:val="24"/>
              </w:rPr>
              <w:t>可实施风险管理</w:t>
            </w:r>
          </w:p>
        </w:tc>
        <w:tc>
          <w:tcPr>
            <w:tcW w:w="1230" w:type="dxa"/>
            <w:noWrap w:val="0"/>
            <w:vAlign w:val="center"/>
          </w:tcPr>
          <w:p w14:paraId="67FB0527">
            <w:pPr>
              <w:snapToGrid w:val="0"/>
              <w:jc w:val="center"/>
              <w:rPr>
                <w:rFonts w:ascii="宋体" w:hAnsi="宋体" w:eastAsia="宋体" w:cs="宋体"/>
                <w:sz w:val="24"/>
              </w:rPr>
            </w:pPr>
            <w:r>
              <w:rPr>
                <w:rFonts w:hint="eastAsia" w:ascii="宋体" w:hAnsi="宋体" w:eastAsia="宋体" w:cs="宋体"/>
                <w:spacing w:val="5"/>
                <w:position w:val="-1"/>
                <w:sz w:val="24"/>
              </w:rPr>
              <w:t>日常养护</w:t>
            </w:r>
          </w:p>
        </w:tc>
      </w:tr>
    </w:tbl>
    <w:p w14:paraId="38FD3313">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center"/>
        <w:rPr>
          <w:rFonts w:ascii="宋体" w:hAnsi="宋体" w:cs="仿宋_GB2312"/>
          <w:color w:val="000000"/>
          <w:kern w:val="0"/>
          <w:szCs w:val="32"/>
        </w:rPr>
      </w:pPr>
      <w:r>
        <w:rPr>
          <w:rFonts w:hint="eastAsia" w:ascii="宋体" w:hAnsi="宋体" w:cs="仿宋_GB2312"/>
          <w:color w:val="000000"/>
          <w:kern w:val="0"/>
          <w:szCs w:val="32"/>
        </w:rPr>
        <w:t>9．根据不同风险等级提出分级控制措施，并满足下列要求：a</w:t>
      </w:r>
      <w:r>
        <w:rPr>
          <w:rFonts w:hint="eastAsia" w:ascii="宋体" w:hAnsi="宋体" w:cs="仿宋_GB2312"/>
          <w:color w:val="000000"/>
          <w:kern w:val="0"/>
          <w:szCs w:val="32"/>
          <w:lang w:eastAsia="zh-CN"/>
        </w:rPr>
        <w:t>）</w:t>
      </w:r>
      <w:r>
        <w:rPr>
          <w:rFonts w:hint="eastAsia" w:ascii="宋体" w:hAnsi="宋体" w:cs="仿宋_GB2312"/>
          <w:color w:val="000000"/>
          <w:kern w:val="0"/>
          <w:szCs w:val="32"/>
        </w:rPr>
        <w:t>对一级</w:t>
      </w:r>
      <w:r>
        <w:rPr>
          <w:rFonts w:hint="eastAsia" w:ascii="宋体" w:hAnsi="宋体" w:cs="仿宋_GB2312"/>
          <w:color w:val="000000"/>
          <w:kern w:val="0"/>
          <w:szCs w:val="32"/>
          <w:lang w:eastAsia="zh-CN"/>
        </w:rPr>
        <w:t>（</w:t>
      </w:r>
      <w:r>
        <w:rPr>
          <w:rFonts w:hint="eastAsia" w:ascii="宋体" w:hAnsi="宋体" w:cs="仿宋_GB2312"/>
          <w:color w:val="000000"/>
          <w:kern w:val="0"/>
          <w:szCs w:val="32"/>
        </w:rPr>
        <w:t>重大风险</w:t>
      </w:r>
      <w:r>
        <w:rPr>
          <w:rFonts w:hint="eastAsia" w:ascii="宋体" w:hAnsi="宋体" w:cs="仿宋_GB2312"/>
          <w:color w:val="000000"/>
          <w:kern w:val="0"/>
          <w:szCs w:val="32"/>
          <w:lang w:eastAsia="zh-CN"/>
        </w:rPr>
        <w:t>）</w:t>
      </w:r>
      <w:r>
        <w:rPr>
          <w:rFonts w:hint="eastAsia" w:ascii="宋体" w:hAnsi="宋体" w:cs="仿宋_GB2312"/>
          <w:color w:val="000000"/>
          <w:kern w:val="0"/>
          <w:szCs w:val="32"/>
        </w:rPr>
        <w:t>，应编制专项应急预案，进行应急处置；制定监测计划，及时开展专业监测；及时实施专项养护。b</w:t>
      </w:r>
      <w:r>
        <w:rPr>
          <w:rFonts w:hint="eastAsia" w:ascii="宋体" w:hAnsi="宋体" w:cs="仿宋_GB2312"/>
          <w:color w:val="000000"/>
          <w:kern w:val="0"/>
          <w:szCs w:val="32"/>
          <w:lang w:eastAsia="zh-CN"/>
        </w:rPr>
        <w:t>）</w:t>
      </w:r>
      <w:r>
        <w:rPr>
          <w:rFonts w:hint="eastAsia" w:ascii="宋体" w:hAnsi="宋体" w:cs="仿宋_GB2312"/>
          <w:color w:val="000000"/>
          <w:kern w:val="0"/>
          <w:szCs w:val="32"/>
        </w:rPr>
        <w:t>对二级</w:t>
      </w:r>
      <w:r>
        <w:rPr>
          <w:rFonts w:hint="eastAsia" w:ascii="宋体" w:hAnsi="宋体" w:cs="仿宋_GB2312"/>
          <w:color w:val="000000"/>
          <w:kern w:val="0"/>
          <w:szCs w:val="32"/>
          <w:lang w:eastAsia="zh-CN"/>
        </w:rPr>
        <w:t>（</w:t>
      </w:r>
      <w:r>
        <w:rPr>
          <w:rFonts w:hint="eastAsia" w:ascii="宋体" w:hAnsi="宋体" w:cs="仿宋_GB2312"/>
          <w:color w:val="000000"/>
          <w:kern w:val="0"/>
          <w:szCs w:val="32"/>
        </w:rPr>
        <w:t>较大风险</w:t>
      </w:r>
      <w:r>
        <w:rPr>
          <w:rFonts w:hint="eastAsia" w:ascii="宋体" w:hAnsi="宋体" w:cs="仿宋_GB2312"/>
          <w:color w:val="000000"/>
          <w:kern w:val="0"/>
          <w:szCs w:val="32"/>
          <w:lang w:eastAsia="zh-CN"/>
        </w:rPr>
        <w:t>）</w:t>
      </w:r>
      <w:r>
        <w:rPr>
          <w:rFonts w:hint="eastAsia" w:ascii="宋体" w:hAnsi="宋体" w:cs="仿宋_GB2312"/>
          <w:color w:val="000000"/>
          <w:kern w:val="0"/>
          <w:szCs w:val="32"/>
        </w:rPr>
        <w:t>，开展专业监测，根据监测结果有序实施专项养护。c</w:t>
      </w:r>
      <w:r>
        <w:rPr>
          <w:rFonts w:hint="eastAsia" w:ascii="宋体" w:hAnsi="宋体" w:cs="仿宋_GB2312"/>
          <w:color w:val="000000"/>
          <w:kern w:val="0"/>
          <w:szCs w:val="32"/>
          <w:lang w:eastAsia="zh-CN"/>
        </w:rPr>
        <w:t>）</w:t>
      </w:r>
      <w:r>
        <w:rPr>
          <w:rFonts w:hint="eastAsia" w:ascii="宋体" w:hAnsi="宋体" w:cs="仿宋_GB2312"/>
          <w:color w:val="000000"/>
          <w:kern w:val="0"/>
          <w:szCs w:val="32"/>
        </w:rPr>
        <w:t>对三级</w:t>
      </w:r>
      <w:r>
        <w:rPr>
          <w:rFonts w:hint="eastAsia" w:ascii="宋体" w:hAnsi="宋体" w:cs="仿宋_GB2312"/>
          <w:color w:val="000000"/>
          <w:kern w:val="0"/>
          <w:szCs w:val="32"/>
          <w:lang w:eastAsia="zh-CN"/>
        </w:rPr>
        <w:t>（</w:t>
      </w:r>
      <w:r>
        <w:rPr>
          <w:rFonts w:hint="eastAsia" w:ascii="宋体" w:hAnsi="宋体" w:cs="仿宋_GB2312"/>
          <w:color w:val="000000"/>
          <w:kern w:val="0"/>
          <w:szCs w:val="32"/>
        </w:rPr>
        <w:t>一般风险</w:t>
      </w:r>
      <w:r>
        <w:rPr>
          <w:rFonts w:hint="eastAsia" w:ascii="宋体" w:hAnsi="宋体" w:cs="仿宋_GB2312"/>
          <w:color w:val="000000"/>
          <w:kern w:val="0"/>
          <w:szCs w:val="32"/>
          <w:lang w:eastAsia="zh-CN"/>
        </w:rPr>
        <w:t>）</w:t>
      </w:r>
      <w:r>
        <w:rPr>
          <w:rFonts w:hint="eastAsia" w:ascii="宋体" w:hAnsi="宋体" w:cs="仿宋_GB2312"/>
          <w:color w:val="000000"/>
          <w:kern w:val="0"/>
          <w:szCs w:val="32"/>
        </w:rPr>
        <w:t>，加强检查频率，必要时进行监测，按需要进行局部补强加固。d</w:t>
      </w:r>
      <w:r>
        <w:rPr>
          <w:rFonts w:hint="eastAsia" w:ascii="宋体" w:hAnsi="宋体" w:cs="仿宋_GB2312"/>
          <w:color w:val="000000"/>
          <w:kern w:val="0"/>
          <w:szCs w:val="32"/>
          <w:lang w:eastAsia="zh-CN"/>
        </w:rPr>
        <w:t>）</w:t>
      </w:r>
      <w:r>
        <w:rPr>
          <w:rFonts w:hint="eastAsia" w:ascii="宋体" w:hAnsi="宋体" w:cs="仿宋_GB2312"/>
          <w:color w:val="000000"/>
          <w:kern w:val="0"/>
          <w:szCs w:val="32"/>
        </w:rPr>
        <w:t>对四级</w:t>
      </w:r>
      <w:r>
        <w:rPr>
          <w:rFonts w:hint="eastAsia" w:ascii="宋体" w:hAnsi="宋体" w:cs="仿宋_GB2312"/>
          <w:color w:val="000000"/>
          <w:kern w:val="0"/>
          <w:szCs w:val="32"/>
          <w:lang w:eastAsia="zh-CN"/>
        </w:rPr>
        <w:t>（</w:t>
      </w:r>
      <w:r>
        <w:rPr>
          <w:rFonts w:hint="eastAsia" w:ascii="宋体" w:hAnsi="宋体" w:cs="仿宋_GB2312"/>
          <w:color w:val="000000"/>
          <w:kern w:val="0"/>
          <w:szCs w:val="32"/>
        </w:rPr>
        <w:t>较小风险</w:t>
      </w:r>
      <w:r>
        <w:rPr>
          <w:rFonts w:hint="eastAsia" w:ascii="宋体" w:hAnsi="宋体" w:cs="仿宋_GB2312"/>
          <w:color w:val="000000"/>
          <w:kern w:val="0"/>
          <w:szCs w:val="32"/>
          <w:lang w:eastAsia="zh-CN"/>
        </w:rPr>
        <w:t>）</w:t>
      </w:r>
      <w:r>
        <w:rPr>
          <w:rFonts w:hint="eastAsia" w:ascii="宋体" w:hAnsi="宋体" w:cs="仿宋_GB2312"/>
          <w:color w:val="000000"/>
          <w:kern w:val="0"/>
          <w:szCs w:val="32"/>
        </w:rPr>
        <w:t>，不必采取额外的技术方面的预防措施，进行正常日常养护。</w:t>
      </w:r>
    </w:p>
    <w:p w14:paraId="09270A4F">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center"/>
        <w:rPr>
          <w:rFonts w:ascii="宋体" w:hAnsi="宋体" w:cs="仿宋_GB2312"/>
          <w:color w:val="000000"/>
          <w:kern w:val="0"/>
          <w:szCs w:val="32"/>
        </w:rPr>
      </w:pPr>
      <w:r>
        <w:rPr>
          <w:rFonts w:hint="eastAsia" w:ascii="宋体" w:hAnsi="宋体" w:cs="仿宋_GB2312"/>
          <w:color w:val="000000"/>
          <w:kern w:val="0"/>
          <w:szCs w:val="32"/>
        </w:rPr>
        <w:t>10．风险评估报告主要包括以下基本内容：a</w:t>
      </w:r>
      <w:r>
        <w:rPr>
          <w:rFonts w:hint="eastAsia" w:ascii="宋体" w:hAnsi="宋体" w:cs="仿宋_GB2312"/>
          <w:color w:val="000000"/>
          <w:kern w:val="0"/>
          <w:szCs w:val="32"/>
          <w:lang w:eastAsia="zh-CN"/>
        </w:rPr>
        <w:t>）</w:t>
      </w:r>
      <w:r>
        <w:rPr>
          <w:rFonts w:hint="eastAsia" w:ascii="宋体" w:hAnsi="宋体" w:cs="仿宋_GB2312"/>
          <w:color w:val="000000"/>
          <w:kern w:val="0"/>
          <w:szCs w:val="32"/>
        </w:rPr>
        <w:t>工程概况，主要包括公路沿线区域地质条件、周边环境、边坡数量、边坡布、边坡规模、边坡类型、设计及施工概况等。b</w:t>
      </w:r>
      <w:r>
        <w:rPr>
          <w:rFonts w:hint="eastAsia" w:ascii="宋体" w:hAnsi="宋体" w:cs="仿宋_GB2312"/>
          <w:color w:val="000000"/>
          <w:kern w:val="0"/>
          <w:szCs w:val="32"/>
          <w:lang w:eastAsia="zh-CN"/>
        </w:rPr>
        <w:t>）</w:t>
      </w:r>
      <w:r>
        <w:rPr>
          <w:rFonts w:hint="eastAsia" w:ascii="宋体" w:hAnsi="宋体" w:cs="仿宋_GB2312"/>
          <w:color w:val="000000"/>
          <w:kern w:val="0"/>
          <w:szCs w:val="32"/>
        </w:rPr>
        <w:t>评估目的、范围、内容和要求。c</w:t>
      </w:r>
      <w:r>
        <w:rPr>
          <w:rFonts w:hint="eastAsia" w:ascii="宋体" w:hAnsi="宋体" w:cs="仿宋_GB2312"/>
          <w:color w:val="000000"/>
          <w:kern w:val="0"/>
          <w:szCs w:val="32"/>
          <w:lang w:eastAsia="zh-CN"/>
        </w:rPr>
        <w:t>）</w:t>
      </w:r>
      <w:r>
        <w:rPr>
          <w:rFonts w:hint="eastAsia" w:ascii="宋体" w:hAnsi="宋体" w:cs="仿宋_GB2312"/>
          <w:color w:val="000000"/>
          <w:kern w:val="0"/>
          <w:szCs w:val="32"/>
        </w:rPr>
        <w:t>编制依据，主要包括评估所依据的标准及有关技术资料等；d</w:t>
      </w:r>
      <w:r>
        <w:rPr>
          <w:rFonts w:hint="eastAsia" w:ascii="宋体" w:hAnsi="宋体" w:cs="仿宋_GB2312"/>
          <w:color w:val="000000"/>
          <w:kern w:val="0"/>
          <w:szCs w:val="32"/>
          <w:lang w:eastAsia="zh-CN"/>
        </w:rPr>
        <w:t>）</w:t>
      </w:r>
      <w:r>
        <w:rPr>
          <w:rFonts w:hint="eastAsia" w:ascii="宋体" w:hAnsi="宋体" w:cs="仿宋_GB2312"/>
          <w:color w:val="000000"/>
          <w:kern w:val="0"/>
          <w:szCs w:val="32"/>
        </w:rPr>
        <w:t>评估过程和评估方法；e</w:t>
      </w:r>
      <w:r>
        <w:rPr>
          <w:rFonts w:hint="eastAsia" w:ascii="宋体" w:hAnsi="宋体" w:cs="仿宋_GB2312"/>
          <w:color w:val="000000"/>
          <w:kern w:val="0"/>
          <w:szCs w:val="32"/>
          <w:lang w:eastAsia="zh-CN"/>
        </w:rPr>
        <w:t>）</w:t>
      </w:r>
      <w:r>
        <w:rPr>
          <w:rFonts w:hint="eastAsia" w:ascii="宋体" w:hAnsi="宋体" w:cs="仿宋_GB2312"/>
          <w:color w:val="000000"/>
          <w:kern w:val="0"/>
          <w:szCs w:val="32"/>
        </w:rPr>
        <w:t>评估内容；f</w:t>
      </w:r>
      <w:r>
        <w:rPr>
          <w:rFonts w:hint="eastAsia" w:ascii="宋体" w:hAnsi="宋体" w:cs="仿宋_GB2312"/>
          <w:color w:val="000000"/>
          <w:kern w:val="0"/>
          <w:szCs w:val="32"/>
          <w:lang w:eastAsia="zh-CN"/>
        </w:rPr>
        <w:t>）</w:t>
      </w:r>
      <w:r>
        <w:rPr>
          <w:rFonts w:hint="eastAsia" w:ascii="宋体" w:hAnsi="宋体" w:cs="仿宋_GB2312"/>
          <w:color w:val="000000"/>
          <w:kern w:val="0"/>
          <w:szCs w:val="32"/>
        </w:rPr>
        <w:t>风险控制措施及建议；g</w:t>
      </w:r>
      <w:r>
        <w:rPr>
          <w:rFonts w:hint="eastAsia" w:ascii="宋体" w:hAnsi="宋体" w:cs="仿宋_GB2312"/>
          <w:color w:val="000000"/>
          <w:kern w:val="0"/>
          <w:szCs w:val="32"/>
          <w:lang w:eastAsia="zh-CN"/>
        </w:rPr>
        <w:t>）</w:t>
      </w:r>
      <w:r>
        <w:rPr>
          <w:rFonts w:hint="eastAsia" w:ascii="宋体" w:hAnsi="宋体" w:cs="仿宋_GB2312"/>
          <w:color w:val="000000"/>
          <w:kern w:val="0"/>
          <w:szCs w:val="32"/>
        </w:rPr>
        <w:t>评估结论，主要包括风险等级、风险控制措施建议、其他需要说明的问题。</w:t>
      </w:r>
    </w:p>
    <w:p w14:paraId="7E8024E3">
      <w:pPr>
        <w:keepNext w:val="0"/>
        <w:keepLines w:val="0"/>
        <w:pageBreakBefore w:val="0"/>
        <w:widowControl w:val="0"/>
        <w:kinsoku/>
        <w:wordWrap/>
        <w:overflowPunct/>
        <w:topLinePunct w:val="0"/>
        <w:autoSpaceDE/>
        <w:autoSpaceDN/>
        <w:bidi w:val="0"/>
        <w:adjustRightInd w:val="0"/>
        <w:snapToGrid w:val="0"/>
        <w:spacing w:line="600" w:lineRule="exact"/>
        <w:jc w:val="left"/>
        <w:rPr>
          <w:rFonts w:ascii="宋体" w:hAnsi="宋体" w:eastAsia="黑体" w:cs="黑体"/>
          <w:color w:val="000000"/>
          <w:kern w:val="0"/>
          <w:szCs w:val="32"/>
        </w:rPr>
        <w:sectPr>
          <w:footerReference r:id="rId7" w:type="first"/>
          <w:footerReference r:id="rId5" w:type="default"/>
          <w:footerReference r:id="rId6" w:type="even"/>
          <w:pgSz w:w="11907" w:h="16840"/>
          <w:pgMar w:top="2098" w:right="1474" w:bottom="1984" w:left="1587" w:header="0" w:footer="1474" w:gutter="0"/>
          <w:pgNumType w:fmt="decimal"/>
          <w:cols w:space="0" w:num="1"/>
          <w:titlePg/>
          <w:rtlGutter w:val="0"/>
          <w:docGrid w:type="linesAndChars" w:linePitch="579" w:charSpace="-847"/>
        </w:sectPr>
      </w:pPr>
    </w:p>
    <w:p w14:paraId="3BAF60D8"/>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3A99">
    <w:pPr>
      <w:spacing w:line="174" w:lineRule="auto"/>
      <w:ind w:left="4190"/>
      <w:rPr>
        <w:rFonts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F9EB70">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DF9EB70">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D5D32">
    <w:pPr>
      <w:pStyle w:val="3"/>
      <w:tabs>
        <w:tab w:val="right" w:pos="8306"/>
        <w:tab w:val="clear" w:pos="8307"/>
      </w:tabs>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94E2EF">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C94E2EF">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21C3A">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6721C">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AB6721C">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2A4E5A51"/>
    <w:rsid w:val="0A721B30"/>
    <w:rsid w:val="2A4E5A51"/>
    <w:rsid w:val="33DC6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Times New Roman" w:eastAsia="仿宋_GB2312" w:cs="Times New Roman"/>
      <w:kern w:val="2"/>
      <w:sz w:val="32"/>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spacing w:line="240" w:lineRule="auto"/>
    </w:pPr>
    <w:rPr>
      <w:rFonts w:ascii="Arial" w:hAnsi="Arial" w:eastAsia="Arial" w:cs="Arial"/>
      <w:szCs w:val="21"/>
      <w:lang w:eastAsia="en-US" w:bidi="ar-SA"/>
    </w:rPr>
  </w:style>
  <w:style w:type="paragraph" w:styleId="3">
    <w:name w:val="footer"/>
    <w:basedOn w:val="1"/>
    <w:qFormat/>
    <w:uiPriority w:val="99"/>
    <w:pPr>
      <w:widowControl w:val="0"/>
      <w:tabs>
        <w:tab w:val="center" w:pos="4153"/>
        <w:tab w:val="right" w:pos="8307"/>
      </w:tabs>
      <w:snapToGrid w:val="0"/>
      <w:spacing w:line="240" w:lineRule="auto"/>
      <w:jc w:val="left"/>
    </w:pPr>
    <w:rPr>
      <w:rFonts w:ascii="仿宋_GB2312" w:hAnsi="Times New Roman" w:eastAsia="仿宋_GB2312" w:cs="Times New Roman"/>
      <w:kern w:val="2"/>
      <w:sz w:val="18"/>
      <w:lang w:val="en-US" w:eastAsia="zh-CN"/>
    </w:rPr>
  </w:style>
  <w:style w:type="paragraph" w:customStyle="1" w:styleId="6">
    <w:name w:val="Table Text"/>
    <w:basedOn w:val="1"/>
    <w:semiHidden/>
    <w:qFormat/>
    <w:uiPriority w:val="0"/>
    <w:pPr>
      <w:spacing w:line="240" w:lineRule="auto"/>
    </w:pPr>
    <w:rPr>
      <w:rFonts w:ascii="Arial" w:hAnsi="Arial" w:eastAsia="Arial" w:cs="Arial"/>
      <w:sz w:val="18"/>
      <w:szCs w:val="18"/>
      <w:lang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2024-07-23T00:30:00Z</dcterms:created>
  <dc:creator> 明天的明天</dc:creator>
  <cp:lastModifiedBy> 明天的明天</cp:lastModifiedBy>
  <dcterms:modified xsi:type="dcterms:W3CDTF">2024-07-23T00:30:48Z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19E32E071B8B4179B3CA43DD91068944_11</vt:lpwstr>
  </property>
</Properties>
</file>